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right"/>
        <w:rPr>
          <w:rFonts w:ascii="Times New Roman" w:hAnsi="Times New Roman" w:cs="Times New Roman"/>
          <w:sz w:val="28"/>
          <w:szCs w:val="28"/>
          <w:highlight w:val="white"/>
        </w:rPr>
      </w:pPr>
      <w:r>
        <w:rPr>
          <w:rFonts w:ascii="Times New Roman" w:hAnsi="Times New Roman" w:eastAsia="Times New Roman" w:cs="Times New Roman"/>
          <w:highlight w:val="white"/>
        </w:rPr>
      </w:r>
      <w:bookmarkStart w:id="0" w:name="_GoBack"/>
      <w:r>
        <w:rPr>
          <w:rFonts w:ascii="Times New Roman" w:hAnsi="Times New Roman" w:eastAsia="Times New Roman" w:cs="Times New Roman"/>
          <w:highlight w:val="white"/>
        </w:rPr>
      </w:r>
      <w:bookmarkEnd w:id="0"/>
      <w:r>
        <w:rPr>
          <w:rFonts w:ascii="Times New Roman" w:hAnsi="Times New Roman" w:eastAsia="Times New Roman" w:cs="Times New Roman"/>
          <w:sz w:val="28"/>
          <w:szCs w:val="28"/>
          <w:highlight w:val="white"/>
          <w:lang w:eastAsia="en-US"/>
        </w:rPr>
        <w:t xml:space="preserve">ПРОЕКТ</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Bdr/>
        <w:spacing w:after="0" w:line="240" w:lineRule="auto"/>
        <w:ind/>
        <w:jc w:val="center"/>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lang w:eastAsia="en-US"/>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Bdr/>
        <w:spacing w:after="0" w:line="240" w:lineRule="auto"/>
        <w:ind/>
        <w:jc w:val="center"/>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lang w:eastAsia="en-US"/>
        </w:rPr>
        <w:t xml:space="preserve">КАБИНЕТ МИНИСТРОВ РЕСПУБЛИКИ ТАТАРСТАН</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Bdr/>
        <w:spacing w:after="0" w:line="240" w:lineRule="auto"/>
        <w:ind/>
        <w:jc w:val="center"/>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lang w:eastAsia="en-US"/>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Bdr/>
        <w:spacing w:after="0" w:line="240" w:lineRule="auto"/>
        <w:ind/>
        <w:jc w:val="center"/>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lang w:eastAsia="en-US"/>
        </w:rPr>
        <w:t xml:space="preserve">ПОСТАНОВЛЕНИЕ</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Bdr/>
        <w:spacing w:after="0" w:line="240" w:lineRule="auto"/>
        <w:ind/>
        <w:jc w:val="center"/>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lang w:eastAsia="en-US"/>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Bdr/>
        <w:spacing w:after="0" w:line="240" w:lineRule="auto"/>
        <w:ind/>
        <w:jc w:val="both"/>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lang w:eastAsia="en-US"/>
        </w:rPr>
        <w:t xml:space="preserve">«___» _______ </w:t>
      </w:r>
      <w:r>
        <w:rPr>
          <w:rFonts w:ascii="Times New Roman" w:hAnsi="Times New Roman" w:eastAsia="Times New Roman" w:cs="Times New Roman"/>
          <w:sz w:val="28"/>
          <w:szCs w:val="28"/>
          <w:highlight w:val="white"/>
          <w:lang w:eastAsia="en-US"/>
        </w:rPr>
        <w:t xml:space="preserve">202</w:t>
      </w:r>
      <w:r>
        <w:rPr>
          <w:rFonts w:ascii="Times New Roman" w:hAnsi="Times New Roman" w:eastAsia="Times New Roman" w:cs="Times New Roman"/>
          <w:sz w:val="28"/>
          <w:szCs w:val="28"/>
          <w:highlight w:val="white"/>
          <w:lang w:eastAsia="en-US"/>
        </w:rPr>
        <w:t xml:space="preserve">5</w:t>
        <w:tab/>
      </w:r>
      <w:r>
        <w:rPr>
          <w:rFonts w:ascii="Times New Roman" w:hAnsi="Times New Roman" w:eastAsia="Times New Roman" w:cs="Times New Roman"/>
          <w:sz w:val="28"/>
          <w:szCs w:val="28"/>
          <w:highlight w:val="white"/>
          <w:lang w:eastAsia="en-US"/>
        </w:rPr>
        <w:tab/>
      </w:r>
      <w:r>
        <w:rPr>
          <w:rFonts w:ascii="Times New Roman" w:hAnsi="Times New Roman" w:eastAsia="Times New Roman" w:cs="Times New Roman"/>
          <w:sz w:val="28"/>
          <w:szCs w:val="28"/>
          <w:highlight w:val="white"/>
          <w:lang w:eastAsia="en-US"/>
        </w:rPr>
        <w:tab/>
      </w:r>
      <w:r>
        <w:rPr>
          <w:rFonts w:ascii="Times New Roman" w:hAnsi="Times New Roman" w:eastAsia="Times New Roman" w:cs="Times New Roman"/>
          <w:sz w:val="28"/>
          <w:szCs w:val="28"/>
          <w:highlight w:val="white"/>
          <w:lang w:eastAsia="en-US"/>
        </w:rPr>
        <w:tab/>
      </w:r>
      <w:r>
        <w:rPr>
          <w:rFonts w:ascii="Times New Roman" w:hAnsi="Times New Roman" w:eastAsia="Times New Roman" w:cs="Times New Roman"/>
          <w:sz w:val="28"/>
          <w:szCs w:val="28"/>
          <w:highlight w:val="white"/>
          <w:lang w:eastAsia="en-US"/>
        </w:rPr>
        <w:tab/>
      </w:r>
      <w:r>
        <w:rPr>
          <w:rFonts w:ascii="Times New Roman" w:hAnsi="Times New Roman" w:eastAsia="Times New Roman" w:cs="Times New Roman"/>
          <w:sz w:val="28"/>
          <w:szCs w:val="28"/>
          <w:highlight w:val="white"/>
          <w:lang w:eastAsia="en-US"/>
        </w:rPr>
        <w:tab/>
      </w:r>
      <w:r>
        <w:rPr>
          <w:rFonts w:ascii="Times New Roman" w:hAnsi="Times New Roman" w:eastAsia="Times New Roman" w:cs="Times New Roman"/>
          <w:sz w:val="28"/>
          <w:szCs w:val="28"/>
          <w:highlight w:val="white"/>
          <w:lang w:eastAsia="en-US"/>
        </w:rPr>
        <w:tab/>
      </w:r>
      <w:r>
        <w:rPr>
          <w:rFonts w:ascii="Times New Roman" w:hAnsi="Times New Roman" w:eastAsia="Times New Roman" w:cs="Times New Roman"/>
          <w:sz w:val="28"/>
          <w:szCs w:val="28"/>
          <w:highlight w:val="white"/>
          <w:lang w:eastAsia="en-US"/>
        </w:rPr>
        <w:tab/>
        <w:t xml:space="preserve">№ ___</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Bdr/>
        <w:spacing w:after="0" w:line="240" w:lineRule="auto"/>
        <w:ind/>
        <w:jc w:val="center"/>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lang w:eastAsia="en-US"/>
        </w:rPr>
        <w:t xml:space="preserve">г. Казань</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Bdr/>
        <w:tabs>
          <w:tab w:val="left" w:leader="none" w:pos="4253"/>
        </w:tabs>
        <w:spacing w:after="0" w:line="240" w:lineRule="auto"/>
        <w:ind w:right="5527" w:firstLine="709"/>
        <w:jc w:val="both"/>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lang w:eastAsia="en-US"/>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Bdr>
          <w:top w:val="none" w:color="000000" w:sz="4" w:space="0"/>
          <w:left w:val="none" w:color="000000" w:sz="4" w:space="0"/>
          <w:bottom w:val="none" w:color="000000" w:sz="4" w:space="0"/>
          <w:right w:val="none" w:color="000000" w:sz="4" w:space="0"/>
        </w:pBdr>
        <w:tabs>
          <w:tab w:val="left" w:leader="none" w:pos="2268"/>
          <w:tab w:val="left" w:leader="none" w:pos="4820"/>
          <w:tab w:val="left" w:leader="none" w:pos="9923"/>
        </w:tabs>
        <w:spacing w:after="0" w:line="240" w:lineRule="auto"/>
        <w:ind w:right="4961"/>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rPr>
      </w:r>
      <w:bookmarkStart w:id="1" w:name="_Hlk49160182"/>
      <w:r>
        <w:rPr>
          <w:rFonts w:ascii="Times New Roman" w:hAnsi="Times New Roman" w:eastAsia="Times New Roman" w:cs="Times New Roman"/>
          <w:sz w:val="28"/>
          <w:szCs w:val="28"/>
          <w:highlight w:val="white"/>
        </w:rPr>
        <w:t xml:space="preserve">О внесении изменени</w:t>
      </w:r>
      <w:r>
        <w:rPr>
          <w:rFonts w:ascii="Times New Roman" w:hAnsi="Times New Roman" w:eastAsia="Times New Roman" w:cs="Times New Roman"/>
          <w:sz w:val="28"/>
          <w:szCs w:val="28"/>
          <w:highlight w:val="white"/>
        </w:rPr>
        <w:t xml:space="preserve">й</w:t>
      </w:r>
      <w:r>
        <w:rPr>
          <w:rFonts w:ascii="Times New Roman" w:hAnsi="Times New Roman" w:eastAsia="Times New Roman" w:cs="Times New Roman"/>
          <w:sz w:val="28"/>
          <w:szCs w:val="28"/>
          <w:highlight w:val="white"/>
        </w:rPr>
        <w:t xml:space="preserve"> </w:t>
      </w:r>
      <w:bookmarkEnd w:id="1"/>
      <w:r>
        <w:rPr>
          <w:rFonts w:ascii="Times New Roman" w:hAnsi="Times New Roman" w:eastAsia="Times New Roman" w:cs="Times New Roman"/>
          <w:sz w:val="28"/>
          <w:szCs w:val="28"/>
          <w:highlight w:val="white"/>
        </w:rPr>
        <w:t xml:space="preserve">в </w:t>
      </w:r>
      <w:r>
        <w:rPr>
          <w:rFonts w:ascii="Times New Roman" w:hAnsi="Times New Roman" w:eastAsia="Times New Roman" w:cs="Times New Roman"/>
          <w:sz w:val="28"/>
          <w:szCs w:val="28"/>
          <w:highlight w:val="white"/>
        </w:rPr>
        <w:t xml:space="preserve">отдельные постановления Кабинета Министров Республики </w:t>
      </w:r>
      <w:r>
        <w:rPr>
          <w:rFonts w:ascii="Times New Roman" w:hAnsi="Times New Roman" w:eastAsia="Times New Roman" w:cs="Times New Roman"/>
          <w:sz w:val="28"/>
          <w:szCs w:val="28"/>
          <w:highlight w:val="white"/>
        </w:rPr>
        <w:t xml:space="preserve">Татарстан </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Bdr>
          <w:top w:val="none" w:color="000000" w:sz="4" w:space="0"/>
          <w:left w:val="none" w:color="000000" w:sz="4" w:space="0"/>
          <w:bottom w:val="none" w:color="000000" w:sz="4" w:space="0"/>
          <w:right w:val="none" w:color="000000" w:sz="4" w:space="0"/>
        </w:pBdr>
        <w:tabs>
          <w:tab w:val="left" w:leader="none" w:pos="2268"/>
          <w:tab w:val="left" w:leader="none" w:pos="4820"/>
          <w:tab w:val="left" w:leader="none" w:pos="9923"/>
        </w:tabs>
        <w:spacing w:after="0" w:line="240" w:lineRule="auto"/>
        <w:ind w:right="4961"/>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rPr>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960"/>
        <w:suppressLineNumbers w:val="false"/>
        <w:pBdr/>
        <w:tabs>
          <w:tab w:val="left" w:leader="none" w:pos="1276"/>
        </w:tabs>
        <w:spacing w:after="0" w:before="0" w:line="312" w:lineRule="auto"/>
        <w:ind w:firstLine="709" w:left="0"/>
        <w:contextualSpacing w:val="false"/>
        <w:jc w:val="both"/>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Кабинет Министров Республики Татарстан ПОСТАНОВЛЯЕТ:</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960"/>
        <w:suppressLineNumbers w:val="false"/>
        <w:pBdr/>
        <w:tabs>
          <w:tab w:val="left" w:leader="none" w:pos="1276"/>
        </w:tabs>
        <w:spacing w:after="0" w:before="0" w:line="312" w:lineRule="auto"/>
        <w:ind w:firstLine="709" w:left="0"/>
        <w:contextualSpacing w:val="false"/>
        <w:jc w:val="both"/>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t xml:space="preserve">1.</w:t>
      </w:r>
      <w:r>
        <w:rPr>
          <w:rFonts w:ascii="Times New Roman" w:hAnsi="Times New Roman" w:eastAsia="Times New Roman" w:cs="Times New Roman"/>
          <w:bCs w:val="0"/>
          <w:i w:val="0"/>
          <w:strike w:val="0"/>
          <w:color w:val="000000" w:themeColor="text1"/>
          <w:sz w:val="28"/>
          <w:szCs w:val="28"/>
          <w:highlight w:val="white"/>
          <w14:ligatures w14:val="none"/>
        </w:rPr>
        <w:t xml:space="preserve"> </w:t>
      </w:r>
      <w:r>
        <w:rPr>
          <w:rFonts w:ascii="Times New Roman" w:hAnsi="Times New Roman" w:eastAsia="Times New Roman" w:cs="Times New Roman"/>
          <w:sz w:val="28"/>
          <w:szCs w:val="28"/>
          <w:highlight w:val="white"/>
        </w:rPr>
        <w:t xml:space="preserve">В</w:t>
      </w:r>
      <w:r>
        <w:rPr>
          <w:rFonts w:ascii="Times New Roman" w:hAnsi="Times New Roman" w:eastAsia="Times New Roman" w:cs="Times New Roman"/>
          <w:sz w:val="28"/>
          <w:szCs w:val="28"/>
          <w:highlight w:val="white"/>
        </w:rPr>
        <w:t xml:space="preserve">нести в </w:t>
      </w:r>
      <w:r>
        <w:rPr>
          <w:rFonts w:ascii="Times New Roman" w:hAnsi="Times New Roman" w:eastAsia="Times New Roman" w:cs="Times New Roman"/>
          <w:sz w:val="28"/>
          <w:szCs w:val="28"/>
          <w:highlight w:val="white"/>
        </w:rPr>
        <w:t xml:space="preserve">Положение </w:t>
      </w:r>
      <w:r>
        <w:rPr>
          <w:rFonts w:ascii="Times New Roman" w:hAnsi="Times New Roman" w:eastAsia="Times New Roman" w:cs="Times New Roman"/>
          <w:sz w:val="28"/>
          <w:szCs w:val="28"/>
          <w:highlight w:val="white"/>
        </w:rPr>
        <w:t xml:space="preserve">о порядке расчета нормативных затрат организаций, осуществляющих образовательную деятельность по адаптированным основным общеобразовательным программам, и санаторных образовательных организаций, находящихся в ведении Республики Татарстан</w:t>
      </w:r>
      <w:r>
        <w:rPr>
          <w:rFonts w:ascii="Times New Roman" w:hAnsi="Times New Roman" w:eastAsia="Times New Roman" w:cs="Times New Roman"/>
          <w:sz w:val="28"/>
          <w:szCs w:val="28"/>
          <w:highlight w:val="white"/>
        </w:rPr>
        <w:t xml:space="preserve">, утвержденное постановлением</w:t>
      </w:r>
      <w:r>
        <w:rPr>
          <w:rFonts w:ascii="Times New Roman" w:hAnsi="Times New Roman" w:eastAsia="Times New Roman" w:cs="Times New Roman"/>
          <w:sz w:val="28"/>
          <w:szCs w:val="28"/>
          <w:highlight w:val="white"/>
        </w:rPr>
        <w:t xml:space="preserve"> Кабинета Министров Республики Татарстан </w:t>
      </w:r>
      <w:r>
        <w:rPr>
          <w:rFonts w:ascii="Times New Roman" w:hAnsi="Times New Roman" w:eastAsia="Times New Roman" w:cs="Times New Roman"/>
          <w:sz w:val="28"/>
          <w:szCs w:val="28"/>
          <w:highlight w:val="white"/>
        </w:rPr>
        <w:t xml:space="preserve">от </w:t>
      </w:r>
      <w:r>
        <w:rPr>
          <w:rFonts w:ascii="Times New Roman" w:hAnsi="Times New Roman" w:eastAsia="Times New Roman" w:cs="Times New Roman"/>
          <w:sz w:val="28"/>
          <w:szCs w:val="28"/>
          <w:highlight w:val="white"/>
        </w:rPr>
        <w:t xml:space="preserve">08</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04</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09</w:t>
      </w:r>
      <w:r>
        <w:rPr>
          <w:rFonts w:ascii="Times New Roman" w:hAnsi="Times New Roman" w:eastAsia="Times New Roman" w:cs="Times New Roman"/>
          <w:sz w:val="28"/>
          <w:szCs w:val="28"/>
          <w:highlight w:val="white"/>
        </w:rPr>
        <w:t xml:space="preserve"> № 208</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О</w:t>
      </w:r>
      <w:r>
        <w:rPr>
          <w:rFonts w:ascii="Times New Roman" w:hAnsi="Times New Roman" w:eastAsia="Times New Roman" w:cs="Times New Roman"/>
          <w:sz w:val="28"/>
          <w:szCs w:val="28"/>
          <w:highlight w:val="white"/>
        </w:rPr>
        <w:t xml:space="preserve">б утверждении Положения о порядке расчета нормативных затрат организаций, осуществляющих образовательную деятельность по адаптированным основным общеобразовательным программам, и санаторных образовательных организаций, находящихся в ведении Республики Тата</w:t>
      </w:r>
      <w:r>
        <w:rPr>
          <w:rFonts w:ascii="Times New Roman" w:hAnsi="Times New Roman" w:eastAsia="Times New Roman" w:cs="Times New Roman"/>
          <w:sz w:val="28"/>
          <w:szCs w:val="28"/>
          <w:highlight w:val="white"/>
        </w:rPr>
        <w:t xml:space="preserve">рстан</w:t>
      </w:r>
      <w:r>
        <w:rPr>
          <w:rFonts w:ascii="Times New Roman" w:hAnsi="Times New Roman" w:eastAsia="Times New Roman" w:cs="Times New Roman"/>
          <w:bCs/>
          <w:sz w:val="28"/>
          <w:szCs w:val="28"/>
          <w:highlight w:val="white"/>
        </w:rPr>
        <w:t xml:space="preserve">»</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с </w:t>
      </w:r>
      <w:r>
        <w:rPr>
          <w:rFonts w:ascii="Times New Roman" w:hAnsi="Times New Roman" w:eastAsia="Times New Roman" w:cs="Times New Roman"/>
          <w:sz w:val="28"/>
          <w:szCs w:val="28"/>
          <w:highlight w:val="white"/>
          <w:lang w:eastAsia="ru-RU"/>
        </w:rPr>
        <w:t xml:space="preserve">изменениями, внесенными постановлениями Кабинета Министров Республики Татарстан </w:t>
      </w:r>
      <w:r>
        <w:rPr>
          <w:rFonts w:ascii="Times New Roman" w:hAnsi="Times New Roman" w:eastAsia="Times New Roman" w:cs="Times New Roman"/>
          <w:sz w:val="28"/>
          <w:szCs w:val="28"/>
          <w:highlight w:val="white"/>
          <w:lang w:eastAsia="ru-RU"/>
        </w:rPr>
        <w:t xml:space="preserve">от </w:t>
      </w:r>
      <w:r>
        <w:rPr>
          <w:rFonts w:ascii="Times New Roman" w:hAnsi="Times New Roman" w:eastAsia="Times New Roman" w:cs="Times New Roman"/>
          <w:sz w:val="28"/>
          <w:szCs w:val="28"/>
          <w:highlight w:val="white"/>
        </w:rPr>
        <w:t xml:space="preserve">30.12.2016      </w:t>
      </w:r>
      <w:r>
        <w:rPr>
          <w:rFonts w:ascii="Times New Roman" w:hAnsi="Times New Roman" w:eastAsia="Times New Roman" w:cs="Times New Roman"/>
          <w:sz w:val="28"/>
          <w:szCs w:val="28"/>
          <w:highlight w:val="white"/>
          <w:lang w:eastAsia="ru-RU"/>
        </w:rPr>
        <w:t xml:space="preserve">№ 1058</w:t>
      </w:r>
      <w:r>
        <w:rPr>
          <w:rFonts w:ascii="Times New Roman" w:hAnsi="Times New Roman" w:eastAsia="Times New Roman" w:cs="Times New Roman"/>
          <w:sz w:val="28"/>
          <w:szCs w:val="28"/>
          <w:highlight w:val="white"/>
          <w:lang w:eastAsia="ru-RU"/>
        </w:rPr>
        <w:t xml:space="preserve">, от </w:t>
      </w:r>
      <w:r>
        <w:rPr>
          <w:rFonts w:ascii="Times New Roman" w:hAnsi="Times New Roman" w:eastAsia="Times New Roman" w:cs="Times New Roman"/>
          <w:sz w:val="28"/>
          <w:szCs w:val="28"/>
          <w:highlight w:val="white"/>
        </w:rPr>
        <w:t xml:space="preserve">03.04.2025 </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rPr>
        <w:t xml:space="preserve">195</w:t>
      </w:r>
      <w:r>
        <w:rPr>
          <w:rFonts w:ascii="Times New Roman" w:hAnsi="Times New Roman" w:eastAsia="Times New Roman" w:cs="Times New Roman"/>
          <w:sz w:val="28"/>
          <w:szCs w:val="28"/>
          <w:highlight w:val="white"/>
        </w:rPr>
        <w:t xml:space="preserve">), следующие </w:t>
      </w:r>
      <w:r>
        <w:rPr>
          <w:rFonts w:ascii="Times New Roman" w:hAnsi="Times New Roman" w:eastAsia="Times New Roman" w:cs="Times New Roman"/>
          <w:sz w:val="28"/>
          <w:szCs w:val="28"/>
          <w:highlight w:val="white"/>
          <w:lang w:eastAsia="ru-RU"/>
        </w:rPr>
        <w:t xml:space="preserve">изменения:</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t xml:space="preserve">абзац восьмой раздела 7</w:t>
      </w:r>
      <w:r>
        <w:rPr>
          <w:rFonts w:ascii="Times New Roman" w:hAnsi="Times New Roman" w:eastAsia="Times New Roman" w:cs="Times New Roman"/>
          <w:bCs w:val="0"/>
          <w:i w:val="0"/>
          <w:strike w:val="0"/>
          <w:color w:val="000000" w:themeColor="text1"/>
          <w:sz w:val="28"/>
          <w:szCs w:val="28"/>
          <w:highlight w:val="white"/>
          <w14:ligatures w14:val="none"/>
        </w:rPr>
        <w:t xml:space="preserve"> исключить;</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right="0" w:firstLine="567" w:left="0"/>
        <w:contextualSpacing w:val="fals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14:ligatures w14:val="none"/>
        </w:rPr>
        <w:t xml:space="preserve">в абзаце первом подпункта 7.2.1 </w:t>
      </w:r>
      <w:r>
        <w:rPr>
          <w:rFonts w:ascii="Times New Roman" w:hAnsi="Times New Roman" w:eastAsia="Times New Roman" w:cs="Times New Roman"/>
          <w:sz w:val="28"/>
          <w:szCs w:val="28"/>
          <w:highlight w:val="white"/>
          <w14:ligatures w14:val="none"/>
        </w:rPr>
        <w:t xml:space="preserve">слова «, налоговые выплаты» исключить;</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r>
      <w:r>
        <w:rPr>
          <w:rFonts w:ascii="Times New Roman" w:hAnsi="Times New Roman" w:eastAsia="Times New Roman" w:cs="Times New Roman"/>
          <w:bCs w:val="0"/>
          <w:i w:val="0"/>
          <w:strike w:val="0"/>
          <w:color w:val="000000" w:themeColor="text1"/>
          <w:sz w:val="28"/>
          <w:szCs w:val="28"/>
          <w:highlight w:val="white"/>
          <w14:ligatures w14:val="none"/>
        </w:rPr>
        <w:t xml:space="preserve">абзац шестой </w:t>
      </w:r>
      <w:r>
        <w:rPr>
          <w:rFonts w:ascii="Times New Roman" w:hAnsi="Times New Roman" w:eastAsia="Times New Roman" w:cs="Times New Roman"/>
          <w:sz w:val="28"/>
          <w:szCs w:val="28"/>
          <w:highlight w:val="white"/>
          <w14:ligatures w14:val="none"/>
        </w:rPr>
        <w:t xml:space="preserve">подпункта 7.2.2 исключить;</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14:ligatures w14:val="none"/>
        </w:rPr>
        <w:t xml:space="preserve">в подпункте 7.2.3:</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t xml:space="preserve">абзац второй изложить </w:t>
      </w:r>
      <w:r>
        <w:rPr>
          <w:rFonts w:ascii="Times New Roman" w:hAnsi="Times New Roman" w:eastAsia="Times New Roman" w:cs="Times New Roman"/>
          <w:strike w:val="0"/>
          <w:color w:val="000000" w:themeColor="text1"/>
          <w:sz w:val="28"/>
          <w:szCs w:val="28"/>
          <w:highlight w:val="white"/>
          <w14:ligatures w14:val="none"/>
        </w:rPr>
        <w:t xml:space="preserve">в следующей редакции:</w:t>
      </w:r>
      <w:r>
        <w:rPr>
          <w:rFonts w:ascii="Times New Roman" w:hAnsi="Times New Roman" w:cs="Times New Roman"/>
          <w:strike w:val="0"/>
          <w:color w:val="000000" w:themeColor="text1"/>
          <w:sz w:val="28"/>
          <w:szCs w:val="28"/>
          <w:highlight w:val="white"/>
          <w14:ligatures w14:val="none"/>
        </w:rPr>
      </w:r>
      <w:r>
        <w:rPr>
          <w:rFonts w:ascii="Times New Roman" w:hAnsi="Times New Roman" w:cs="Times New Roman"/>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Times New Roman" w:hAnsi="Times New Roman" w:cs="Times New Roman"/>
          <w:strike w:val="0"/>
          <w:color w:val="000000" w:themeColor="text1"/>
          <w:sz w:val="28"/>
          <w:szCs w:val="28"/>
          <w:highlight w:val="white"/>
          <w14:ligatures w14:val="none"/>
        </w:rPr>
      </w:pPr>
      <w:r>
        <w:rPr>
          <w:rFonts w:ascii="Times New Roman" w:hAnsi="Times New Roman" w:eastAsia="Times New Roman" w:cs="Times New Roman"/>
          <w:i w:val="0"/>
          <w:iCs w:val="0"/>
          <w:strike w:val="0"/>
          <w:color w:val="000000" w:themeColor="text1"/>
          <w:sz w:val="28"/>
          <w:szCs w:val="28"/>
          <w:highlight w:val="white"/>
          <w14:ligatures w14:val="none"/>
        </w:rPr>
        <w:t xml:space="preserve">«</w:t>
      </w:r>
      <m:oMath>
        <m:sSubSup>
          <m:sSubSupPr>
            <m:alnScr m:val="off"/>
            <m:ctrlPr>
              <w:rPr>
                <w:rFonts w:ascii="Cambria Math" w:hAnsi="Cambria Math" w:eastAsia="Cambria Math" w:cs="Cambria Math"/>
                <w:i w:val="0"/>
                <w:strike w:val="0"/>
                <w:color w:val="000000" w:themeColor="text1"/>
                <w:sz w:val="28"/>
                <w:szCs w:val="28"/>
                <w:highlight w:val="white"/>
                <w14:ligatures w14:val="none"/>
              </w:rPr>
            </m:ctrlPr>
          </m:sSubSupPr>
          <m:e>
            <m:r>
              <w:rPr>
                <w:rFonts w:hint="default" w:ascii="Cambria Math" w:hAnsi="Cambria Math" w:eastAsia="Cambria Math" w:cs="Cambria Math"/>
                <w:strike w:val="0"/>
                <w:color w:val="000000" w:themeColor="text1"/>
                <w:sz w:val="28"/>
                <w:szCs w:val="28"/>
                <w:highlight w:val="white"/>
                <w14:ligatures w14:val="none"/>
              </w:rPr>
              <m:rPr>
                <m:sty m:val="p"/>
              </m:rPr>
              <m:t>NSI</m:t>
            </m:r>
          </m:e>
          <m:sub>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i</m:t>
                </m:r>
              </m:e>
              <m:sub>
                <m:r>
                  <w:rPr>
                    <w:rFonts w:hint="default" w:ascii="Cambria Math" w:hAnsi="Cambria Math" w:eastAsia="Cambria Math" w:cs="Cambria Math"/>
                    <w:strike w:val="0"/>
                    <w:color w:val="000000" w:themeColor="text1"/>
                    <w:sz w:val="28"/>
                    <w:szCs w:val="28"/>
                    <w:highlight w:val="white"/>
                    <w14:ligatures w14:val="none"/>
                  </w:rPr>
                  <m:rPr>
                    <m:sty m:val="p"/>
                  </m:rPr>
                  <m:t>sp</m:t>
                </m:r>
              </m:sub>
            </m:sSub>
          </m:sub>
          <m:sup>
            <m:r>
              <w:rPr>
                <w:rFonts w:hint="default" w:ascii="Cambria Math" w:hAnsi="Cambria Math" w:eastAsia="Cambria Math" w:cs="Cambria Math"/>
                <w:strike w:val="0"/>
                <w:color w:val="000000" w:themeColor="text1"/>
                <w:sz w:val="28"/>
                <w:szCs w:val="28"/>
                <w:highlight w:val="white"/>
                <w14:ligatures w14:val="none"/>
              </w:rPr>
              <m:rPr>
                <m:sty m:val="p"/>
              </m:rPr>
              <m:t>t</m:t>
            </m:r>
          </m:sup>
        </m:sSubSup>
        <m:r>
          <w:rPr>
            <w:rFonts w:hint="default" w:ascii="Cambria Math" w:hAnsi="Cambria Math" w:eastAsia="Cambria Math" w:cs="Cambria Math"/>
            <w:strike w:val="0"/>
            <w:color w:val="000000" w:themeColor="text1"/>
            <w:sz w:val="28"/>
            <w:szCs w:val="28"/>
            <w:highlight w:val="white"/>
            <w14:ligatures w14:val="none"/>
          </w:rPr>
          <m:rPr>
            <m:sty m:val="p"/>
          </m:rPr>
          <m:t>=</m:t>
        </m:r>
        <m:f>
          <m:fPr>
            <m:ctrlPr>
              <w:rPr>
                <w:rFonts w:ascii="Cambria Math" w:hAnsi="Cambria Math" w:eastAsia="Cambria Math" w:cs="Cambria Math"/>
                <w:i w:val="0"/>
                <w:strike w:val="0"/>
                <w:color w:val="000000" w:themeColor="text1"/>
                <w:sz w:val="28"/>
                <w:szCs w:val="28"/>
                <w:highlight w:val="white"/>
                <w14:ligatures w14:val="none"/>
              </w:rPr>
            </m:ctrlPr>
          </m:fPr>
          <m:num>
            <m:sSubSup>
              <m:sSubSupPr>
                <m:alnScr m:val="off"/>
                <m:ctrlPr>
                  <w:rPr>
                    <w:rFonts w:ascii="Cambria Math" w:hAnsi="Cambria Math" w:eastAsia="Cambria Math" w:cs="Cambria Math"/>
                    <w:i w:val="0"/>
                    <w:strike w:val="0"/>
                    <w:color w:val="000000" w:themeColor="text1"/>
                    <w:sz w:val="28"/>
                    <w:szCs w:val="28"/>
                    <w:highlight w:val="white"/>
                    <w14:ligatures w14:val="none"/>
                  </w:rPr>
                </m:ctrlPr>
              </m:sSubSupPr>
              <m:e>
                <m:r>
                  <w:rPr>
                    <w:rFonts w:hint="default" w:ascii="Cambria Math" w:hAnsi="Cambria Math" w:eastAsia="Cambria Math" w:cs="Cambria Math"/>
                    <w:strike w:val="0"/>
                    <w:color w:val="000000" w:themeColor="text1"/>
                    <w:sz w:val="28"/>
                    <w:szCs w:val="28"/>
                    <w:highlight w:val="white"/>
                    <w14:ligatures w14:val="none"/>
                  </w:rPr>
                  <m:rPr>
                    <m:sty m:val="p"/>
                  </m:rPr>
                  <m:t>K</m:t>
                </m:r>
              </m:e>
              <m:sub>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i</m:t>
                    </m:r>
                  </m:e>
                  <m:sub>
                    <m:r>
                      <w:rPr>
                        <w:rFonts w:hint="default" w:ascii="Cambria Math" w:hAnsi="Cambria Math" w:eastAsia="Cambria Math" w:cs="Cambria Math"/>
                        <w:strike w:val="0"/>
                        <w:color w:val="000000" w:themeColor="text1"/>
                        <w:sz w:val="28"/>
                        <w:szCs w:val="28"/>
                        <w:highlight w:val="white"/>
                        <w14:ligatures w14:val="none"/>
                      </w:rPr>
                      <m:rPr>
                        <m:sty m:val="p"/>
                      </m:rPr>
                      <m:t>sp</m:t>
                    </m:r>
                  </m:sub>
                </m:sSub>
              </m:sub>
              <m:sup>
                <m:r>
                  <w:rPr>
                    <w:rFonts w:hint="default" w:ascii="Cambria Math" w:hAnsi="Cambria Math" w:eastAsia="Cambria Math" w:cs="Cambria Math"/>
                    <w:strike w:val="0"/>
                    <w:color w:val="000000" w:themeColor="text1"/>
                    <w:sz w:val="28"/>
                    <w:szCs w:val="28"/>
                    <w:highlight w:val="white"/>
                    <w14:ligatures w14:val="none"/>
                  </w:rPr>
                  <m:rPr>
                    <m:sty m:val="p"/>
                  </m:rPr>
                  <m:t>t</m:t>
                </m:r>
              </m:sup>
            </m:sSubSup>
            <m:r>
              <w:rPr>
                <w:rFonts w:hint="default" w:ascii="Cambria Math" w:hAnsi="Cambria Math" w:eastAsia="Cambria Math" w:cs="Cambria Math"/>
                <w:strike w:val="0"/>
                <w:color w:val="000000" w:themeColor="text1"/>
                <w:sz w:val="28"/>
                <w:szCs w:val="28"/>
                <w:highlight w:val="white"/>
                <w14:ligatures w14:val="none"/>
              </w:rPr>
              <m:rPr>
                <m:sty m:val="p"/>
              </m:rPr>
              <m:t>+</m:t>
            </m:r>
            <m:sSubSup>
              <m:sSubSupPr>
                <m:alnScr m:val="off"/>
                <m:ctrlPr>
                  <w:rPr>
                    <w:rFonts w:ascii="Cambria Math" w:hAnsi="Cambria Math" w:eastAsia="Cambria Math" w:cs="Cambria Math"/>
                    <w:i w:val="0"/>
                    <w:strike w:val="0"/>
                    <w:color w:val="000000" w:themeColor="text1"/>
                    <w:sz w:val="28"/>
                    <w:szCs w:val="28"/>
                    <w:highlight w:val="white"/>
                    <w14:ligatures w14:val="none"/>
                  </w:rPr>
                </m:ctrlPr>
              </m:sSubSupPr>
              <m:e>
                <m:r>
                  <w:rPr>
                    <w:rFonts w:hint="default" w:ascii="Cambria Math" w:hAnsi="Cambria Math" w:eastAsia="Cambria Math" w:cs="Cambria Math"/>
                    <w:strike w:val="0"/>
                    <w:color w:val="000000" w:themeColor="text1"/>
                    <w:sz w:val="28"/>
                    <w:szCs w:val="28"/>
                    <w:highlight w:val="white"/>
                    <w14:ligatures w14:val="none"/>
                  </w:rPr>
                  <m:rPr>
                    <m:sty m:val="p"/>
                  </m:rPr>
                  <m:t>S</m:t>
                </m:r>
              </m:e>
              <m:sub>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i</m:t>
                    </m:r>
                  </m:e>
                  <m:sub>
                    <m:r>
                      <w:rPr>
                        <w:rFonts w:hint="default" w:ascii="Cambria Math" w:hAnsi="Cambria Math" w:eastAsia="Cambria Math" w:cs="Cambria Math"/>
                        <w:strike w:val="0"/>
                        <w:color w:val="000000" w:themeColor="text1"/>
                        <w:sz w:val="28"/>
                        <w:szCs w:val="28"/>
                        <w:highlight w:val="white"/>
                        <w14:ligatures w14:val="none"/>
                      </w:rPr>
                      <m:rPr>
                        <m:sty m:val="p"/>
                      </m:rPr>
                      <m:t>sp</m:t>
                    </m:r>
                  </m:sub>
                </m:sSub>
              </m:sub>
              <m:sup>
                <m:r>
                  <w:rPr>
                    <w:rFonts w:hint="default" w:ascii="Cambria Math" w:hAnsi="Cambria Math" w:eastAsia="Cambria Math" w:cs="Cambria Math"/>
                    <w:strike w:val="0"/>
                    <w:color w:val="000000" w:themeColor="text1"/>
                    <w:sz w:val="28"/>
                    <w:szCs w:val="28"/>
                    <w:highlight w:val="white"/>
                    <w14:ligatures w14:val="none"/>
                  </w:rPr>
                  <m:rPr>
                    <m:sty m:val="p"/>
                  </m:rPr>
                  <m:t>t</m:t>
                </m:r>
              </m:sup>
            </m:sSubSup>
            <m:r>
              <w:rPr>
                <w:rFonts w:hint="default" w:ascii="Cambria Math" w:hAnsi="Cambria Math" w:eastAsia="Cambria Math" w:cs="Cambria Math"/>
                <w:strike w:val="0"/>
                <w:color w:val="000000" w:themeColor="text1"/>
                <w:sz w:val="28"/>
                <w:szCs w:val="28"/>
                <w:highlight w:val="white"/>
                <w14:ligatures w14:val="none"/>
              </w:rPr>
              <m:rPr>
                <m:sty m:val="p"/>
              </m:rPr>
              <m:t>+</m:t>
            </m:r>
            <m:sSubSup>
              <m:sSubSupPr>
                <m:alnScr m:val="off"/>
                <m:ctrlPr>
                  <w:rPr>
                    <w:rFonts w:ascii="Cambria Math" w:hAnsi="Cambria Math" w:eastAsia="Cambria Math" w:cs="Cambria Math"/>
                    <w:i w:val="0"/>
                    <w:strike w:val="0"/>
                    <w:color w:val="000000" w:themeColor="text1"/>
                    <w:sz w:val="28"/>
                    <w:szCs w:val="28"/>
                    <w:highlight w:val="white"/>
                    <w14:ligatures w14:val="none"/>
                  </w:rPr>
                </m:ctrlPr>
              </m:sSubSupPr>
              <m:e>
                <m:r>
                  <w:rPr>
                    <w:rFonts w:hint="default" w:ascii="Cambria Math" w:hAnsi="Cambria Math" w:eastAsia="Cambria Math" w:cs="Cambria Math"/>
                    <w:strike w:val="0"/>
                    <w:color w:val="000000" w:themeColor="text1"/>
                    <w:sz w:val="28"/>
                    <w:szCs w:val="28"/>
                    <w:highlight w:val="white"/>
                    <w14:ligatures w14:val="none"/>
                  </w:rPr>
                  <m:rPr>
                    <m:sty m:val="p"/>
                  </m:rPr>
                  <m:t>B</m:t>
                </m:r>
              </m:e>
              <m:sub>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i</m:t>
                    </m:r>
                  </m:e>
                  <m:sub>
                    <m:r>
                      <w:rPr>
                        <w:rFonts w:hint="default" w:ascii="Cambria Math" w:hAnsi="Cambria Math" w:eastAsia="Cambria Math" w:cs="Cambria Math"/>
                        <w:strike w:val="0"/>
                        <w:color w:val="000000" w:themeColor="text1"/>
                        <w:sz w:val="28"/>
                        <w:szCs w:val="28"/>
                        <w:highlight w:val="white"/>
                        <w14:ligatures w14:val="none"/>
                      </w:rPr>
                      <m:rPr>
                        <m:sty m:val="p"/>
                      </m:rPr>
                      <m:t>sp</m:t>
                    </m:r>
                  </m:sub>
                </m:sSub>
              </m:sub>
              <m:sup>
                <m:r>
                  <w:rPr>
                    <w:rFonts w:hint="default" w:ascii="Cambria Math" w:hAnsi="Cambria Math" w:eastAsia="Cambria Math" w:cs="Cambria Math"/>
                    <w:strike w:val="0"/>
                    <w:color w:val="000000" w:themeColor="text1"/>
                    <w:sz w:val="28"/>
                    <w:szCs w:val="28"/>
                    <w:highlight w:val="white"/>
                    <w14:ligatures w14:val="none"/>
                  </w:rPr>
                  <m:rPr>
                    <m:sty m:val="p"/>
                  </m:rPr>
                  <m:t>t</m:t>
                </m:r>
              </m:sup>
            </m:sSubSup>
            <m:r>
              <w:rPr>
                <w:rFonts w:hint="default" w:ascii="Cambria Math" w:hAnsi="Cambria Math" w:eastAsia="Cambria Math" w:cs="Cambria Math"/>
                <w:strike w:val="0"/>
                <w:color w:val="000000" w:themeColor="text1"/>
                <w:sz w:val="28"/>
                <w:szCs w:val="28"/>
                <w:highlight w:val="white"/>
                <w14:ligatures w14:val="none"/>
              </w:rPr>
              <m:rPr>
                <m:sty m:val="p"/>
              </m:rPr>
              <m:t>+</m:t>
            </m:r>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F</m:t>
                </m:r>
              </m:e>
              <m:sub>
                <m:r>
                  <w:rPr>
                    <w:rFonts w:hint="default" w:ascii="Cambria Math" w:hAnsi="Cambria Math" w:eastAsia="Cambria Math" w:cs="Cambria Math"/>
                    <w:strike w:val="0"/>
                    <w:color w:val="000000" w:themeColor="text1"/>
                    <w:sz w:val="28"/>
                    <w:szCs w:val="28"/>
                    <w:highlight w:val="white"/>
                    <w14:ligatures w14:val="none"/>
                  </w:rPr>
                  <m:rPr>
                    <m:sty m:val="p"/>
                  </m:rPr>
                  <m:t>sp</m:t>
                </m:r>
              </m:sub>
            </m:sSub>
            <m:r>
              <w:rPr>
                <w:rFonts w:hint="default" w:ascii="Cambria Math" w:hAnsi="Cambria Math" w:eastAsia="Cambria Math" w:cs="Cambria Math"/>
                <w:strike w:val="0"/>
                <w:color w:val="000000" w:themeColor="text1"/>
                <w:sz w:val="28"/>
                <w:szCs w:val="28"/>
                <w:highlight w:val="white"/>
                <w14:ligatures w14:val="none"/>
              </w:rPr>
              <m:rPr>
                <m:sty m:val="p"/>
              </m:rPr>
              <m:t>+</m:t>
            </m:r>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M</m:t>
                </m:r>
              </m:e>
              <m:sub>
                <m:r>
                  <w:rPr>
                    <w:rFonts w:hint="default" w:ascii="Cambria Math" w:hAnsi="Cambria Math" w:eastAsia="Cambria Math" w:cs="Cambria Math"/>
                    <w:strike w:val="0"/>
                    <w:color w:val="000000" w:themeColor="text1"/>
                    <w:sz w:val="28"/>
                    <w:szCs w:val="28"/>
                    <w:highlight w:val="white"/>
                    <w14:ligatures w14:val="none"/>
                  </w:rPr>
                  <m:rPr>
                    <m:sty m:val="p"/>
                  </m:rPr>
                  <m:t>sp</m:t>
                </m:r>
              </m:sub>
            </m:sSub>
            <m:r>
              <w:rPr>
                <w:rFonts w:hint="default" w:ascii="Cambria Math" w:hAnsi="Cambria Math" w:eastAsia="Cambria Math" w:cs="Cambria Math"/>
                <w:strike w:val="0"/>
                <w:color w:val="000000" w:themeColor="text1"/>
                <w:sz w:val="28"/>
                <w:szCs w:val="28"/>
                <w:highlight w:val="white"/>
                <w14:ligatures w14:val="none"/>
              </w:rPr>
              <m:rPr>
                <m:sty m:val="p"/>
              </m:rPr>
              <m:t>+</m:t>
            </m:r>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Tr</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r>
              <w:rPr>
                <w:rFonts w:hint="default" w:ascii="Cambria Math" w:hAnsi="Cambria Math" w:eastAsia="Cambria Math" w:cs="Cambria Math"/>
                <w:strike w:val="0"/>
                <w:color w:val="000000" w:themeColor="text1"/>
                <w:sz w:val="28"/>
                <w:szCs w:val="28"/>
                <w:highlight w:val="white"/>
                <w14:ligatures w14:val="none"/>
              </w:rPr>
              <m:rPr>
                <m:sty m:val="p"/>
              </m:rPr>
              <m:t>+</m:t>
            </m:r>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Os</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num>
          <m:den>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Sq</m:t>
                </m:r>
              </m:e>
              <m:sub>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i</m:t>
                    </m:r>
                  </m:e>
                  <m:sub>
                    <m:r>
                      <w:rPr>
                        <w:rFonts w:hint="default" w:ascii="Cambria Math" w:hAnsi="Cambria Math" w:eastAsia="Cambria Math" w:cs="Cambria Math"/>
                        <w:strike w:val="0"/>
                        <w:color w:val="000000" w:themeColor="text1"/>
                        <w:sz w:val="28"/>
                        <w:szCs w:val="28"/>
                        <w:highlight w:val="white"/>
                        <w14:ligatures w14:val="none"/>
                      </w:rPr>
                      <m:rPr>
                        <m:sty m:val="p"/>
                      </m:rPr>
                      <m:t>sp</m:t>
                    </m:r>
                  </m:sub>
                </m:sSub>
              </m:sub>
            </m:sSub>
          </m:den>
        </m:f>
        <m:r>
          <w:rPr>
            <w:rFonts w:hint="default" w:ascii="Cambria Math" w:hAnsi="Cambria Math" w:eastAsia="Cambria Math" w:cs="Cambria Math"/>
            <w:strike w:val="0"/>
            <w:color w:val="000000" w:themeColor="text1"/>
            <w:sz w:val="28"/>
            <w:szCs w:val="28"/>
            <w:highlight w:val="white"/>
            <w14:ligatures w14:val="none"/>
          </w:rPr>
          <m:rPr>
            <m:sty m:val="i"/>
          </m:rPr>
          <m:t>,</m:t>
        </m:r>
      </m:oMath>
      <w:r>
        <w:rPr>
          <w:rFonts w:ascii="Times New Roman" w:hAnsi="Times New Roman" w:eastAsia="Times New Roman" w:cs="Times New Roman"/>
          <w:strike w:val="0"/>
          <w:color w:val="000000" w:themeColor="text1"/>
          <w:sz w:val="28"/>
          <w:szCs w:val="28"/>
          <w:highlight w:val="white"/>
          <w14:ligatures w14:val="none"/>
        </w:rPr>
        <w:t xml:space="preserve">»;</w:t>
      </w:r>
      <w:r>
        <w:rPr>
          <w:rFonts w:ascii="Times New Roman" w:hAnsi="Times New Roman" w:cs="Times New Roman"/>
          <w:strike w:val="0"/>
          <w:color w:val="000000" w:themeColor="text1"/>
          <w:sz w:val="28"/>
          <w:szCs w:val="28"/>
          <w:highlight w:val="white"/>
          <w14:ligatures w14:val="none"/>
        </w:rPr>
      </w:r>
      <w:r>
        <w:rPr>
          <w:rFonts w:ascii="Times New Roman" w:hAnsi="Times New Roman" w:cs="Times New Roman"/>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sz w:val="28"/>
          <w:szCs w:val="28"/>
          <w:highlight w:val="white"/>
          <w14:ligatures w14:val="none"/>
        </w:rPr>
      </w:r>
      <w:r>
        <w:rPr>
          <w:rFonts w:ascii="Times New Roman" w:hAnsi="Times New Roman" w:eastAsia="Times New Roman" w:cs="Times New Roman"/>
          <w:bCs w:val="0"/>
          <w:i w:val="0"/>
          <w:strike w:val="0"/>
          <w:color w:val="000000" w:themeColor="text1"/>
          <w:sz w:val="28"/>
          <w:szCs w:val="28"/>
          <w:highlight w:val="white"/>
          <w14:ligatures w14:val="none"/>
        </w:rPr>
        <w:t xml:space="preserve">абзац восьмой </w:t>
      </w:r>
      <w:r>
        <w:rPr>
          <w:rFonts w:ascii="Times New Roman" w:hAnsi="Times New Roman" w:eastAsia="Times New Roman" w:cs="Times New Roman"/>
          <w:sz w:val="28"/>
          <w:szCs w:val="28"/>
          <w:highlight w:val="white"/>
          <w:lang w:val="ru-RU"/>
          <w14:ligatures w14:val="none"/>
        </w:rPr>
        <w:t xml:space="preserve">исключить;</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r>
      <w:r>
        <w:rPr>
          <w:rFonts w:ascii="Times New Roman" w:hAnsi="Times New Roman" w:eastAsia="Times New Roman" w:cs="Times New Roman"/>
          <w:bCs w:val="0"/>
          <w:i w:val="0"/>
          <w:strike w:val="0"/>
          <w:color w:val="000000" w:themeColor="text1"/>
          <w:sz w:val="28"/>
          <w:szCs w:val="28"/>
          <w:highlight w:val="white"/>
          <w14:ligatures w14:val="none"/>
        </w:rPr>
        <w:t xml:space="preserve">подпункт </w:t>
      </w:r>
      <w:r>
        <w:rPr>
          <w:rFonts w:ascii="Times New Roman" w:hAnsi="Times New Roman" w:eastAsia="Times New Roman" w:cs="Times New Roman"/>
          <w:bCs w:val="0"/>
          <w:i w:val="0"/>
          <w:strike w:val="0"/>
          <w:color w:val="000000" w:themeColor="text1"/>
          <w:sz w:val="28"/>
          <w:szCs w:val="28"/>
          <w:highlight w:val="white"/>
          <w14:ligatures w14:val="none"/>
        </w:rPr>
        <w:t xml:space="preserve">7.2.14 признать </w:t>
      </w:r>
      <w:r>
        <w:rPr>
          <w:rFonts w:ascii="Times New Roman" w:hAnsi="Times New Roman" w:eastAsia="Times New Roman" w:cs="Times New Roman"/>
          <w:bCs w:val="0"/>
          <w:i w:val="0"/>
          <w:strike w:val="0"/>
          <w:color w:val="000000" w:themeColor="text1"/>
          <w:sz w:val="28"/>
          <w:szCs w:val="28"/>
          <w:highlight w:val="white"/>
          <w14:ligatures w14:val="none"/>
        </w:rPr>
        <w:t xml:space="preserve">утратившим силу.</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t xml:space="preserve">2. </w:t>
      </w:r>
      <w:r>
        <w:rPr>
          <w:rFonts w:ascii="Times New Roman" w:hAnsi="Times New Roman" w:eastAsia="Times New Roman" w:cs="Times New Roman"/>
          <w:sz w:val="28"/>
          <w:szCs w:val="28"/>
          <w:highlight w:val="white"/>
        </w:rPr>
        <w:t xml:space="preserve">В</w:t>
      </w:r>
      <w:r>
        <w:rPr>
          <w:rFonts w:ascii="Times New Roman" w:hAnsi="Times New Roman" w:eastAsia="Times New Roman" w:cs="Times New Roman"/>
          <w:sz w:val="28"/>
          <w:szCs w:val="28"/>
          <w:highlight w:val="white"/>
        </w:rPr>
        <w:t xml:space="preserve">нести в Методические рекомендации </w:t>
      </w:r>
      <w:r>
        <w:rPr>
          <w:rFonts w:ascii="Times New Roman" w:hAnsi="Times New Roman" w:eastAsia="Times New Roman" w:cs="Times New Roman"/>
          <w:sz w:val="28"/>
          <w:szCs w:val="28"/>
          <w:highlight w:val="white"/>
        </w:rPr>
        <w:t xml:space="preserve">по расчету нормативов финансирования организаций дополнительного образования художественно-эстетической направленности Республики Татарстан, утвержденные </w:t>
      </w:r>
      <w:r>
        <w:rPr>
          <w:rFonts w:ascii="Times New Roman" w:hAnsi="Times New Roman" w:eastAsia="Times New Roman" w:cs="Times New Roman"/>
          <w:sz w:val="28"/>
          <w:szCs w:val="28"/>
          <w:highlight w:val="white"/>
        </w:rPr>
        <w:t xml:space="preserve">постановление</w:t>
      </w:r>
      <w:r>
        <w:rPr>
          <w:rFonts w:ascii="Times New Roman" w:hAnsi="Times New Roman" w:eastAsia="Times New Roman" w:cs="Times New Roman"/>
          <w:sz w:val="28"/>
          <w:szCs w:val="28"/>
          <w:highlight w:val="white"/>
        </w:rPr>
        <w:t xml:space="preserve">м Кабинета Министров Республики Татарстан </w:t>
      </w:r>
      <w:r>
        <w:rPr>
          <w:rFonts w:ascii="Times New Roman" w:hAnsi="Times New Roman" w:eastAsia="Times New Roman" w:cs="Times New Roman"/>
          <w:sz w:val="28"/>
          <w:szCs w:val="28"/>
          <w:highlight w:val="white"/>
        </w:rPr>
        <w:t xml:space="preserve">от </w:t>
      </w:r>
      <w:r>
        <w:rPr>
          <w:rFonts w:ascii="Times New Roman" w:hAnsi="Times New Roman" w:eastAsia="Times New Roman" w:cs="Times New Roman"/>
          <w:sz w:val="28"/>
          <w:szCs w:val="28"/>
          <w:highlight w:val="white"/>
        </w:rPr>
        <w:t xml:space="preserve">14</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12</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09</w:t>
      </w:r>
      <w:r>
        <w:rPr>
          <w:rFonts w:ascii="Times New Roman" w:hAnsi="Times New Roman" w:eastAsia="Times New Roman" w:cs="Times New Roman"/>
          <w:sz w:val="28"/>
          <w:szCs w:val="28"/>
          <w:highlight w:val="white"/>
        </w:rPr>
        <w:t xml:space="preserve"> № </w:t>
      </w:r>
      <w:r>
        <w:rPr>
          <w:rFonts w:ascii="Times New Roman" w:hAnsi="Times New Roman" w:eastAsia="Times New Roman" w:cs="Times New Roman"/>
          <w:sz w:val="28"/>
          <w:szCs w:val="28"/>
          <w:highlight w:val="white"/>
        </w:rPr>
        <w:t xml:space="preserve">854</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О введении нормативного финансирования </w:t>
      </w:r>
      <w:r>
        <w:rPr>
          <w:rFonts w:ascii="Times New Roman" w:hAnsi="Times New Roman" w:eastAsia="Times New Roman" w:cs="Times New Roman"/>
          <w:sz w:val="28"/>
          <w:szCs w:val="28"/>
          <w:highlight w:val="white"/>
        </w:rPr>
        <w:t xml:space="preserve">организаций дополнительного образования художественно-эстетической направленности</w:t>
      </w:r>
      <w:r>
        <w:rPr>
          <w:rFonts w:ascii="Times New Roman" w:hAnsi="Times New Roman" w:eastAsia="Times New Roman" w:cs="Times New Roman"/>
          <w:sz w:val="28"/>
          <w:szCs w:val="28"/>
          <w:highlight w:val="white"/>
        </w:rPr>
        <w:t xml:space="preserve"> Республики Татарстан</w:t>
      </w:r>
      <w:r>
        <w:rPr>
          <w:rFonts w:ascii="Times New Roman" w:hAnsi="Times New Roman" w:eastAsia="Times New Roman" w:cs="Times New Roman"/>
          <w:bCs/>
          <w:sz w:val="28"/>
          <w:szCs w:val="28"/>
          <w:highlight w:val="white"/>
        </w:rPr>
        <w:t xml:space="preserve">»</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с </w:t>
      </w:r>
      <w:r>
        <w:rPr>
          <w:rFonts w:ascii="Times New Roman" w:hAnsi="Times New Roman" w:eastAsia="Times New Roman" w:cs="Times New Roman"/>
          <w:sz w:val="28"/>
          <w:szCs w:val="28"/>
          <w:highlight w:val="white"/>
          <w:lang w:eastAsia="ru-RU"/>
        </w:rPr>
        <w:t xml:space="preserve">изменениями, внесенными постановлениями Кабинета Министров Республики Татарстан </w:t>
      </w:r>
      <w:r>
        <w:rPr>
          <w:rFonts w:ascii="Times New Roman" w:hAnsi="Times New Roman" w:eastAsia="Times New Roman" w:cs="Times New Roman"/>
          <w:sz w:val="28"/>
          <w:szCs w:val="28"/>
          <w:highlight w:val="white"/>
          <w:lang w:eastAsia="ru-RU"/>
        </w:rPr>
        <w:t xml:space="preserve">от </w:t>
      </w:r>
      <w:r>
        <w:rPr>
          <w:rFonts w:ascii="Times New Roman" w:hAnsi="Times New Roman" w:eastAsia="Times New Roman" w:cs="Times New Roman"/>
          <w:sz w:val="28"/>
          <w:szCs w:val="28"/>
          <w:highlight w:val="white"/>
        </w:rPr>
        <w:t xml:space="preserve">13.02.2012 </w:t>
      </w:r>
      <w:r>
        <w:rPr>
          <w:rFonts w:ascii="Times New Roman" w:hAnsi="Times New Roman" w:eastAsia="Times New Roman" w:cs="Times New Roman"/>
          <w:sz w:val="28"/>
          <w:szCs w:val="28"/>
          <w:highlight w:val="white"/>
          <w:lang w:eastAsia="ru-RU"/>
        </w:rPr>
        <w:t xml:space="preserve">№ 11</w:t>
      </w:r>
      <w:r>
        <w:rPr>
          <w:rFonts w:ascii="Times New Roman" w:hAnsi="Times New Roman" w:eastAsia="Times New Roman" w:cs="Times New Roman"/>
          <w:sz w:val="28"/>
          <w:szCs w:val="28"/>
          <w:highlight w:val="white"/>
        </w:rPr>
        <w:t xml:space="preserve">1</w:t>
      </w:r>
      <w:r>
        <w:rPr>
          <w:rFonts w:ascii="Times New Roman" w:hAnsi="Times New Roman" w:eastAsia="Times New Roman" w:cs="Times New Roman"/>
          <w:sz w:val="28"/>
          <w:szCs w:val="28"/>
          <w:highlight w:val="white"/>
          <w:lang w:eastAsia="ru-RU"/>
        </w:rPr>
        <w:t xml:space="preserve">, от </w:t>
      </w:r>
      <w:r>
        <w:rPr>
          <w:rFonts w:ascii="Times New Roman" w:hAnsi="Times New Roman" w:eastAsia="Times New Roman" w:cs="Times New Roman"/>
          <w:sz w:val="28"/>
          <w:szCs w:val="28"/>
          <w:highlight w:val="white"/>
        </w:rPr>
        <w:t xml:space="preserve">04.07.2022 </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rPr>
        <w:t xml:space="preserve">621</w:t>
      </w:r>
      <w:r>
        <w:rPr>
          <w:rFonts w:ascii="Times New Roman" w:hAnsi="Times New Roman" w:eastAsia="Times New Roman" w:cs="Times New Roman"/>
          <w:sz w:val="28"/>
          <w:szCs w:val="28"/>
          <w:highlight w:val="white"/>
        </w:rPr>
        <w:t xml:space="preserve">), следующие </w:t>
      </w:r>
      <w:r>
        <w:rPr>
          <w:rFonts w:ascii="Times New Roman" w:hAnsi="Times New Roman" w:eastAsia="Times New Roman" w:cs="Times New Roman"/>
          <w:sz w:val="28"/>
          <w:szCs w:val="28"/>
          <w:highlight w:val="white"/>
          <w:lang w:eastAsia="ru-RU"/>
        </w:rPr>
        <w:t xml:space="preserve">изменения:</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right="0" w:firstLine="567" w:left="0"/>
        <w:contextualSpacing w:val="fals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14:ligatures w14:val="none"/>
        </w:rPr>
        <w:t xml:space="preserve">в пункте 3.16 слова «, налоговые выплаты» исключить;</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right="0" w:firstLine="567" w:left="0"/>
        <w:contextualSpacing w:val="fals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14:ligatures w14:val="none"/>
        </w:rPr>
        <w:t xml:space="preserve">абзац четвертый  пункта 3.17 исключить;</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white"/>
          <w14:ligatures w14:val="none"/>
        </w:rPr>
      </w:pPr>
      <w:r>
        <w:rPr>
          <w:rFonts w:ascii="Times New Roman" w:hAnsi="Times New Roman" w:eastAsia="Times New Roman" w:cs="Times New Roman"/>
          <w:i w:val="0"/>
          <w:iCs w:val="0"/>
          <w:sz w:val="28"/>
          <w:szCs w:val="28"/>
          <w:highlight w:val="white"/>
        </w:rPr>
        <w:t xml:space="preserve">в пункте </w:t>
      </w:r>
      <w:r>
        <w:rPr>
          <w:rFonts w:ascii="Times New Roman" w:hAnsi="Times New Roman" w:eastAsia="Times New Roman" w:cs="Times New Roman"/>
          <w:i w:val="0"/>
          <w:iCs w:val="0"/>
          <w:sz w:val="28"/>
          <w:szCs w:val="28"/>
          <w:highlight w:val="white"/>
        </w:rPr>
        <w:t xml:space="preserve">3.</w:t>
      </w:r>
      <w:r>
        <w:rPr>
          <w:rFonts w:ascii="Times New Roman" w:hAnsi="Times New Roman" w:eastAsia="Times New Roman" w:cs="Times New Roman"/>
          <w:i w:val="0"/>
          <w:iCs w:val="0"/>
          <w:sz w:val="28"/>
          <w:szCs w:val="28"/>
          <w:highlight w:val="white"/>
        </w:rPr>
        <w:t xml:space="preserve">1</w:t>
      </w:r>
      <w:r>
        <w:rPr>
          <w:rFonts w:ascii="Times New Roman" w:hAnsi="Times New Roman" w:eastAsia="Times New Roman" w:cs="Times New Roman"/>
          <w:i w:val="0"/>
          <w:iCs w:val="0"/>
          <w:sz w:val="28"/>
          <w:szCs w:val="28"/>
          <w:highlight w:val="white"/>
        </w:rPr>
        <w:t xml:space="preserve">8:</w:t>
      </w:r>
      <w:r>
        <w:rPr>
          <w:rFonts w:ascii="Times New Roman" w:hAnsi="Times New Roman" w:cs="Times New Roman"/>
          <w:bCs w:val="0"/>
          <w:i w:val="0"/>
          <w:sz w:val="28"/>
          <w:szCs w:val="28"/>
          <w:highlight w:val="white"/>
          <w14:ligatures w14:val="none"/>
        </w:rPr>
      </w:r>
      <w:r>
        <w:rPr>
          <w:rFonts w:ascii="Times New Roman" w:hAnsi="Times New Roman" w:cs="Times New Roman"/>
          <w:bCs w:val="0"/>
          <w:i w:val="0"/>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t xml:space="preserve">абзац второй изложить </w:t>
      </w:r>
      <w:r>
        <w:rPr>
          <w:rFonts w:ascii="Times New Roman" w:hAnsi="Times New Roman" w:eastAsia="Times New Roman" w:cs="Times New Roman"/>
          <w:strike w:val="0"/>
          <w:color w:val="000000" w:themeColor="text1"/>
          <w:sz w:val="28"/>
          <w:szCs w:val="28"/>
          <w:highlight w:val="white"/>
          <w14:ligatures w14:val="none"/>
        </w:rPr>
        <w:t xml:space="preserve">в следующей редакции:</w:t>
      </w:r>
      <w:r>
        <w:rPr>
          <w:rFonts w:ascii="Times New Roman" w:hAnsi="Times New Roman" w:cs="Times New Roman"/>
          <w:strike w:val="0"/>
          <w:color w:val="000000" w:themeColor="text1"/>
          <w:sz w:val="28"/>
          <w:szCs w:val="28"/>
          <w:highlight w:val="white"/>
          <w14:ligatures w14:val="none"/>
        </w:rPr>
      </w:r>
      <w:r>
        <w:rPr>
          <w:rFonts w:ascii="Times New Roman" w:hAnsi="Times New Roman" w:cs="Times New Roman"/>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Times New Roman" w:hAnsi="Times New Roman" w:cs="Times New Roman"/>
          <w:b w:val="0"/>
          <w:bCs w:val="0"/>
          <w:i w:val="0"/>
          <w:strike w:val="0"/>
          <w:color w:val="000000" w:themeColor="text1"/>
          <w:sz w:val="28"/>
          <w:szCs w:val="28"/>
          <w:highlight w:val="white"/>
          <w14:ligatures w14:val="none"/>
        </w:rPr>
      </w:pPr>
      <w:r>
        <w:rPr>
          <w:rFonts w:ascii="Times New Roman" w:hAnsi="Times New Roman" w:eastAsia="Times New Roman" w:cs="Times New Roman"/>
          <w:b w:val="0"/>
          <w:bCs w:val="0"/>
          <w:i w:val="0"/>
          <w:iCs w:val="0"/>
          <w:strike w:val="0"/>
          <w:color w:val="000000" w:themeColor="text1"/>
          <w:sz w:val="28"/>
          <w:szCs w:val="28"/>
          <w:highlight w:val="white"/>
          <w14:ligatures w14:val="none"/>
        </w:rPr>
        <w:t xml:space="preserve">«</w:t>
      </w:r>
      <m:oMath>
        <m:sSubSup>
          <m:sSubSupPr>
            <m:alnScr m:val="off"/>
            <m:ctrlPr>
              <w:rPr>
                <w:rFonts w:ascii="Cambria Math" w:hAnsi="Cambria Math" w:eastAsia="Cambria Math" w:cs="Cambria Math"/>
                <w:b w:val="0"/>
                <w:i w:val="0"/>
                <w:strike w:val="0"/>
                <w:color w:val="000000" w:themeColor="text1"/>
                <w:sz w:val="28"/>
                <w:szCs w:val="28"/>
                <w:highlight w:val="white"/>
                <w14:ligatures w14:val="none"/>
              </w:rPr>
            </m:ctrlPr>
          </m:sSubSupPr>
          <m:e>
            <m:r>
              <w:rPr>
                <w:rFonts w:hint="default" w:ascii="Cambria Math" w:hAnsi="Cambria Math" w:eastAsia="Cambria Math" w:cs="Cambria Math"/>
                <w:strike w:val="0"/>
                <w:color w:val="000000" w:themeColor="text1"/>
                <w:sz w:val="28"/>
                <w:szCs w:val="28"/>
                <w:highlight w:val="white"/>
                <w14:ligatures w14:val="none"/>
              </w:rPr>
              <m:rPr>
                <m:sty m:val="p"/>
              </m:rPr>
              <m:t>NSI</m:t>
            </m:r>
          </m:e>
          <m:sub>
            <m:sSub>
              <m:sSubPr>
                <m:ctrlPr>
                  <w:rPr>
                    <w:rFonts w:ascii="Cambria Math" w:hAnsi="Cambria Math" w:eastAsia="Cambria Math" w:cs="Cambria Math"/>
                    <w:b w:val="0"/>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i</m:t>
                </m:r>
              </m:e>
              <m:sub>
                <m:r>
                  <w:rPr>
                    <w:rFonts w:hint="default" w:ascii="Cambria Math" w:hAnsi="Cambria Math" w:eastAsia="Cambria Math" w:cs="Cambria Math"/>
                    <w:strike w:val="0"/>
                    <w:color w:val="000000" w:themeColor="text1"/>
                    <w:sz w:val="28"/>
                    <w:szCs w:val="28"/>
                    <w:highlight w:val="white"/>
                    <w14:ligatures w14:val="none"/>
                  </w:rPr>
                  <m:rPr>
                    <m:sty m:val="p"/>
                  </m:rPr>
                  <m:t>v</m:t>
                </m:r>
              </m:sub>
            </m:sSub>
          </m:sub>
          <m:sup>
            <m:r>
              <w:rPr>
                <w:rFonts w:hint="default" w:ascii="Cambria Math" w:hAnsi="Cambria Math" w:eastAsia="Cambria Math" w:cs="Cambria Math"/>
                <w:strike w:val="0"/>
                <w:color w:val="000000" w:themeColor="text1"/>
                <w:sz w:val="28"/>
                <w:szCs w:val="28"/>
                <w:highlight w:val="white"/>
                <w14:ligatures w14:val="none"/>
              </w:rPr>
              <m:rPr>
                <m:sty m:val="p"/>
              </m:rPr>
              <m:t>t</m:t>
            </m:r>
          </m:sup>
        </m:sSubSup>
        <m:r>
          <w:rPr>
            <w:rFonts w:hint="default" w:ascii="Cambria Math" w:hAnsi="Cambria Math" w:eastAsia="Cambria Math" w:cs="Cambria Math"/>
            <w:strike w:val="0"/>
            <w:color w:val="000000" w:themeColor="text1"/>
            <w:sz w:val="28"/>
            <w:szCs w:val="28"/>
            <w:highlight w:val="white"/>
            <w14:ligatures w14:val="none"/>
          </w:rPr>
          <m:rPr>
            <m:sty m:val="p"/>
          </m:rPr>
          <m:t>=</m:t>
        </m:r>
        <m:f>
          <m:fPr>
            <m:ctrlPr>
              <w:rPr>
                <w:rFonts w:ascii="Cambria Math" w:hAnsi="Cambria Math" w:eastAsia="Cambria Math" w:cs="Cambria Math"/>
                <w:b w:val="0"/>
                <w:i w:val="0"/>
                <w:strike w:val="0"/>
                <w:color w:val="000000" w:themeColor="text1"/>
                <w:sz w:val="28"/>
                <w:szCs w:val="28"/>
                <w:highlight w:val="white"/>
                <w14:ligatures w14:val="none"/>
              </w:rPr>
            </m:ctrlPr>
          </m:fPr>
          <m:num>
            <m:sSub>
              <m:sSubPr>
                <m:ctrlPr>
                  <w:rPr>
                    <w:rFonts w:ascii="Cambria Math" w:hAnsi="Cambria Math" w:eastAsia="Cambria Math" w:cs="Cambria Math"/>
                    <w:b w:val="0"/>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K</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r>
              <w:rPr>
                <w:rFonts w:hint="default" w:ascii="Cambria Math" w:hAnsi="Cambria Math" w:eastAsia="Cambria Math" w:cs="Cambria Math"/>
                <w:strike w:val="0"/>
                <w:color w:val="000000" w:themeColor="text1"/>
                <w:sz w:val="28"/>
                <w:szCs w:val="28"/>
                <w:highlight w:val="white"/>
                <w14:ligatures w14:val="none"/>
              </w:rPr>
              <m:rPr>
                <m:sty m:val="p"/>
              </m:rPr>
              <m:t>×</m:t>
            </m:r>
            <m:sSub>
              <m:sSubPr>
                <m:ctrlPr>
                  <w:rPr>
                    <w:rFonts w:ascii="Cambria Math" w:hAnsi="Cambria Math" w:eastAsia="Cambria Math" w:cs="Cambria Math"/>
                    <w:b w:val="0"/>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m</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r>
              <w:rPr>
                <w:rFonts w:hint="default" w:ascii="Cambria Math" w:hAnsi="Cambria Math" w:eastAsia="Cambria Math" w:cs="Cambria Math"/>
                <w:strike w:val="0"/>
                <w:color w:val="000000" w:themeColor="text1"/>
                <w:sz w:val="28"/>
                <w:szCs w:val="28"/>
                <w:highlight w:val="white"/>
                <w14:ligatures w14:val="none"/>
              </w:rPr>
              <m:rPr>
                <m:sty m:val="p"/>
              </m:rPr>
              <m:t> </m:t>
            </m:r>
            <m:d>
              <m:dPr>
                <m:begChr m:val="("/>
                <m:endChr m:val=")"/>
                <m:ctrlPr>
                  <w:rPr>
                    <w:rFonts w:ascii="Cambria Math" w:hAnsi="Cambria Math" w:eastAsia="Cambria Math" w:cs="Cambria Math"/>
                    <w:b w:val="0"/>
                    <w:i w:val="0"/>
                    <w:strike w:val="0"/>
                    <w:color w:val="000000" w:themeColor="text1"/>
                    <w:sz w:val="28"/>
                    <w:szCs w:val="28"/>
                    <w:highlight w:val="white"/>
                    <w14:ligatures w14:val="none"/>
                  </w:rPr>
                </m:ctrlPr>
              </m:dPr>
              <m:e>
                <m:sSub>
                  <m:sSubPr>
                    <m:ctrlPr>
                      <w:rPr>
                        <w:rFonts w:ascii="Cambria Math" w:hAnsi="Cambria Math" w:eastAsia="Cambria Math" w:cs="Cambria Math"/>
                        <w:b w:val="0"/>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S</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r>
                  <w:rPr>
                    <w:rFonts w:hint="default" w:ascii="Cambria Math" w:hAnsi="Cambria Math" w:eastAsia="Cambria Math" w:cs="Cambria Math"/>
                    <w:strike w:val="0"/>
                    <w:color w:val="000000" w:themeColor="text1"/>
                    <w:sz w:val="28"/>
                    <w:szCs w:val="28"/>
                    <w:highlight w:val="white"/>
                    <w14:ligatures w14:val="none"/>
                  </w:rPr>
                  <m:rPr>
                    <m:sty m:val="p"/>
                  </m:rPr>
                  <m:t>+</m:t>
                </m:r>
                <m:sSub>
                  <m:sSubPr>
                    <m:ctrlPr>
                      <w:rPr>
                        <w:rFonts w:ascii="Cambria Math" w:hAnsi="Cambria Math" w:eastAsia="Cambria Math" w:cs="Cambria Math"/>
                        <w:b w:val="0"/>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B</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r>
                  <w:rPr>
                    <w:rFonts w:hint="default" w:ascii="Cambria Math" w:hAnsi="Cambria Math" w:eastAsia="Cambria Math" w:cs="Cambria Math"/>
                    <w:strike w:val="0"/>
                    <w:color w:val="000000" w:themeColor="text1"/>
                    <w:sz w:val="28"/>
                    <w:szCs w:val="28"/>
                    <w:highlight w:val="white"/>
                    <w14:ligatures w14:val="none"/>
                  </w:rPr>
                  <m:rPr>
                    <m:sty m:val="p"/>
                  </m:rPr>
                  <m:t>+F+M</m:t>
                </m:r>
              </m:e>
            </m:d>
            <m:r>
              <w:rPr>
                <w:rFonts w:hint="default" w:ascii="Cambria Math" w:hAnsi="Cambria Math" w:eastAsia="Cambria Math" w:cs="Cambria Math"/>
                <w:strike w:val="0"/>
                <w:color w:val="000000" w:themeColor="text1"/>
                <w:sz w:val="28"/>
                <w:szCs w:val="28"/>
                <w:highlight w:val="white"/>
                <w14:ligatures w14:val="none"/>
              </w:rPr>
              <m:rPr>
                <m:sty m:val="p"/>
              </m:rPr>
              <m:t>×</m:t>
            </m:r>
            <m:sSub>
              <m:sSubPr>
                <m:ctrlPr>
                  <w:rPr>
                    <w:rFonts w:ascii="Cambria Math" w:hAnsi="Cambria Math" w:eastAsia="Cambria Math" w:cs="Cambria Math"/>
                    <w:b w:val="0"/>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m</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num>
          <m:den>
            <m:sSub>
              <m:sSubPr>
                <m:ctrlPr>
                  <w:rPr>
                    <w:rFonts w:ascii="Cambria Math" w:hAnsi="Cambria Math" w:eastAsia="Cambria Math" w:cs="Cambria Math"/>
                    <w:b w:val="0"/>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So</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r>
              <w:rPr>
                <w:rFonts w:hint="default" w:ascii="Cambria Math" w:hAnsi="Cambria Math" w:eastAsia="Cambria Math" w:cs="Cambria Math"/>
                <w:strike w:val="0"/>
                <w:color w:val="000000" w:themeColor="text1"/>
                <w:sz w:val="28"/>
                <w:szCs w:val="28"/>
                <w:highlight w:val="white"/>
                <w14:ligatures w14:val="none"/>
              </w:rPr>
              <m:rPr>
                <m:sty m:val="p"/>
              </m:rPr>
              <m:t>×12</m:t>
            </m:r>
          </m:den>
        </m:f>
        <m:r>
          <w:rPr>
            <w:rFonts w:hint="default" w:ascii="Cambria Math" w:hAnsi="Cambria Math" w:eastAsia="Cambria Math" w:cs="Cambria Math"/>
            <w:strike w:val="0"/>
            <w:color w:val="000000" w:themeColor="text1"/>
            <w:sz w:val="28"/>
            <w:szCs w:val="28"/>
            <w:highlight w:val="white"/>
            <w14:ligatures w14:val="none"/>
          </w:rPr>
          <m:rPr>
            <m:sty m:val="p"/>
          </m:rPr>
          <m:t>,</m:t>
        </m:r>
      </m:oMath>
      <w:r>
        <w:rPr>
          <w:rFonts w:ascii="Times New Roman" w:hAnsi="Times New Roman" w:eastAsia="Times New Roman" w:cs="Times New Roman"/>
          <w:b w:val="0"/>
          <w:bCs w:val="0"/>
          <w:i w:val="0"/>
          <w:iCs w:val="0"/>
          <w:strike w:val="0"/>
          <w:color w:val="000000" w:themeColor="text1"/>
          <w:sz w:val="28"/>
          <w:szCs w:val="28"/>
          <w:highlight w:val="white"/>
          <w14:ligatures w14:val="none"/>
        </w:rPr>
        <w:t xml:space="preserve">»;</w:t>
      </w:r>
      <w:r>
        <w:rPr>
          <w:rFonts w:ascii="Times New Roman" w:hAnsi="Times New Roman" w:cs="Times New Roman"/>
          <w:b w:val="0"/>
          <w:bCs w:val="0"/>
          <w:i w:val="0"/>
          <w:strike w:val="0"/>
          <w:color w:val="000000" w:themeColor="text1"/>
          <w:sz w:val="28"/>
          <w:szCs w:val="28"/>
          <w:highlight w:val="white"/>
          <w14:ligatures w14:val="none"/>
        </w:rPr>
      </w:r>
      <w:r>
        <w:rPr>
          <w:rFonts w:ascii="Times New Roman" w:hAnsi="Times New Roman" w:cs="Times New Roman"/>
          <w:b w:val="0"/>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i w:val="0"/>
          <w:iCs w:val="0"/>
          <w:strike w:val="0"/>
          <w:color w:val="000000" w:themeColor="text1"/>
          <w:sz w:val="28"/>
          <w:szCs w:val="28"/>
          <w:highlight w:val="white"/>
          <w14:ligatures w14:val="none"/>
        </w:rPr>
      </w:r>
      <w:r>
        <w:rPr>
          <w:rFonts w:ascii="Times New Roman" w:hAnsi="Times New Roman" w:eastAsia="Times New Roman" w:cs="Times New Roman"/>
          <w:i w:val="0"/>
          <w:iCs w:val="0"/>
          <w:strike w:val="0"/>
          <w:color w:val="000000" w:themeColor="text1"/>
          <w:sz w:val="28"/>
          <w:szCs w:val="28"/>
          <w:highlight w:val="white"/>
          <w14:ligatures w14:val="none"/>
        </w:rPr>
        <w:t xml:space="preserve">абзац седьмой исключить;</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trike w:val="0"/>
          <w:color w:val="000000" w:themeColor="text1"/>
          <w:sz w:val="28"/>
          <w:szCs w:val="28"/>
          <w:highlight w:val="non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t xml:space="preserve">пункт 3.24 признать утратившим силу.</w:t>
      </w:r>
      <w:r>
        <w:rPr>
          <w:rFonts w:ascii="Times New Roman" w:hAnsi="Times New Roman" w:eastAsia="Times New Roman" w:cs="Times New Roman"/>
          <w:bCs w:val="0"/>
          <w:i w:val="0"/>
          <w:strike w:val="0"/>
          <w:color w:val="000000" w:themeColor="text1"/>
          <w:sz w:val="28"/>
          <w:szCs w:val="28"/>
          <w:highlight w:val="none"/>
          <w14:ligatures w14:val="none"/>
        </w:rPr>
      </w:r>
      <w:r>
        <w:rPr>
          <w:rFonts w:ascii="Times New Roman" w:hAnsi="Times New Roman" w:eastAsia="Times New Roman" w:cs="Times New Roman"/>
          <w:bCs w:val="0"/>
          <w:i w:val="0"/>
          <w:strike w:val="0"/>
          <w:color w:val="000000" w:themeColor="text1"/>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highlight w:val="green"/>
        </w:rPr>
      </w:pP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t xml:space="preserve">3</w:t>
      </w:r>
      <w:r>
        <w:rPr>
          <w:rFonts w:ascii="Times New Roman" w:hAnsi="Times New Roman" w:cs="Times New Roman"/>
          <w:bCs w:val="0"/>
          <w:i w:val="0"/>
          <w:strike w:val="0"/>
          <w:color w:val="000000" w:themeColor="text1"/>
          <w:sz w:val="28"/>
          <w:szCs w:val="28"/>
          <w:highlight w:val="none"/>
          <w14:ligatures w14:val="none"/>
        </w:rPr>
        <w:t xml:space="preserve">. </w:t>
      </w:r>
      <w:r>
        <w:rPr>
          <w:rFonts w:ascii="Times New Roman" w:hAnsi="Times New Roman"/>
          <w:sz w:val="28"/>
          <w:szCs w:val="28"/>
          <w:highlight w:val="none"/>
        </w:rPr>
        <w:t xml:space="preserve">Внести </w:t>
      </w:r>
      <w:r>
        <w:rPr>
          <w:rFonts w:ascii="Times New Roman" w:hAnsi="Times New Roman"/>
          <w:sz w:val="28"/>
          <w:szCs w:val="28"/>
          <w:highlight w:val="none"/>
        </w:rPr>
        <w:t xml:space="preserve">в </w:t>
      </w:r>
      <w:r>
        <w:rPr>
          <w:rFonts w:ascii="Times New Roman" w:hAnsi="Times New Roman"/>
          <w:sz w:val="28"/>
          <w:szCs w:val="28"/>
          <w:highlight w:val="none"/>
        </w:rPr>
        <w:t xml:space="preserve">Положени</w:t>
      </w:r>
      <w:r>
        <w:rPr>
          <w:rFonts w:ascii="Times New Roman" w:hAnsi="Times New Roman"/>
          <w:sz w:val="28"/>
          <w:szCs w:val="28"/>
          <w:highlight w:val="none"/>
        </w:rPr>
        <w:t xml:space="preserve">е</w:t>
      </w:r>
      <w:r>
        <w:rPr>
          <w:rFonts w:ascii="Times New Roman" w:hAnsi="Times New Roman"/>
          <w:sz w:val="28"/>
          <w:szCs w:val="28"/>
          <w:highlight w:val="none"/>
        </w:rPr>
        <w:t xml:space="preserve"> </w:t>
      </w:r>
      <w:r>
        <w:rPr>
          <w:rFonts w:ascii="Times New Roman" w:hAnsi="Times New Roman"/>
          <w:sz w:val="28"/>
          <w:szCs w:val="28"/>
          <w:highlight w:val="none"/>
        </w:rPr>
        <w:t xml:space="preserve">о порядке расчета нормативных затрат на оказание социальных услуг организаций социального обслуживания и </w:t>
      </w:r>
      <w:r>
        <w:rPr>
          <w:rFonts w:ascii="Times New Roman" w:hAnsi="Times New Roman"/>
          <w:sz w:val="28"/>
          <w:szCs w:val="28"/>
          <w:highlight w:val="none"/>
        </w:rPr>
        <w:t xml:space="preserve">подушевых</w:t>
      </w:r>
      <w:r>
        <w:rPr>
          <w:rFonts w:ascii="Times New Roman" w:hAnsi="Times New Roman"/>
          <w:sz w:val="28"/>
          <w:szCs w:val="28"/>
          <w:highlight w:val="none"/>
        </w:rPr>
        <w:t xml:space="preserve"> нормативов финансирования социальных услуг, предоставляемых поставщиками социальных услуг в Республике Татарстан</w:t>
      </w:r>
      <w:r>
        <w:rPr>
          <w:rFonts w:ascii="Times New Roman" w:hAnsi="Times New Roman"/>
          <w:sz w:val="28"/>
          <w:szCs w:val="28"/>
          <w:highlight w:val="none"/>
        </w:rPr>
        <w:t xml:space="preserve">, утвержденно</w:t>
      </w:r>
      <w:r>
        <w:rPr>
          <w:rFonts w:ascii="Times New Roman" w:hAnsi="Times New Roman"/>
          <w:sz w:val="28"/>
          <w:szCs w:val="28"/>
          <w:highlight w:val="none"/>
        </w:rPr>
        <w:t xml:space="preserve">е</w:t>
      </w:r>
      <w:r>
        <w:rPr>
          <w:rFonts w:ascii="Times New Roman" w:hAnsi="Times New Roman"/>
          <w:sz w:val="28"/>
          <w:szCs w:val="28"/>
          <w:highlight w:val="none"/>
        </w:rPr>
        <w:t xml:space="preserve"> постановлением Кабинета Министров Республики Татарстан от 31.12.2009 №</w:t>
      </w:r>
      <w:r>
        <w:rPr>
          <w:rFonts w:ascii="Times New Roman" w:hAnsi="Times New Roman"/>
          <w:sz w:val="28"/>
          <w:szCs w:val="28"/>
          <w:highlight w:val="none"/>
        </w:rPr>
        <w:t xml:space="preserve"> </w:t>
      </w:r>
      <w:r>
        <w:rPr>
          <w:rFonts w:ascii="Times New Roman" w:hAnsi="Times New Roman"/>
          <w:sz w:val="28"/>
          <w:szCs w:val="28"/>
          <w:highlight w:val="none"/>
        </w:rPr>
        <w:t xml:space="preserve">915 «Об утверждении Положения о порядке расчета нормативных затрат на оказание социальных услуг организаций социального обслуживания и </w:t>
      </w:r>
      <w:r>
        <w:rPr>
          <w:rFonts w:ascii="Times New Roman" w:hAnsi="Times New Roman"/>
          <w:sz w:val="28"/>
          <w:szCs w:val="28"/>
          <w:highlight w:val="none"/>
        </w:rPr>
        <w:t xml:space="preserve">подушевых</w:t>
      </w:r>
      <w:r>
        <w:rPr>
          <w:rFonts w:ascii="Times New Roman" w:hAnsi="Times New Roman"/>
          <w:sz w:val="28"/>
          <w:szCs w:val="28"/>
          <w:highlight w:val="none"/>
        </w:rPr>
        <w:t xml:space="preserve"> нормативов финансирования социальных услуг, предоставляемых поставщиками социальных услуг в Республике Татарстан</w:t>
      </w:r>
      <w:r>
        <w:rPr>
          <w:rFonts w:ascii="Times New Roman" w:hAnsi="Times New Roman"/>
          <w:bCs/>
          <w:sz w:val="28"/>
          <w:szCs w:val="28"/>
          <w:highlight w:val="none"/>
        </w:rPr>
        <w:t xml:space="preserve">»</w:t>
      </w:r>
      <w:r>
        <w:rPr>
          <w:rFonts w:ascii="Times New Roman" w:hAnsi="Times New Roman"/>
          <w:bCs/>
          <w:sz w:val="28"/>
          <w:szCs w:val="28"/>
          <w:highlight w:val="none"/>
        </w:rPr>
        <w:t xml:space="preserve"> (с изменениями, внесенными </w:t>
      </w:r>
      <w:r>
        <w:rPr>
          <w:rFonts w:ascii="Times New Roman" w:hAnsi="Times New Roman"/>
          <w:bCs/>
          <w:sz w:val="28"/>
          <w:szCs w:val="28"/>
          <w:highlight w:val="none"/>
        </w:rPr>
        <w:t xml:space="preserve">постановлени</w:t>
      </w:r>
      <w:r>
        <w:rPr>
          <w:rFonts w:ascii="Times New Roman" w:hAnsi="Times New Roman"/>
          <w:bCs/>
          <w:sz w:val="28"/>
          <w:szCs w:val="28"/>
          <w:highlight w:val="none"/>
        </w:rPr>
        <w:t xml:space="preserve">я</w:t>
      </w:r>
      <w:r>
        <w:rPr>
          <w:rFonts w:ascii="Times New Roman" w:hAnsi="Times New Roman"/>
          <w:bCs/>
          <w:sz w:val="28"/>
          <w:szCs w:val="28"/>
          <w:highlight w:val="none"/>
        </w:rPr>
        <w:t xml:space="preserve">м</w:t>
      </w:r>
      <w:r>
        <w:rPr>
          <w:rFonts w:ascii="Times New Roman" w:hAnsi="Times New Roman"/>
          <w:bCs/>
          <w:sz w:val="28"/>
          <w:szCs w:val="28"/>
          <w:highlight w:val="none"/>
        </w:rPr>
        <w:t xml:space="preserve">и</w:t>
      </w:r>
      <w:r>
        <w:rPr>
          <w:rFonts w:ascii="Times New Roman" w:hAnsi="Times New Roman"/>
          <w:bCs/>
          <w:sz w:val="28"/>
          <w:szCs w:val="28"/>
          <w:highlight w:val="none"/>
        </w:rPr>
        <w:t xml:space="preserve"> Кабинета Министров Республики Татарстан</w:t>
      </w:r>
      <w:r>
        <w:rPr>
          <w:rFonts w:ascii="Times New Roman" w:hAnsi="Times New Roman"/>
          <w:bCs/>
          <w:sz w:val="28"/>
          <w:szCs w:val="28"/>
          <w:highlight w:val="none"/>
        </w:rPr>
        <w:t xml:space="preserve"> от 30.12.2011 </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1097, от 31.12.2014 №</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1096, от 06.05.2015 №</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325, от 12.11.2015 №</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847, от 01.03.2016 №</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127, от 04.06.2016 №</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372, от 12.05.2017 №</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27</w:t>
      </w:r>
      <w:r>
        <w:rPr>
          <w:rFonts w:ascii="Times New Roman" w:hAnsi="Times New Roman"/>
          <w:bCs/>
          <w:sz w:val="28"/>
          <w:szCs w:val="28"/>
          <w:highlight w:val="none"/>
        </w:rPr>
        <w:t xml:space="preserve">6</w:t>
      </w:r>
      <w:r>
        <w:rPr>
          <w:rFonts w:ascii="Times New Roman" w:hAnsi="Times New Roman"/>
          <w:bCs/>
          <w:sz w:val="28"/>
          <w:szCs w:val="28"/>
          <w:highlight w:val="none"/>
        </w:rPr>
        <w:t xml:space="preserve">, от 29.07.2017 №</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529, от 28.08.2017 №</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609, от 18.06.2018 №</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493, от 12.09.2018 №</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773, от 25.12.2018 </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1</w:t>
      </w:r>
      <w:r>
        <w:rPr>
          <w:rFonts w:ascii="Times New Roman" w:hAnsi="Times New Roman"/>
          <w:bCs/>
          <w:sz w:val="28"/>
          <w:szCs w:val="28"/>
          <w:highlight w:val="none"/>
        </w:rPr>
        <w:t xml:space="preserve">218</w:t>
      </w:r>
      <w:r>
        <w:rPr>
          <w:rFonts w:ascii="Times New Roman" w:hAnsi="Times New Roman"/>
          <w:bCs/>
          <w:sz w:val="28"/>
          <w:szCs w:val="28"/>
          <w:highlight w:val="none"/>
        </w:rPr>
        <w:t xml:space="preserve">, 07.09.2019 №</w:t>
      </w:r>
      <w:r>
        <w:rPr>
          <w:rFonts w:ascii="Times New Roman" w:hAnsi="Times New Roman"/>
          <w:bCs/>
          <w:sz w:val="28"/>
          <w:szCs w:val="28"/>
          <w:highlight w:val="none"/>
          <w:lang w:val="en-US"/>
        </w:rPr>
        <w:t xml:space="preserve"> </w:t>
      </w:r>
      <w:r>
        <w:rPr>
          <w:rFonts w:ascii="Times New Roman" w:hAnsi="Times New Roman"/>
          <w:bCs/>
          <w:sz w:val="28"/>
          <w:szCs w:val="28"/>
          <w:highlight w:val="none"/>
        </w:rPr>
        <w:t xml:space="preserve">800</w:t>
      </w:r>
      <w:r>
        <w:rPr>
          <w:rFonts w:ascii="Times New Roman" w:hAnsi="Times New Roman"/>
          <w:bCs/>
          <w:sz w:val="28"/>
          <w:szCs w:val="28"/>
          <w:highlight w:val="none"/>
        </w:rPr>
        <w:t xml:space="preserve">, от 16.12.2019 № 1154</w:t>
      </w:r>
      <w:r>
        <w:rPr>
          <w:rFonts w:ascii="Times New Roman" w:hAnsi="Times New Roman"/>
          <w:bCs/>
          <w:sz w:val="28"/>
          <w:szCs w:val="28"/>
          <w:highlight w:val="none"/>
        </w:rPr>
        <w:t xml:space="preserve">,</w:t>
      </w:r>
      <w:r>
        <w:rPr>
          <w:highlight w:val="none"/>
        </w:rPr>
        <w:t xml:space="preserve"> </w:t>
      </w:r>
      <w:r>
        <w:rPr>
          <w:rFonts w:ascii="Times New Roman" w:hAnsi="Times New Roman"/>
          <w:bCs/>
          <w:sz w:val="28"/>
          <w:szCs w:val="28"/>
          <w:highlight w:val="none"/>
        </w:rPr>
        <w:t xml:space="preserve">от 25.08.2020 № 731</w:t>
      </w:r>
      <w:r>
        <w:rPr>
          <w:rFonts w:ascii="Times New Roman" w:hAnsi="Times New Roman"/>
          <w:bCs/>
          <w:sz w:val="28"/>
          <w:szCs w:val="28"/>
          <w:highlight w:val="none"/>
        </w:rPr>
        <w:t xml:space="preserve">, от 09.10.2020 № 915, от 25.12.2020 № 1192</w:t>
      </w:r>
      <w:r>
        <w:rPr>
          <w:rFonts w:ascii="Times New Roman" w:hAnsi="Times New Roman"/>
          <w:bCs/>
          <w:sz w:val="28"/>
          <w:szCs w:val="28"/>
          <w:highlight w:val="none"/>
        </w:rPr>
        <w:t xml:space="preserve">, от 06.09.2021 № 811</w:t>
      </w:r>
      <w:r>
        <w:rPr>
          <w:rFonts w:ascii="Times New Roman" w:hAnsi="Times New Roman"/>
          <w:bCs/>
          <w:sz w:val="28"/>
          <w:szCs w:val="28"/>
          <w:highlight w:val="none"/>
        </w:rPr>
        <w:t xml:space="preserve">,</w:t>
      </w:r>
      <w:r>
        <w:rPr>
          <w:highlight w:val="none"/>
        </w:rPr>
        <w:t xml:space="preserve"> </w:t>
      </w:r>
      <w:r>
        <w:rPr>
          <w:rFonts w:ascii="Times New Roman" w:hAnsi="Times New Roman"/>
          <w:bCs/>
          <w:sz w:val="28"/>
          <w:szCs w:val="28"/>
          <w:highlight w:val="none"/>
        </w:rPr>
        <w:t xml:space="preserve">от 25.09.2021 № 914, от 22.01.2022 № 38</w:t>
      </w:r>
      <w:r>
        <w:rPr>
          <w:rFonts w:ascii="Times New Roman" w:hAnsi="Times New Roman"/>
          <w:bCs/>
          <w:sz w:val="28"/>
          <w:szCs w:val="28"/>
          <w:highlight w:val="none"/>
        </w:rPr>
        <w:t xml:space="preserve">, от 17.05.2022 № 452, от 27.06.2022 № 611</w:t>
      </w:r>
      <w:r>
        <w:rPr>
          <w:rFonts w:ascii="Times New Roman" w:hAnsi="Times New Roman"/>
          <w:bCs/>
          <w:sz w:val="28"/>
          <w:szCs w:val="28"/>
          <w:highlight w:val="none"/>
        </w:rPr>
        <w:t xml:space="preserve"> от 15.04.2023 № 471, </w:t>
      </w:r>
      <w:r>
        <w:rPr>
          <w:rFonts w:ascii="Times New Roman" w:hAnsi="Times New Roman"/>
          <w:bCs/>
          <w:sz w:val="28"/>
          <w:szCs w:val="28"/>
          <w:highlight w:val="none"/>
        </w:rPr>
        <w:t xml:space="preserve">от 01.08.2023 </w:t>
      </w:r>
      <w:r>
        <w:rPr>
          <w:rFonts w:ascii="Times New Roman" w:hAnsi="Times New Roman"/>
          <w:bCs/>
          <w:sz w:val="28"/>
          <w:szCs w:val="28"/>
          <w:highlight w:val="none"/>
        </w:rPr>
        <w:t xml:space="preserve">№</w:t>
      </w:r>
      <w:r>
        <w:rPr>
          <w:rFonts w:ascii="Times New Roman" w:hAnsi="Times New Roman"/>
          <w:bCs/>
          <w:sz w:val="28"/>
          <w:szCs w:val="28"/>
          <w:highlight w:val="none"/>
        </w:rPr>
        <w:t xml:space="preserve"> 927</w:t>
      </w:r>
      <w:r>
        <w:rPr>
          <w:rFonts w:ascii="Times New Roman" w:hAnsi="Times New Roman"/>
          <w:bCs/>
          <w:sz w:val="28"/>
          <w:szCs w:val="28"/>
          <w:highlight w:val="none"/>
        </w:rPr>
        <w:t xml:space="preserve">, </w:t>
      </w:r>
      <w:r>
        <w:rPr>
          <w:rFonts w:ascii="Times New Roman" w:hAnsi="Times New Roman"/>
          <w:bCs/>
          <w:sz w:val="28"/>
          <w:szCs w:val="28"/>
          <w:highlight w:val="none"/>
        </w:rPr>
        <w:t xml:space="preserve">от 3</w:t>
      </w:r>
      <w:r>
        <w:rPr>
          <w:rFonts w:ascii="Times New Roman" w:hAnsi="Times New Roman"/>
          <w:bCs/>
          <w:sz w:val="28"/>
          <w:szCs w:val="28"/>
          <w:highlight w:val="none"/>
        </w:rPr>
        <w:t xml:space="preserve">0.08.</w:t>
      </w:r>
      <w:r>
        <w:rPr>
          <w:rFonts w:ascii="Times New Roman" w:hAnsi="Times New Roman"/>
          <w:bCs/>
          <w:sz w:val="28"/>
          <w:szCs w:val="28"/>
          <w:highlight w:val="none"/>
        </w:rPr>
        <w:t xml:space="preserve">2023 № 1041</w:t>
      </w:r>
      <w:r>
        <w:rPr>
          <w:rFonts w:ascii="Times New Roman" w:hAnsi="Times New Roman"/>
          <w:bCs/>
          <w:sz w:val="28"/>
          <w:szCs w:val="28"/>
          <w:highlight w:val="none"/>
        </w:rPr>
        <w:t xml:space="preserve">, от 10.10.2023 №12</w:t>
      </w:r>
      <w:r>
        <w:rPr>
          <w:rFonts w:ascii="Times New Roman" w:hAnsi="Times New Roman"/>
          <w:bCs/>
          <w:sz w:val="28"/>
          <w:szCs w:val="28"/>
          <w:highlight w:val="none"/>
        </w:rPr>
        <w:t xml:space="preserve">9</w:t>
      </w:r>
      <w:r>
        <w:rPr>
          <w:rFonts w:ascii="Times New Roman" w:hAnsi="Times New Roman"/>
          <w:bCs/>
          <w:sz w:val="28"/>
          <w:szCs w:val="28"/>
          <w:highlight w:val="none"/>
        </w:rPr>
        <w:t xml:space="preserve">0</w:t>
      </w:r>
      <w:r>
        <w:rPr>
          <w:rFonts w:ascii="Times New Roman" w:hAnsi="Times New Roman"/>
          <w:bCs/>
          <w:sz w:val="28"/>
          <w:szCs w:val="28"/>
          <w:highlight w:val="none"/>
        </w:rPr>
        <w:t xml:space="preserve">, от 02.12.2023 № 1548</w:t>
      </w:r>
      <w:r>
        <w:rPr>
          <w:rFonts w:ascii="Times New Roman" w:hAnsi="Times New Roman"/>
          <w:bCs/>
          <w:sz w:val="28"/>
          <w:szCs w:val="28"/>
          <w:highlight w:val="none"/>
        </w:rPr>
        <w:t xml:space="preserve">, </w:t>
      </w:r>
      <w:r>
        <w:rPr>
          <w:rFonts w:ascii="Times New Roman" w:hAnsi="Times New Roman"/>
          <w:bCs/>
          <w:sz w:val="28"/>
          <w:szCs w:val="28"/>
          <w:highlight w:val="none"/>
        </w:rPr>
        <w:t xml:space="preserve">от 17.01.2024 </w:t>
      </w:r>
      <w:r>
        <w:rPr>
          <w:rFonts w:ascii="Times New Roman" w:hAnsi="Times New Roman"/>
          <w:bCs/>
          <w:sz w:val="28"/>
          <w:szCs w:val="28"/>
          <w:highlight w:val="none"/>
        </w:rPr>
        <w:t xml:space="preserve">№</w:t>
      </w:r>
      <w:r>
        <w:rPr>
          <w:rFonts w:ascii="Times New Roman" w:hAnsi="Times New Roman"/>
          <w:bCs/>
          <w:sz w:val="28"/>
          <w:szCs w:val="28"/>
          <w:highlight w:val="none"/>
        </w:rPr>
        <w:t xml:space="preserve"> 17, от 14.02.2024 </w:t>
      </w:r>
      <w:r>
        <w:rPr>
          <w:rFonts w:ascii="Times New Roman" w:hAnsi="Times New Roman"/>
          <w:bCs/>
          <w:sz w:val="28"/>
          <w:szCs w:val="28"/>
          <w:highlight w:val="none"/>
        </w:rPr>
        <w:t xml:space="preserve">№</w:t>
      </w:r>
      <w:r>
        <w:rPr>
          <w:rFonts w:ascii="Times New Roman" w:hAnsi="Times New Roman"/>
          <w:bCs/>
          <w:sz w:val="28"/>
          <w:szCs w:val="28"/>
          <w:highlight w:val="none"/>
        </w:rPr>
        <w:t xml:space="preserve"> 79,</w:t>
      </w:r>
      <w:r>
        <w:rPr>
          <w:rFonts w:ascii="Times New Roman" w:hAnsi="Times New Roman"/>
          <w:bCs/>
          <w:sz w:val="28"/>
          <w:szCs w:val="28"/>
          <w:highlight w:val="none"/>
        </w:rPr>
        <w:t xml:space="preserve"> </w:t>
      </w:r>
      <w:r>
        <w:rPr>
          <w:rFonts w:ascii="Times New Roman" w:hAnsi="Times New Roman"/>
          <w:bCs/>
          <w:sz w:val="28"/>
          <w:szCs w:val="28"/>
          <w:highlight w:val="none"/>
        </w:rPr>
        <w:t xml:space="preserve">от 13.09.2024 </w:t>
      </w:r>
      <w:r>
        <w:rPr>
          <w:rFonts w:ascii="Times New Roman" w:hAnsi="Times New Roman"/>
          <w:bCs/>
          <w:sz w:val="28"/>
          <w:szCs w:val="28"/>
          <w:highlight w:val="none"/>
        </w:rPr>
        <w:t xml:space="preserve">№</w:t>
      </w:r>
      <w:r>
        <w:rPr>
          <w:rFonts w:ascii="Times New Roman" w:hAnsi="Times New Roman"/>
          <w:bCs/>
          <w:sz w:val="28"/>
          <w:szCs w:val="28"/>
          <w:highlight w:val="none"/>
        </w:rPr>
        <w:t xml:space="preserve"> 784, от 05.11.2024 </w:t>
      </w:r>
      <w:r>
        <w:rPr>
          <w:rFonts w:ascii="Times New Roman" w:hAnsi="Times New Roman"/>
          <w:bCs/>
          <w:sz w:val="28"/>
          <w:szCs w:val="28"/>
          <w:highlight w:val="none"/>
        </w:rPr>
        <w:t xml:space="preserve">№</w:t>
      </w:r>
      <w:r>
        <w:rPr>
          <w:rFonts w:ascii="Times New Roman" w:hAnsi="Times New Roman"/>
          <w:bCs/>
          <w:sz w:val="28"/>
          <w:szCs w:val="28"/>
          <w:highlight w:val="none"/>
        </w:rPr>
        <w:t xml:space="preserve"> 963, </w:t>
      </w:r>
      <w:r>
        <w:rPr>
          <w:rFonts w:ascii="Times New Roman" w:hAnsi="Times New Roman"/>
          <w:bCs/>
          <w:sz w:val="28"/>
          <w:szCs w:val="28"/>
          <w:highlight w:val="none"/>
        </w:rPr>
        <w:t xml:space="preserve">от 30.04.2025 № 287</w:t>
      </w:r>
      <w:r>
        <w:rPr>
          <w:rFonts w:ascii="Times New Roman" w:hAnsi="Times New Roman"/>
          <w:bCs/>
          <w:sz w:val="28"/>
          <w:szCs w:val="28"/>
          <w:highlight w:val="none"/>
        </w:rPr>
        <w:t xml:space="preserve">)</w:t>
      </w:r>
      <w:r>
        <w:rPr>
          <w:rFonts w:ascii="Times New Roman" w:hAnsi="Times New Roman" w:eastAsia="Times New Roman" w:cs="Times New Roman"/>
          <w:sz w:val="28"/>
          <w:szCs w:val="28"/>
          <w:highlight w:val="none"/>
        </w:rPr>
        <w:t xml:space="preserve">, след</w:t>
      </w:r>
      <w:r>
        <w:rPr>
          <w:rFonts w:ascii="Times New Roman" w:hAnsi="Times New Roman" w:eastAsia="Times New Roman" w:cs="Times New Roman"/>
          <w:sz w:val="28"/>
          <w:szCs w:val="28"/>
          <w:highlight w:val="white"/>
        </w:rPr>
        <w:t xml:space="preserve">ующие </w:t>
      </w:r>
      <w:r>
        <w:rPr>
          <w:rFonts w:ascii="Times New Roman" w:hAnsi="Times New Roman" w:eastAsia="Times New Roman" w:cs="Times New Roman"/>
          <w:sz w:val="28"/>
          <w:szCs w:val="28"/>
          <w:highlight w:val="white"/>
          <w:lang w:eastAsia="ru-RU"/>
        </w:rPr>
        <w:t xml:space="preserve">изменения:</w:t>
      </w:r>
      <w:r>
        <w:rPr>
          <w:highlight w:val="green"/>
        </w:rPr>
      </w:r>
      <w:r>
        <w:rPr>
          <w:highlight w:val="green"/>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в пункте 7</w:t>
      </w:r>
      <w:r>
        <w:rPr>
          <w:rFonts w:ascii="Times New Roman" w:hAnsi="Times New Roman" w:eastAsia="Times New Roman" w:cs="Times New Roman"/>
          <w:sz w:val="28"/>
          <w:szCs w:val="28"/>
          <w:highlight w:val="none"/>
          <w14:ligatures w14:val="none"/>
        </w:rPr>
        <w:t xml:space="preserve">.1:</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color w:val="000000" w:themeColor="text1"/>
          <w:sz w:val="28"/>
          <w:szCs w:val="28"/>
          <w:highlight w:val="none"/>
          <w14:ligatures w14:val="none"/>
        </w:rPr>
      </w:pPr>
      <w:r>
        <w:rPr>
          <w:rFonts w:ascii="Times New Roman" w:hAnsi="Times New Roman" w:eastAsia="Times New Roman" w:cs="Times New Roman"/>
          <w:bCs w:val="0"/>
          <w:i w:val="0"/>
          <w:strike w:val="0"/>
          <w:color w:val="000000" w:themeColor="text1"/>
          <w:sz w:val="28"/>
          <w:szCs w:val="28"/>
          <w:highlight w:val="none"/>
          <w14:ligatures w14:val="none"/>
        </w:rPr>
        <w:t xml:space="preserve">абзац второй изложить </w:t>
      </w:r>
      <w:r>
        <w:rPr>
          <w:rFonts w:ascii="Times New Roman" w:hAnsi="Times New Roman" w:eastAsia="Times New Roman" w:cs="Times New Roman"/>
          <w:strike w:val="0"/>
          <w:color w:val="000000" w:themeColor="text1"/>
          <w:sz w:val="28"/>
          <w:szCs w:val="28"/>
          <w:highlight w:val="none"/>
          <w14:ligatures w14:val="none"/>
        </w:rPr>
        <w:t xml:space="preserve">в следующей редакции:</w:t>
      </w:r>
      <w:r>
        <w:rPr>
          <w:rFonts w:ascii="Times New Roman" w:hAnsi="Times New Roman" w:cs="Times New Roman"/>
          <w:strike w:val="0"/>
          <w:color w:val="000000" w:themeColor="text1"/>
          <w:sz w:val="28"/>
          <w:szCs w:val="28"/>
          <w:highlight w:val="none"/>
          <w14:ligatures w14:val="none"/>
        </w:rPr>
      </w:r>
      <w:r>
        <w:rPr>
          <w:rFonts w:ascii="Times New Roman" w:hAnsi="Times New Roman" w:cs="Times New Roman"/>
          <w:strike w:val="0"/>
          <w:color w:val="000000" w:themeColor="text1"/>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Cambria Math" w:hAnsi="Cambria Math" w:eastAsia="Cambria Math" w:cs="Cambria Math"/>
          <w:strike w:val="0"/>
          <w:color w:val="000000" w:themeColor="text1"/>
          <w:sz w:val="28"/>
          <w:szCs w:val="28"/>
          <w:highlight w:val="none"/>
          <w14:ligatures w14:val="none"/>
        </w:rPr>
      </w:pPr>
      <w:r>
        <w:rPr>
          <w:rFonts w:ascii="Times New Roman" w:hAnsi="Times New Roman" w:eastAsia="Times New Roman" w:cs="Times New Roman"/>
          <w:sz w:val="28"/>
          <w:szCs w:val="28"/>
          <w:highlight w:val="none"/>
        </w:rPr>
        <w:t xml:space="preserve">«</w:t>
      </w:r>
      <m:oMath>
        <m:sSubSup>
          <m:sSubSupPr>
            <m:alnScr m:val="off"/>
            <m:ctrlPr>
              <w:rPr>
                <w:rFonts w:hint="default" w:ascii="Cambria Math" w:hAnsi="Cambria Math" w:eastAsia="Cambria Math" w:cs="Cambria Math"/>
                <w:strike w:val="0"/>
                <w:color w:val="000000" w:themeColor="text1"/>
                <w:sz w:val="28"/>
                <w:szCs w:val="28"/>
                <w:highlight w:val="none"/>
              </w:rPr>
            </m:ctrlPr>
          </m:sSubSupPr>
          <m:e>
            <m:r>
              <w:rPr>
                <w:rFonts w:hint="default" w:ascii="Cambria Math" w:hAnsi="Cambria Math" w:eastAsia="Cambria Math" w:cs="Cambria Math"/>
                <w:strike w:val="0"/>
                <w:color w:val="000000" w:themeColor="text1"/>
                <w:sz w:val="28"/>
                <w:szCs w:val="28"/>
                <w:highlight w:val="none"/>
                <w14:ligatures w14:val="none"/>
              </w:rPr>
              <m:rPr/>
              <m:t>FO</m:t>
            </m:r>
          </m:e>
          <m:sub>
            <m:r>
              <w:rPr>
                <w:rFonts w:hint="default" w:ascii="Cambria Math" w:hAnsi="Cambria Math" w:eastAsia="Cambria Math" w:cs="Cambria Math"/>
                <w:strike w:val="0"/>
                <w:color w:val="000000" w:themeColor="text1"/>
                <w:sz w:val="28"/>
                <w:szCs w:val="28"/>
                <w:highlight w:val="none"/>
                <w14:ligatures w14:val="none"/>
              </w:rPr>
              <m:rPr/>
              <m:t>invf</m:t>
            </m:r>
          </m:sub>
          <m:sup>
            <m:r>
              <w:rPr>
                <w:rFonts w:hint="default" w:ascii="Cambria Math" w:hAnsi="Cambria Math" w:eastAsia="Cambria Math" w:cs="Cambria Math"/>
                <w:strike w:val="0"/>
                <w:color w:val="000000" w:themeColor="text1"/>
                <w:sz w:val="28"/>
                <w:szCs w:val="28"/>
                <w:highlight w:val="none"/>
                <w14:ligatures w14:val="none"/>
              </w:rPr>
              <m:rPr/>
              <m:t>t</m:t>
            </m:r>
          </m:sup>
        </m:sSubSup>
        <m:r>
          <w:rPr>
            <w:rFonts w:hint="default" w:ascii="Cambria Math" w:hAnsi="Cambria Math" w:eastAsia="Cambria Math" w:cs="Cambria Math"/>
            <w:strike w:val="0"/>
            <w:color w:val="000000" w:themeColor="text1"/>
            <w:sz w:val="28"/>
            <w:szCs w:val="28"/>
            <w:highlight w:val="none"/>
            <w14:ligatures w14:val="none"/>
          </w:rPr>
          <m:rPr/>
          <m:t>=(( </m:t>
        </m:r>
        <m:nary>
          <m:naryPr>
            <m:chr m:val="∑"/>
            <m:grow m:val="off"/>
            <m:limLoc m:val="undOvr"/>
            <m:ctrlPr>
              <w:rPr>
                <w:rFonts w:hint="default" w:ascii="Cambria Math" w:hAnsi="Cambria Math" w:eastAsia="Cambria Math" w:cs="Cambria Math"/>
                <w:strike w:val="0"/>
                <w:color w:val="000000" w:themeColor="text1"/>
                <w:sz w:val="28"/>
                <w:szCs w:val="28"/>
                <w:highlight w:val="none"/>
              </w:rPr>
            </m:ctrlPr>
          </m:naryPr>
          <m:sub>
            <m:r>
              <w:rPr>
                <w:rFonts w:hint="default" w:ascii="Cambria Math" w:hAnsi="Cambria Math" w:eastAsia="Cambria Math" w:cs="Cambria Math"/>
                <w:strike w:val="0"/>
                <w:color w:val="000000" w:themeColor="text1"/>
                <w:sz w:val="28"/>
                <w:szCs w:val="28"/>
                <w:highlight w:val="none"/>
                <w14:ligatures w14:val="none"/>
              </w:rPr>
              <m:rPr/>
              <m:t>n=1</m:t>
            </m:r>
          </m:sub>
          <m:sup>
            <m:r>
              <w:rPr>
                <w:rFonts w:hint="default" w:ascii="Cambria Math" w:hAnsi="Cambria Math" w:eastAsia="Cambria Math" w:cs="Cambria Math"/>
                <w:strike w:val="0"/>
                <w:color w:val="000000" w:themeColor="text1"/>
                <w:sz w:val="28"/>
                <w:szCs w:val="28"/>
                <w:highlight w:val="none"/>
                <w14:ligatures w14:val="none"/>
              </w:rPr>
              <m:rPr/>
              <m:t>w</m:t>
            </m:r>
          </m:sup>
          <m:e>
            <m:nary>
              <m:naryPr>
                <m:chr m:val="∑"/>
                <m:grow m:val="off"/>
                <m:limLoc m:val="undOvr"/>
                <m:ctrlPr>
                  <w:rPr>
                    <w:rFonts w:hint="default" w:ascii="Cambria Math" w:hAnsi="Cambria Math" w:eastAsia="Cambria Math" w:cs="Cambria Math"/>
                    <w:strike w:val="0"/>
                    <w:color w:val="000000" w:themeColor="text1"/>
                    <w:sz w:val="28"/>
                    <w:szCs w:val="28"/>
                    <w:highlight w:val="none"/>
                  </w:rPr>
                </m:ctrlPr>
              </m:naryPr>
              <m:sub>
                <m:r>
                  <w:rPr>
                    <w:rFonts w:hint="default" w:ascii="Cambria Math" w:hAnsi="Cambria Math" w:eastAsia="Cambria Math" w:cs="Cambria Math"/>
                    <w:strike w:val="0"/>
                    <w:color w:val="000000" w:themeColor="text1"/>
                    <w:sz w:val="28"/>
                    <w:szCs w:val="28"/>
                    <w:highlight w:val="none"/>
                    <w14:ligatures w14:val="none"/>
                  </w:rPr>
                  <m:rPr/>
                  <m:t>p=1</m:t>
                </m:r>
              </m:sub>
              <m:sup>
                <m:r>
                  <w:rPr>
                    <w:rFonts w:hint="default" w:ascii="Cambria Math" w:hAnsi="Cambria Math" w:eastAsia="Cambria Math" w:cs="Cambria Math"/>
                    <w:strike w:val="0"/>
                    <w:color w:val="000000" w:themeColor="text1"/>
                    <w:sz w:val="28"/>
                    <w:szCs w:val="28"/>
                    <w:highlight w:val="none"/>
                    <w14:ligatures w14:val="none"/>
                  </w:rPr>
                  <m:rPr/>
                  <m:t>q</m:t>
                </m:r>
              </m:sup>
              <m:e>
                <m:nary>
                  <m:naryPr>
                    <m:chr m:val="∑"/>
                    <m:grow m:val="off"/>
                    <m:limLoc m:val="undOvr"/>
                    <m:ctrlPr>
                      <w:rPr>
                        <w:rFonts w:hint="default" w:ascii="Cambria Math" w:hAnsi="Cambria Math" w:eastAsia="Cambria Math" w:cs="Cambria Math"/>
                        <w:strike w:val="0"/>
                        <w:color w:val="000000" w:themeColor="text1"/>
                        <w:sz w:val="28"/>
                        <w:szCs w:val="28"/>
                        <w:highlight w:val="none"/>
                      </w:rPr>
                    </m:ctrlPr>
                  </m:naryPr>
                  <m:sub>
                    <m:r>
                      <w:rPr>
                        <w:rFonts w:hint="default" w:ascii="Cambria Math" w:hAnsi="Cambria Math" w:eastAsia="Cambria Math" w:cs="Cambria Math"/>
                        <w:strike w:val="0"/>
                        <w:color w:val="000000" w:themeColor="text1"/>
                        <w:sz w:val="28"/>
                        <w:szCs w:val="28"/>
                        <w:highlight w:val="none"/>
                        <w14:ligatures w14:val="none"/>
                      </w:rPr>
                      <m:rPr/>
                      <m:t>f=1</m:t>
                    </m:r>
                  </m:sub>
                  <m:sup>
                    <m:r>
                      <w:rPr>
                        <w:rFonts w:hint="default" w:ascii="Cambria Math" w:hAnsi="Cambria Math" w:eastAsia="Cambria Math" w:cs="Cambria Math"/>
                        <w:strike w:val="0"/>
                        <w:color w:val="000000" w:themeColor="text1"/>
                        <w:sz w:val="28"/>
                        <w:szCs w:val="28"/>
                        <w:highlight w:val="none"/>
                        <w14:ligatures w14:val="none"/>
                      </w:rPr>
                      <m:rPr/>
                      <m:t>s</m:t>
                    </m:r>
                  </m:sup>
                  <m:e>
                    <m:sSubSup>
                      <m:sSubSupPr>
                        <m:alnScr m:val="off"/>
                        <m:ctrlPr>
                          <w:rPr>
                            <w:rFonts w:hint="default" w:ascii="Cambria Math" w:hAnsi="Cambria Math" w:eastAsia="Cambria Math" w:cs="Cambria Math"/>
                            <w:strike w:val="0"/>
                            <w:color w:val="000000" w:themeColor="text1"/>
                            <w:sz w:val="28"/>
                            <w:szCs w:val="28"/>
                            <w:highlight w:val="none"/>
                          </w:rPr>
                        </m:ctrlPr>
                      </m:sSubSupPr>
                      <m:e>
                        <m:r>
                          <w:rPr>
                            <w:rFonts w:hint="default" w:ascii="Cambria Math" w:hAnsi="Cambria Math" w:eastAsia="Cambria Math" w:cs="Cambria Math"/>
                            <w:strike w:val="0"/>
                            <w:color w:val="000000" w:themeColor="text1"/>
                            <w:sz w:val="28"/>
                            <w:szCs w:val="28"/>
                            <w:highlight w:val="none"/>
                            <w14:ligatures w14:val="none"/>
                          </w:rPr>
                          <m:rPr/>
                          <m:t>((NFZ</m:t>
                        </m:r>
                      </m:e>
                      <m:sub>
                        <m:r>
                          <w:rPr>
                            <w:rFonts w:hint="default" w:ascii="Cambria Math" w:hAnsi="Cambria Math" w:eastAsia="Cambria Math" w:cs="Cambria Math"/>
                            <w:strike w:val="0"/>
                            <w:color w:val="000000" w:themeColor="text1"/>
                            <w:sz w:val="28"/>
                            <w:szCs w:val="28"/>
                            <w:highlight w:val="none"/>
                            <w14:ligatures w14:val="none"/>
                          </w:rPr>
                          <m:rPr/>
                          <m:t>nvf</m:t>
                        </m:r>
                      </m:sub>
                      <m:sup>
                        <m:r>
                          <w:rPr>
                            <w:rFonts w:hint="default" w:ascii="Cambria Math" w:hAnsi="Cambria Math" w:eastAsia="Cambria Math" w:cs="Cambria Math"/>
                            <w:strike w:val="0"/>
                            <w:color w:val="000000" w:themeColor="text1"/>
                            <w:sz w:val="28"/>
                            <w:szCs w:val="28"/>
                            <w:highlight w:val="none"/>
                            <w14:ligatures w14:val="none"/>
                          </w:rPr>
                          <m:rPr/>
                          <m:t>t</m:t>
                        </m:r>
                      </m:sup>
                    </m:sSubSup>
                  </m:e>
                </m:nary>
              </m:e>
            </m:nary>
          </m:e>
        </m:nary>
        <m:r>
          <w:rPr>
            <w:rFonts w:hint="default" w:ascii="Cambria Math" w:hAnsi="Cambria Math" w:eastAsia="Cambria Math" w:cs="Cambria Math"/>
            <w:strike w:val="0"/>
            <w:color w:val="000000" w:themeColor="text1"/>
            <w:sz w:val="28"/>
            <w:szCs w:val="28"/>
            <w:highlight w:val="none"/>
            <w14:ligatures w14:val="none"/>
          </w:rPr>
          <m:rPr/>
          <m:t>-</m:t>
        </m:r>
        <m:sSub>
          <m:sSubPr>
            <m:ctrlPr>
              <w:rPr>
                <w:rFonts w:hint="default" w:ascii="Cambria Math" w:hAnsi="Cambria Math" w:eastAsia="Cambria Math" w:cs="Cambria Math"/>
                <w:strike w:val="0"/>
                <w:color w:val="000000" w:themeColor="text1"/>
                <w:sz w:val="28"/>
                <w:szCs w:val="28"/>
                <w:highlight w:val="none"/>
              </w:rPr>
            </m:ctrlPr>
          </m:sSubPr>
          <m:e>
            <m:r>
              <w:rPr>
                <w:rFonts w:hint="default" w:ascii="Cambria Math" w:hAnsi="Cambria Math" w:eastAsia="Cambria Math" w:cs="Cambria Math"/>
                <w:strike w:val="0"/>
                <w:color w:val="000000" w:themeColor="text1"/>
                <w:sz w:val="28"/>
                <w:szCs w:val="28"/>
                <w:highlight w:val="none"/>
                <w14:ligatures w14:val="none"/>
              </w:rPr>
              <m:rPr/>
              <m:t>R</m:t>
            </m:r>
          </m:e>
          <m:sub>
            <m:r>
              <w:rPr>
                <w:rFonts w:hint="default" w:ascii="Cambria Math" w:hAnsi="Cambria Math" w:eastAsia="Cambria Math" w:cs="Cambria Math"/>
                <w:strike w:val="0"/>
                <w:color w:val="000000" w:themeColor="text1"/>
                <w:sz w:val="28"/>
                <w:szCs w:val="28"/>
                <w:highlight w:val="none"/>
                <w14:ligatures w14:val="none"/>
              </w:rPr>
              <m:rPr/>
              <m:t>FOT</m:t>
            </m:r>
          </m:sub>
        </m:sSub>
        <m:r>
          <w:rPr>
            <w:rFonts w:hint="default" w:ascii="Cambria Math" w:hAnsi="Cambria Math" w:eastAsia="Cambria Math" w:cs="Cambria Math"/>
            <w:strike w:val="0"/>
            <w:color w:val="000000" w:themeColor="text1"/>
            <w:sz w:val="28"/>
            <w:szCs w:val="28"/>
            <w:highlight w:val="none"/>
            <w14:ligatures w14:val="none"/>
          </w:rPr>
          <m:rPr/>
          <m:t>×</m:t>
        </m:r>
        <m:sSubSup>
          <m:sSubSupPr>
            <m:alnScr m:val="off"/>
            <m:ctrlPr>
              <w:rPr>
                <w:rFonts w:hint="default" w:ascii="Cambria Math" w:hAnsi="Cambria Math" w:eastAsia="Cambria Math" w:cs="Cambria Math"/>
                <w:strike w:val="0"/>
                <w:color w:val="000000" w:themeColor="text1"/>
                <w:sz w:val="28"/>
                <w:szCs w:val="28"/>
                <w:highlight w:val="none"/>
              </w:rPr>
            </m:ctrlPr>
          </m:sSubSupPr>
          <m:e>
            <m:r>
              <w:rPr>
                <w:rFonts w:hint="default" w:ascii="Cambria Math" w:hAnsi="Cambria Math" w:eastAsia="Cambria Math" w:cs="Cambria Math"/>
                <w:strike w:val="0"/>
                <w:color w:val="000000" w:themeColor="text1"/>
                <w:sz w:val="28"/>
                <w:szCs w:val="28"/>
                <w:highlight w:val="none"/>
                <w14:ligatures w14:val="none"/>
              </w:rPr>
              <m:rPr/>
              <m:t>N</m:t>
            </m:r>
          </m:e>
          <m:sub>
            <m:r>
              <w:rPr>
                <w:rFonts w:hint="default" w:ascii="Cambria Math" w:hAnsi="Cambria Math" w:eastAsia="Cambria Math" w:cs="Cambria Math"/>
                <w:strike w:val="0"/>
                <w:color w:val="000000" w:themeColor="text1"/>
                <w:sz w:val="28"/>
                <w:szCs w:val="28"/>
                <w:highlight w:val="none"/>
                <w14:ligatures w14:val="none"/>
              </w:rPr>
              <m:rPr/>
              <m:t>ifo</m:t>
            </m:r>
          </m:sub>
          <m:sup>
            <m:r>
              <w:rPr>
                <w:rFonts w:hint="default" w:ascii="Cambria Math" w:hAnsi="Cambria Math" w:eastAsia="Cambria Math" w:cs="Cambria Math"/>
                <w:strike w:val="0"/>
                <w:color w:val="000000" w:themeColor="text1"/>
                <w:sz w:val="28"/>
                <w:szCs w:val="28"/>
                <w:highlight w:val="none"/>
                <w14:ligatures w14:val="none"/>
              </w:rPr>
              <m:rPr/>
              <m:t>t</m:t>
            </m:r>
          </m:sup>
        </m:sSubSup>
        <m:r>
          <w:rPr>
            <w:rFonts w:hint="default" w:ascii="Cambria Math" w:hAnsi="Cambria Math" w:eastAsia="Cambria Math" w:cs="Cambria Math"/>
            <w:strike w:val="0"/>
            <w:color w:val="000000" w:themeColor="text1"/>
            <w:sz w:val="28"/>
            <w:szCs w:val="28"/>
            <w:highlight w:val="none"/>
            <w14:ligatures w14:val="none"/>
          </w:rPr>
          <m:rPr/>
          <m:t>)+(</m:t>
        </m:r>
        <m:sSub>
          <m:sSubPr>
            <m:ctrlPr>
              <w:rPr>
                <w:rFonts w:hint="default" w:ascii="Cambria Math" w:hAnsi="Cambria Math" w:eastAsia="Cambria Math" w:cs="Cambria Math"/>
                <w:strike w:val="0"/>
                <w:color w:val="000000" w:themeColor="text1"/>
                <w:sz w:val="28"/>
                <w:szCs w:val="28"/>
                <w:highlight w:val="none"/>
              </w:rPr>
            </m:ctrlPr>
          </m:sSubPr>
          <m:e>
            <m:r>
              <w:rPr>
                <w:rFonts w:hint="default" w:ascii="Cambria Math" w:hAnsi="Cambria Math" w:eastAsia="Cambria Math" w:cs="Cambria Math"/>
                <w:strike w:val="0"/>
                <w:color w:val="000000" w:themeColor="text1"/>
                <w:sz w:val="28"/>
                <w:szCs w:val="28"/>
                <w:highlight w:val="none"/>
                <w14:ligatures w14:val="none"/>
              </w:rPr>
              <m:rPr/>
              <m:t>R</m:t>
            </m:r>
          </m:e>
          <m:sub>
            <m:r>
              <w:rPr>
                <w:rFonts w:hint="default" w:ascii="Cambria Math" w:hAnsi="Cambria Math" w:eastAsia="Cambria Math" w:cs="Cambria Math"/>
                <w:strike w:val="0"/>
                <w:color w:val="000000" w:themeColor="text1"/>
                <w:sz w:val="28"/>
                <w:szCs w:val="28"/>
                <w:highlight w:val="none"/>
                <w14:ligatures w14:val="none"/>
              </w:rPr>
              <m:rPr/>
              <m:t>FOT</m:t>
            </m:r>
          </m:sub>
        </m:sSub>
        <m:r>
          <w:rPr>
            <w:rFonts w:hint="default" w:ascii="Cambria Math" w:hAnsi="Cambria Math" w:eastAsia="Cambria Math" w:cs="Cambria Math"/>
            <w:strike w:val="0"/>
            <w:color w:val="000000" w:themeColor="text1"/>
            <w:sz w:val="28"/>
            <w:szCs w:val="28"/>
            <w:highlight w:val="none"/>
            <w14:ligatures w14:val="none"/>
          </w:rPr>
          <m:rPr/>
          <m:t>×</m:t>
        </m:r>
        <m:sSubSup>
          <m:sSubSupPr>
            <m:alnScr m:val="off"/>
            <m:ctrlPr>
              <w:rPr>
                <w:rFonts w:hint="default" w:ascii="Cambria Math" w:hAnsi="Cambria Math" w:eastAsia="Cambria Math" w:cs="Cambria Math"/>
                <w:strike w:val="0"/>
                <w:color w:val="000000" w:themeColor="text1"/>
                <w:sz w:val="28"/>
                <w:szCs w:val="28"/>
                <w:highlight w:val="none"/>
              </w:rPr>
            </m:ctrlPr>
          </m:sSubSupPr>
          <m:e>
            <m:r>
              <w:rPr>
                <w:rFonts w:hint="default" w:ascii="Cambria Math" w:hAnsi="Cambria Math" w:eastAsia="Cambria Math" w:cs="Cambria Math"/>
                <w:strike w:val="0"/>
                <w:color w:val="000000" w:themeColor="text1"/>
                <w:sz w:val="28"/>
                <w:szCs w:val="28"/>
                <w:highlight w:val="none"/>
                <w14:ligatures w14:val="none"/>
              </w:rPr>
              <m:rPr/>
              <m:t>K</m:t>
            </m:r>
            <m:r>
              <w:rPr>
                <w:rFonts w:hint="default" w:ascii="Cambria Math" w:hAnsi="Cambria Math" w:eastAsia="Cambria Math" w:cs="Cambria Math"/>
                <w:strike w:val="0"/>
                <w:color w:val="000000" w:themeColor="text1"/>
                <w:sz w:val="28"/>
                <w:szCs w:val="28"/>
                <w:highlight w:val="none"/>
                <w14:ligatures w14:val="none"/>
              </w:rPr>
              <m:rPr/>
              <m:t>NFZ</m:t>
            </m:r>
          </m:e>
          <m:sub>
            <m:r>
              <w:rPr>
                <w:rFonts w:hint="default" w:ascii="Cambria Math" w:hAnsi="Cambria Math" w:eastAsia="Cambria Math" w:cs="Cambria Math"/>
                <w:strike w:val="0"/>
                <w:color w:val="000000" w:themeColor="text1"/>
                <w:sz w:val="28"/>
                <w:szCs w:val="28"/>
                <w:highlight w:val="none"/>
                <w14:ligatures w14:val="none"/>
              </w:rPr>
              <m:rPr/>
              <m:t>nvf</m:t>
            </m:r>
          </m:sub>
          <m:sup>
            <m:r>
              <w:rPr>
                <w:rFonts w:hint="default" w:ascii="Cambria Math" w:hAnsi="Cambria Math" w:eastAsia="Cambria Math" w:cs="Cambria Math"/>
                <w:strike w:val="0"/>
                <w:color w:val="000000" w:themeColor="text1"/>
                <w:sz w:val="28"/>
                <w:szCs w:val="28"/>
                <w:highlight w:val="none"/>
                <w14:ligatures w14:val="none"/>
              </w:rPr>
              <m:rPr/>
              <m:t>t</m:t>
            </m:r>
          </m:sup>
        </m:sSubSup>
        <m:r>
          <w:rPr>
            <w:rFonts w:hint="default" w:ascii="Cambria Math" w:hAnsi="Cambria Math" w:eastAsia="Cambria Math" w:cs="Cambria Math"/>
            <w:strike w:val="0"/>
            <w:color w:val="000000" w:themeColor="text1"/>
            <w:sz w:val="28"/>
            <w:szCs w:val="28"/>
            <w:highlight w:val="none"/>
            <w14:ligatures w14:val="none"/>
          </w:rPr>
          <m:rPr/>
          <m:t>×</m:t>
        </m:r>
        <m:sSubSup>
          <m:sSubSupPr>
            <m:alnScr m:val="off"/>
            <m:ctrlPr>
              <w:rPr>
                <w:rFonts w:hint="default" w:ascii="Cambria Math" w:hAnsi="Cambria Math" w:eastAsia="Cambria Math" w:cs="Cambria Math"/>
                <w:strike w:val="0"/>
                <w:color w:val="000000" w:themeColor="text1"/>
                <w:sz w:val="28"/>
                <w:szCs w:val="28"/>
                <w:highlight w:val="none"/>
              </w:rPr>
            </m:ctrlPr>
          </m:sSubSupPr>
          <m:e>
            <m:r>
              <w:rPr>
                <w:rFonts w:hint="default" w:ascii="Cambria Math" w:hAnsi="Cambria Math" w:eastAsia="Cambria Math" w:cs="Cambria Math"/>
                <w:strike w:val="0"/>
                <w:color w:val="000000" w:themeColor="text1"/>
                <w:sz w:val="28"/>
                <w:szCs w:val="28"/>
                <w:highlight w:val="none"/>
                <w14:ligatures w14:val="none"/>
              </w:rPr>
              <m:rPr/>
              <m:t>N</m:t>
            </m:r>
          </m:e>
          <m:sub>
            <m:r>
              <w:rPr>
                <w:rFonts w:hint="default" w:ascii="Cambria Math" w:hAnsi="Cambria Math" w:eastAsia="Cambria Math" w:cs="Cambria Math"/>
                <w:strike w:val="0"/>
                <w:color w:val="000000" w:themeColor="text1"/>
                <w:sz w:val="28"/>
                <w:szCs w:val="28"/>
                <w:highlight w:val="none"/>
                <w14:ligatures w14:val="none"/>
              </w:rPr>
              <m:rPr/>
              <m:t>ifo</m:t>
            </m:r>
          </m:sub>
          <m:sup>
            <m:r>
              <w:rPr>
                <w:rFonts w:hint="default" w:ascii="Cambria Math" w:hAnsi="Cambria Math" w:eastAsia="Cambria Math" w:cs="Cambria Math"/>
                <w:strike w:val="0"/>
                <w:color w:val="000000" w:themeColor="text1"/>
                <w:sz w:val="28"/>
                <w:szCs w:val="28"/>
                <w:highlight w:val="none"/>
                <w14:ligatures w14:val="none"/>
              </w:rPr>
              <m:rPr/>
              <m:t>t</m:t>
            </m:r>
          </m:sup>
        </m:sSubSup>
        <m:r>
          <w:rPr>
            <w:rFonts w:hint="default" w:ascii="Cambria Math" w:hAnsi="Cambria Math" w:eastAsia="Cambria Math" w:cs="Cambria Math"/>
            <w:strike w:val="0"/>
            <w:color w:val="000000" w:themeColor="text1"/>
            <w:sz w:val="28"/>
            <w:szCs w:val="28"/>
            <w:highlight w:val="none"/>
            <w14:ligatures w14:val="none"/>
          </w:rPr>
          <m:rPr/>
          <m:t>))+((</m:t>
        </m:r>
        <m:nary>
          <m:naryPr>
            <m:chr m:val="∑"/>
            <m:grow m:val="off"/>
            <m:limLoc m:val="undOvr"/>
            <m:ctrlPr>
              <w:rPr>
                <w:rFonts w:hint="default" w:ascii="Cambria Math" w:hAnsi="Cambria Math" w:eastAsia="Cambria Math" w:cs="Cambria Math"/>
                <w:strike w:val="0"/>
                <w:color w:val="000000" w:themeColor="text1"/>
                <w:sz w:val="28"/>
                <w:szCs w:val="28"/>
                <w:highlight w:val="none"/>
              </w:rPr>
            </m:ctrlPr>
          </m:naryPr>
          <m:sub>
            <m:r>
              <w:rPr>
                <w:rFonts w:hint="default" w:ascii="Cambria Math" w:hAnsi="Cambria Math" w:eastAsia="Cambria Math" w:cs="Cambria Math"/>
                <w:strike w:val="0"/>
                <w:color w:val="000000" w:themeColor="text1"/>
                <w:sz w:val="28"/>
                <w:szCs w:val="28"/>
                <w:highlight w:val="none"/>
                <w14:ligatures w14:val="none"/>
              </w:rPr>
              <m:rPr/>
              <m:t>n=1</m:t>
            </m:r>
          </m:sub>
          <m:sup>
            <m:r>
              <w:rPr>
                <w:rFonts w:hint="default" w:ascii="Cambria Math" w:hAnsi="Cambria Math" w:eastAsia="Cambria Math" w:cs="Cambria Math"/>
                <w:strike w:val="0"/>
                <w:color w:val="000000" w:themeColor="text1"/>
                <w:sz w:val="28"/>
                <w:szCs w:val="28"/>
                <w:highlight w:val="none"/>
                <w14:ligatures w14:val="none"/>
              </w:rPr>
              <m:rPr/>
              <m:t>w</m:t>
            </m:r>
          </m:sup>
          <m:e>
            <m:sSubSup>
              <m:sSubSupPr>
                <m:alnScr m:val="off"/>
                <m:ctrlPr>
                  <w:rPr>
                    <w:rFonts w:hint="default" w:ascii="Cambria Math" w:hAnsi="Cambria Math" w:eastAsia="Cambria Math" w:cs="Cambria Math"/>
                    <w:strike w:val="0"/>
                    <w:color w:val="000000" w:themeColor="text1"/>
                    <w:sz w:val="28"/>
                    <w:szCs w:val="28"/>
                    <w:highlight w:val="none"/>
                  </w:rPr>
                </m:ctrlPr>
              </m:sSubSupPr>
              <m:e>
                <m:r>
                  <w:rPr>
                    <w:rFonts w:hint="default" w:ascii="Cambria Math" w:hAnsi="Cambria Math" w:eastAsia="Cambria Math" w:cs="Cambria Math"/>
                    <w:strike w:val="0"/>
                    <w:color w:val="000000" w:themeColor="text1"/>
                    <w:sz w:val="28"/>
                    <w:szCs w:val="28"/>
                    <w:highlight w:val="none"/>
                    <w14:ligatures w14:val="none"/>
                  </w:rPr>
                  <m:rPr/>
                  <m:t>NF</m:t>
                </m:r>
              </m:e>
              <m:sub>
                <m:r>
                  <w:rPr>
                    <w:rFonts w:hint="default" w:ascii="Cambria Math" w:hAnsi="Cambria Math" w:eastAsia="Cambria Math" w:cs="Cambria Math"/>
                    <w:strike w:val="0"/>
                    <w:color w:val="000000" w:themeColor="text1"/>
                    <w:sz w:val="28"/>
                    <w:szCs w:val="28"/>
                    <w:highlight w:val="none"/>
                    <w14:ligatures w14:val="none"/>
                  </w:rPr>
                  <m:rPr/>
                  <m:t>nvf</m:t>
                </m:r>
              </m:sub>
              <m:sup>
                <m:r>
                  <w:rPr>
                    <w:rFonts w:hint="default" w:ascii="Cambria Math" w:hAnsi="Cambria Math" w:eastAsia="Cambria Math" w:cs="Cambria Math"/>
                    <w:strike w:val="0"/>
                    <w:color w:val="000000" w:themeColor="text1"/>
                    <w:sz w:val="28"/>
                    <w:szCs w:val="28"/>
                    <w:highlight w:val="none"/>
                    <w14:ligatures w14:val="none"/>
                  </w:rPr>
                  <m:rPr/>
                  <m:t>t</m:t>
                </m:r>
              </m:sup>
            </m:sSubSup>
          </m:e>
        </m:nary>
        <m:r>
          <w:rPr>
            <w:rFonts w:hint="default" w:ascii="Cambria Math" w:hAnsi="Cambria Math" w:eastAsia="Cambria Math" w:cs="Cambria Math"/>
            <w:strike w:val="0"/>
            <w:color w:val="000000" w:themeColor="text1"/>
            <w:sz w:val="28"/>
            <w:szCs w:val="28"/>
            <w:highlight w:val="none"/>
            <w14:ligatures w14:val="none"/>
          </w:rPr>
          <m:rPr/>
          <m:t>-</m:t>
        </m:r>
        <m:sSub>
          <m:sSubPr>
            <m:ctrlPr>
              <w:rPr>
                <w:rFonts w:hint="default" w:ascii="Cambria Math" w:hAnsi="Cambria Math" w:eastAsia="Cambria Math" w:cs="Cambria Math"/>
                <w:strike w:val="0"/>
                <w:color w:val="000000" w:themeColor="text1"/>
                <w:sz w:val="28"/>
                <w:szCs w:val="28"/>
                <w:highlight w:val="none"/>
              </w:rPr>
            </m:ctrlPr>
          </m:sSubPr>
          <m:e>
            <m:r>
              <w:rPr>
                <w:rFonts w:hint="default" w:ascii="Cambria Math" w:hAnsi="Cambria Math" w:eastAsia="Cambria Math" w:cs="Cambria Math"/>
                <w:strike w:val="0"/>
                <w:color w:val="000000" w:themeColor="text1"/>
                <w:sz w:val="28"/>
                <w:szCs w:val="28"/>
                <w:highlight w:val="none"/>
                <w14:ligatures w14:val="none"/>
              </w:rPr>
              <m:rPr/>
              <m:t>R</m:t>
            </m:r>
          </m:e>
          <m:sub>
            <m:r>
              <w:rPr>
                <w:rFonts w:hint="default" w:ascii="Cambria Math" w:hAnsi="Cambria Math" w:eastAsia="Cambria Math" w:cs="Cambria Math"/>
                <w:strike w:val="0"/>
                <w:color w:val="000000" w:themeColor="text1"/>
                <w:sz w:val="28"/>
                <w:szCs w:val="28"/>
                <w:highlight w:val="none"/>
                <w14:ligatures w14:val="none"/>
              </w:rPr>
              <m:rPr/>
              <m:t>FOT</m:t>
            </m:r>
          </m:sub>
        </m:sSub>
        <m:r>
          <w:rPr>
            <w:rFonts w:hint="default" w:ascii="Cambria Math" w:hAnsi="Cambria Math" w:eastAsia="Cambria Math" w:cs="Cambria Math"/>
            <w:strike w:val="0"/>
            <w:color w:val="000000" w:themeColor="text1"/>
            <w:sz w:val="28"/>
            <w:szCs w:val="28"/>
            <w:highlight w:val="none"/>
            <w14:ligatures w14:val="none"/>
          </w:rPr>
          <m:rPr/>
          <m:t>-</m:t>
        </m:r>
        <m:sSub>
          <m:sSubPr>
            <m:ctrlPr>
              <w:rPr>
                <w:rFonts w:hint="default" w:ascii="Cambria Math" w:hAnsi="Cambria Math" w:eastAsia="Cambria Math" w:cs="Cambria Math"/>
                <w:strike w:val="0"/>
                <w:color w:val="000000" w:themeColor="text1"/>
                <w:sz w:val="28"/>
                <w:szCs w:val="28"/>
                <w:highlight w:val="none"/>
              </w:rPr>
            </m:ctrlPr>
          </m:sSubPr>
          <m:e>
            <m:r>
              <w:rPr>
                <w:rFonts w:hint="default" w:ascii="Cambria Math" w:hAnsi="Cambria Math" w:eastAsia="Cambria Math" w:cs="Cambria Math"/>
                <w:strike w:val="0"/>
                <w:color w:val="000000" w:themeColor="text1"/>
                <w:sz w:val="28"/>
                <w:szCs w:val="28"/>
                <w:highlight w:val="none"/>
                <w14:ligatures w14:val="none"/>
              </w:rPr>
              <m:rPr/>
              <m:t>FOT</m:t>
            </m:r>
          </m:e>
          <m:sub>
            <m:r>
              <w:rPr>
                <w:rFonts w:hint="default" w:ascii="Cambria Math" w:hAnsi="Cambria Math" w:eastAsia="Cambria Math" w:cs="Cambria Math"/>
                <w:strike w:val="0"/>
                <w:color w:val="000000" w:themeColor="text1"/>
                <w:sz w:val="28"/>
                <w:szCs w:val="28"/>
                <w:highlight w:val="none"/>
                <w14:ligatures w14:val="none"/>
              </w:rPr>
              <m:rPr/>
              <m:t>op</m:t>
            </m:r>
          </m:sub>
        </m:sSub>
        <m:r>
          <w:rPr>
            <w:rFonts w:hint="default" w:ascii="Cambria Math" w:hAnsi="Cambria Math" w:eastAsia="Cambria Math" w:cs="Cambria Math"/>
            <w:strike w:val="0"/>
            <w:color w:val="000000" w:themeColor="text1"/>
            <w:sz w:val="28"/>
            <w:szCs w:val="28"/>
            <w:highlight w:val="none"/>
            <w14:ligatures w14:val="none"/>
          </w:rPr>
          <m:rPr/>
          <m:t>)×</m:t>
        </m:r>
        <m:sSubSup>
          <m:sSubSupPr>
            <m:alnScr m:val="off"/>
            <m:ctrlPr>
              <w:rPr>
                <w:rFonts w:hint="default" w:ascii="Cambria Math" w:hAnsi="Cambria Math" w:eastAsia="Cambria Math" w:cs="Cambria Math"/>
                <w:strike w:val="0"/>
                <w:color w:val="000000" w:themeColor="text1"/>
                <w:sz w:val="28"/>
                <w:szCs w:val="28"/>
                <w:highlight w:val="none"/>
              </w:rPr>
            </m:ctrlPr>
          </m:sSubSupPr>
          <m:e>
            <m:r>
              <w:rPr>
                <w:rFonts w:hint="default" w:ascii="Cambria Math" w:hAnsi="Cambria Math" w:eastAsia="Cambria Math" w:cs="Cambria Math"/>
                <w:strike w:val="0"/>
                <w:color w:val="000000" w:themeColor="text1"/>
                <w:sz w:val="28"/>
                <w:szCs w:val="28"/>
                <w:highlight w:val="none"/>
                <w14:ligatures w14:val="none"/>
              </w:rPr>
              <m:rPr/>
              <m:t>KNF</m:t>
            </m:r>
          </m:e>
          <m:sub>
            <m:r>
              <w:rPr>
                <w:rFonts w:hint="default" w:ascii="Cambria Math" w:hAnsi="Cambria Math" w:eastAsia="Cambria Math" w:cs="Cambria Math"/>
                <w:strike w:val="0"/>
                <w:color w:val="000000" w:themeColor="text1"/>
                <w:sz w:val="28"/>
                <w:szCs w:val="28"/>
                <w:highlight w:val="none"/>
                <w14:ligatures w14:val="none"/>
              </w:rPr>
              <m:rPr/>
              <m:t>invf</m:t>
            </m:r>
          </m:sub>
          <m:sup>
            <m:r>
              <w:rPr>
                <w:rFonts w:hint="default" w:ascii="Cambria Math" w:hAnsi="Cambria Math" w:eastAsia="Cambria Math" w:cs="Cambria Math"/>
                <w:strike w:val="0"/>
                <w:color w:val="000000" w:themeColor="text1"/>
                <w:sz w:val="28"/>
                <w:szCs w:val="28"/>
                <w:highlight w:val="none"/>
                <w14:ligatures w14:val="none"/>
              </w:rPr>
              <m:rPr/>
              <m:t>t</m:t>
            </m:r>
          </m:sup>
        </m:sSubSup>
        <m:r>
          <w:rPr>
            <w:rFonts w:hint="default" w:ascii="Cambria Math" w:hAnsi="Cambria Math" w:eastAsia="Cambria Math" w:cs="Cambria Math"/>
            <w:strike w:val="0"/>
            <w:color w:val="000000" w:themeColor="text1"/>
            <w:sz w:val="28"/>
            <w:szCs w:val="28"/>
            <w:highlight w:val="none"/>
            <w14:ligatures w14:val="none"/>
          </w:rPr>
          <m:rPr/>
          <m:t>×</m:t>
        </m:r>
        <m:sSubSup>
          <m:sSubSupPr>
            <m:alnScr m:val="off"/>
            <m:ctrlPr>
              <w:rPr>
                <w:rFonts w:hint="default" w:ascii="Cambria Math" w:hAnsi="Cambria Math" w:eastAsia="Cambria Math" w:cs="Cambria Math"/>
                <w:strike w:val="0"/>
                <w:color w:val="000000" w:themeColor="text1"/>
                <w:sz w:val="28"/>
                <w:szCs w:val="28"/>
                <w:highlight w:val="none"/>
              </w:rPr>
            </m:ctrlPr>
          </m:sSubSupPr>
          <m:e>
            <m:r>
              <w:rPr>
                <w:rFonts w:hint="default" w:ascii="Cambria Math" w:hAnsi="Cambria Math" w:eastAsia="Cambria Math" w:cs="Cambria Math"/>
                <w:strike w:val="0"/>
                <w:color w:val="000000" w:themeColor="text1"/>
                <w:sz w:val="28"/>
                <w:szCs w:val="28"/>
                <w:highlight w:val="none"/>
                <w14:ligatures w14:val="none"/>
              </w:rPr>
              <m:rPr/>
              <m:t>N</m:t>
            </m:r>
          </m:e>
          <m:sub>
            <m:r>
              <w:rPr>
                <w:rFonts w:hint="default" w:ascii="Cambria Math" w:hAnsi="Cambria Math" w:eastAsia="Cambria Math" w:cs="Cambria Math"/>
                <w:strike w:val="0"/>
                <w:color w:val="000000" w:themeColor="text1"/>
                <w:sz w:val="28"/>
                <w:szCs w:val="28"/>
                <w:highlight w:val="none"/>
                <w14:ligatures w14:val="none"/>
              </w:rPr>
              <m:rPr/>
              <m:t>ifg</m:t>
            </m:r>
          </m:sub>
          <m:sup>
            <m:r>
              <w:rPr>
                <w:rFonts w:hint="default" w:ascii="Cambria Math" w:hAnsi="Cambria Math" w:eastAsia="Cambria Math" w:cs="Cambria Math"/>
                <w:strike w:val="0"/>
                <w:color w:val="000000" w:themeColor="text1"/>
                <w:sz w:val="28"/>
                <w:szCs w:val="28"/>
                <w:highlight w:val="none"/>
                <w14:ligatures w14:val="none"/>
              </w:rPr>
              <m:rPr/>
              <m:t>t</m:t>
            </m:r>
          </m:sup>
        </m:sSubSup>
        <m:r>
          <w:rPr>
            <w:rFonts w:hint="default" w:ascii="Cambria Math" w:hAnsi="Cambria Math" w:eastAsia="Cambria Math" w:cs="Cambria Math"/>
            <w:strike w:val="0"/>
            <w:color w:val="000000" w:themeColor="text1"/>
            <w:sz w:val="28"/>
            <w:szCs w:val="28"/>
            <w:highlight w:val="none"/>
            <w14:ligatures w14:val="none"/>
          </w:rPr>
          <m:rPr/>
          <m:t>)+((</m:t>
        </m:r>
        <m:sSub>
          <m:sSubPr>
            <m:ctrlPr>
              <w:rPr>
                <w:rFonts w:hint="default" w:ascii="Cambria Math" w:hAnsi="Cambria Math" w:eastAsia="Cambria Math" w:cs="Cambria Math"/>
                <w:strike w:val="0"/>
                <w:color w:val="000000" w:themeColor="text1"/>
                <w:sz w:val="28"/>
                <w:szCs w:val="28"/>
                <w:highlight w:val="none"/>
              </w:rPr>
            </m:ctrlPr>
          </m:sSubPr>
          <m:e>
            <m:r>
              <w:rPr>
                <w:rFonts w:hint="default" w:ascii="Cambria Math" w:hAnsi="Cambria Math" w:eastAsia="Cambria Math" w:cs="Cambria Math"/>
                <w:strike w:val="0"/>
                <w:color w:val="000000" w:themeColor="text1"/>
                <w:sz w:val="28"/>
                <w:szCs w:val="28"/>
                <w:highlight w:val="none"/>
                <w14:ligatures w14:val="none"/>
              </w:rPr>
              <m:rPr/>
              <m:t>R</m:t>
            </m:r>
          </m:e>
          <m:sub>
            <m:r>
              <w:rPr>
                <w:rFonts w:hint="default" w:ascii="Cambria Math" w:hAnsi="Cambria Math" w:eastAsia="Cambria Math" w:cs="Cambria Math"/>
                <w:strike w:val="0"/>
                <w:color w:val="000000" w:themeColor="text1"/>
                <w:sz w:val="28"/>
                <w:szCs w:val="28"/>
                <w:highlight w:val="none"/>
                <w14:ligatures w14:val="none"/>
              </w:rPr>
              <m:rPr/>
              <m:t>FOT</m:t>
            </m:r>
          </m:sub>
        </m:sSub>
        <m:r>
          <w:rPr>
            <w:rFonts w:hint="default" w:ascii="Cambria Math" w:hAnsi="Cambria Math" w:eastAsia="Cambria Math" w:cs="Cambria Math"/>
            <w:strike w:val="0"/>
            <w:color w:val="000000" w:themeColor="text1"/>
            <w:sz w:val="28"/>
            <w:szCs w:val="28"/>
            <w:highlight w:val="none"/>
            <w14:ligatures w14:val="none"/>
          </w:rPr>
          <m:rPr/>
          <m:t>+</m:t>
        </m:r>
        <m:sSub>
          <m:sSubPr>
            <m:ctrlPr>
              <w:rPr>
                <w:rFonts w:hint="default" w:ascii="Cambria Math" w:hAnsi="Cambria Math" w:eastAsia="Cambria Math" w:cs="Cambria Math"/>
                <w:strike w:val="0"/>
                <w:color w:val="000000" w:themeColor="text1"/>
                <w:sz w:val="28"/>
                <w:szCs w:val="28"/>
                <w:highlight w:val="none"/>
              </w:rPr>
            </m:ctrlPr>
          </m:sSubPr>
          <m:e>
            <m:r>
              <w:rPr>
                <w:rFonts w:hint="default" w:ascii="Cambria Math" w:hAnsi="Cambria Math" w:eastAsia="Cambria Math" w:cs="Cambria Math"/>
                <w:strike w:val="0"/>
                <w:color w:val="000000" w:themeColor="text1"/>
                <w:sz w:val="28"/>
                <w:szCs w:val="28"/>
                <w:highlight w:val="none"/>
                <w14:ligatures w14:val="none"/>
              </w:rPr>
              <m:rPr/>
              <m:t>FOT</m:t>
            </m:r>
          </m:e>
          <m:sub>
            <m:r>
              <w:rPr>
                <w:rFonts w:hint="default" w:ascii="Cambria Math" w:hAnsi="Cambria Math" w:eastAsia="Cambria Math" w:cs="Cambria Math"/>
                <w:strike w:val="0"/>
                <w:color w:val="000000" w:themeColor="text1"/>
                <w:sz w:val="28"/>
                <w:szCs w:val="28"/>
                <w:highlight w:val="none"/>
                <w14:ligatures w14:val="none"/>
              </w:rPr>
              <m:rPr/>
              <m:t>op</m:t>
            </m:r>
          </m:sub>
        </m:sSub>
        <m:r>
          <w:rPr>
            <w:rFonts w:hint="default" w:ascii="Cambria Math" w:hAnsi="Cambria Math" w:eastAsia="Cambria Math" w:cs="Cambria Math"/>
            <w:strike w:val="0"/>
            <w:color w:val="000000" w:themeColor="text1"/>
            <w:sz w:val="28"/>
            <w:szCs w:val="28"/>
            <w:highlight w:val="none"/>
            <w14:ligatures w14:val="none"/>
          </w:rPr>
          <m:rPr/>
          <m:t>)×</m:t>
        </m:r>
        <m:sSubSup>
          <m:sSubSupPr>
            <m:alnScr m:val="off"/>
            <m:ctrlPr>
              <w:rPr>
                <w:rFonts w:hint="default" w:ascii="Cambria Math" w:hAnsi="Cambria Math" w:eastAsia="Cambria Math" w:cs="Cambria Math"/>
                <w:strike w:val="0"/>
                <w:color w:val="000000" w:themeColor="text1"/>
                <w:sz w:val="28"/>
                <w:szCs w:val="28"/>
                <w:highlight w:val="none"/>
              </w:rPr>
            </m:ctrlPr>
          </m:sSubSupPr>
          <m:e>
            <m:r>
              <w:rPr>
                <w:rFonts w:hint="default" w:ascii="Cambria Math" w:hAnsi="Cambria Math" w:eastAsia="Cambria Math" w:cs="Cambria Math"/>
                <w:strike w:val="0"/>
                <w:color w:val="000000" w:themeColor="text1"/>
                <w:sz w:val="28"/>
                <w:szCs w:val="28"/>
                <w:highlight w:val="none"/>
                <w14:ligatures w14:val="none"/>
              </w:rPr>
              <m:rPr/>
              <m:t>K</m:t>
            </m:r>
          </m:e>
          <m:sub>
            <m:r>
              <w:rPr>
                <w:rFonts w:hint="default" w:ascii="Cambria Math" w:hAnsi="Cambria Math" w:eastAsia="Cambria Math" w:cs="Cambria Math"/>
                <w:strike w:val="0"/>
                <w:color w:val="000000" w:themeColor="text1"/>
                <w:sz w:val="28"/>
                <w:szCs w:val="28"/>
                <w:highlight w:val="none"/>
                <w14:ligatures w14:val="none"/>
              </w:rPr>
              <m:rPr/>
              <m:t>FOT</m:t>
            </m:r>
          </m:sub>
          <m:sup>
            <m:r>
              <w:rPr>
                <w:rFonts w:hint="default" w:ascii="Cambria Math" w:hAnsi="Cambria Math" w:eastAsia="Cambria Math" w:cs="Cambria Math"/>
                <w:strike w:val="0"/>
                <w:color w:val="000000" w:themeColor="text1"/>
                <w:sz w:val="28"/>
                <w:szCs w:val="28"/>
                <w:highlight w:val="none"/>
                <w14:ligatures w14:val="none"/>
              </w:rPr>
              <m:rPr/>
              <m:t>t</m:t>
            </m:r>
          </m:sup>
        </m:sSubSup>
        <m:r>
          <w:rPr>
            <w:rFonts w:hint="default" w:ascii="Cambria Math" w:hAnsi="Cambria Math" w:eastAsia="Cambria Math" w:cs="Cambria Math"/>
            <w:strike w:val="0"/>
            <w:color w:val="000000" w:themeColor="text1"/>
            <w:sz w:val="28"/>
            <w:szCs w:val="28"/>
            <w:highlight w:val="none"/>
            <w14:ligatures w14:val="none"/>
          </w:rPr>
          <m:rPr/>
          <m:t>×</m:t>
        </m:r>
        <m:sSubSup>
          <m:sSubSupPr>
            <m:alnScr m:val="off"/>
            <m:ctrlPr>
              <w:rPr>
                <w:rFonts w:hint="default" w:ascii="Cambria Math" w:hAnsi="Cambria Math" w:eastAsia="Cambria Math" w:cs="Cambria Math"/>
                <w:strike w:val="0"/>
                <w:color w:val="000000" w:themeColor="text1"/>
                <w:sz w:val="28"/>
                <w:szCs w:val="28"/>
                <w:highlight w:val="none"/>
              </w:rPr>
            </m:ctrlPr>
          </m:sSubSupPr>
          <m:e>
            <m:r>
              <w:rPr>
                <w:rFonts w:hint="default" w:ascii="Cambria Math" w:hAnsi="Cambria Math" w:eastAsia="Cambria Math" w:cs="Cambria Math"/>
                <w:strike w:val="0"/>
                <w:color w:val="000000" w:themeColor="text1"/>
                <w:sz w:val="28"/>
                <w:szCs w:val="28"/>
                <w:highlight w:val="none"/>
                <w14:ligatures w14:val="none"/>
              </w:rPr>
              <m:rPr/>
              <m:t>N</m:t>
            </m:r>
          </m:e>
          <m:sub>
            <m:r>
              <w:rPr>
                <w:rFonts w:hint="default" w:ascii="Cambria Math" w:hAnsi="Cambria Math" w:eastAsia="Cambria Math" w:cs="Cambria Math"/>
                <w:strike w:val="0"/>
                <w:color w:val="000000" w:themeColor="text1"/>
                <w:sz w:val="28"/>
                <w:szCs w:val="28"/>
                <w:highlight w:val="none"/>
                <w14:ligatures w14:val="none"/>
              </w:rPr>
              <m:rPr/>
              <m:t>ifg</m:t>
            </m:r>
          </m:sub>
          <m:sup>
            <m:r>
              <w:rPr>
                <w:rFonts w:hint="default" w:ascii="Cambria Math" w:hAnsi="Cambria Math" w:eastAsia="Cambria Math" w:cs="Cambria Math"/>
                <w:strike w:val="0"/>
                <w:color w:val="000000" w:themeColor="text1"/>
                <w:sz w:val="28"/>
                <w:szCs w:val="28"/>
                <w:highlight w:val="none"/>
                <w14:ligatures w14:val="none"/>
              </w:rPr>
              <m:rPr/>
              <m:t>t</m:t>
            </m:r>
          </m:sup>
        </m:sSubSup>
        <m:r>
          <w:rPr>
            <w:rFonts w:hint="default" w:ascii="Cambria Math" w:hAnsi="Cambria Math" w:eastAsia="Cambria Math" w:cs="Cambria Math"/>
            <w:strike w:val="0"/>
            <w:color w:val="000000" w:themeColor="text1"/>
            <w:sz w:val="28"/>
            <w:szCs w:val="28"/>
            <w:highlight w:val="none"/>
            <w14:ligatures w14:val="none"/>
          </w:rPr>
          <m:rPr/>
          <m:t>)+((</m:t>
        </m:r>
        <m:sSubSup>
          <m:sSubSupPr>
            <m:alnScr m:val="off"/>
            <m:ctrlPr>
              <w:rPr>
                <w:rFonts w:hint="default" w:ascii="Cambria Math" w:hAnsi="Cambria Math" w:eastAsia="Cambria Math" w:cs="Cambria Math"/>
                <w:strike w:val="0"/>
                <w:color w:val="000000" w:themeColor="text1"/>
                <w:sz w:val="28"/>
                <w:szCs w:val="28"/>
                <w:highlight w:val="none"/>
              </w:rPr>
            </m:ctrlPr>
          </m:sSubSupPr>
          <m:e>
            <m:r>
              <w:rPr>
                <w:rFonts w:hint="default" w:ascii="Cambria Math" w:hAnsi="Cambria Math" w:eastAsia="Cambria Math" w:cs="Cambria Math"/>
                <w:strike w:val="0"/>
                <w:color w:val="000000" w:themeColor="text1"/>
                <w:sz w:val="28"/>
                <w:szCs w:val="28"/>
                <w:highlight w:val="none"/>
                <w14:ligatures w14:val="none"/>
              </w:rPr>
              <m:rPr/>
              <m:t>BNSI</m:t>
            </m:r>
          </m:e>
          <m:sub>
            <m:r>
              <w:rPr>
                <w:rFonts w:hint="default" w:ascii="Cambria Math" w:hAnsi="Cambria Math" w:eastAsia="Cambria Math" w:cs="Cambria Math"/>
                <w:strike w:val="0"/>
                <w:color w:val="000000" w:themeColor="text1"/>
                <w:sz w:val="28"/>
                <w:szCs w:val="28"/>
                <w:highlight w:val="none"/>
                <w14:ligatures w14:val="none"/>
              </w:rPr>
              <m:rPr/>
              <m:t>nvf</m:t>
            </m:r>
          </m:sub>
          <m:sup>
            <m:r>
              <w:rPr>
                <w:rFonts w:hint="default" w:ascii="Cambria Math" w:hAnsi="Cambria Math" w:eastAsia="Cambria Math" w:cs="Cambria Math"/>
                <w:strike w:val="0"/>
                <w:color w:val="000000" w:themeColor="text1"/>
                <w:sz w:val="28"/>
                <w:szCs w:val="28"/>
                <w:highlight w:val="none"/>
                <w14:ligatures w14:val="none"/>
              </w:rPr>
              <m:rPr/>
              <m:t>t</m:t>
            </m:r>
          </m:sup>
        </m:sSubSup>
        <m:r>
          <w:rPr>
            <w:rFonts w:hint="default" w:ascii="Cambria Math" w:hAnsi="Cambria Math" w:eastAsia="Cambria Math" w:cs="Cambria Math"/>
            <w:strike w:val="0"/>
            <w:color w:val="000000" w:themeColor="text1"/>
            <w:sz w:val="28"/>
            <w:szCs w:val="28"/>
            <w:highlight w:val="none"/>
            <w14:ligatures w14:val="none"/>
          </w:rPr>
          <m:rPr/>
          <m:t>×</m:t>
        </m:r>
        <m:sSubSup>
          <m:sSubSupPr>
            <m:alnScr m:val="off"/>
            <m:ctrlPr>
              <w:rPr>
                <w:rFonts w:hint="default" w:ascii="Cambria Math" w:hAnsi="Cambria Math" w:eastAsia="Cambria Math" w:cs="Cambria Math"/>
                <w:strike w:val="0"/>
                <w:color w:val="000000" w:themeColor="text1"/>
                <w:sz w:val="28"/>
                <w:szCs w:val="28"/>
                <w:highlight w:val="none"/>
              </w:rPr>
            </m:ctrlPr>
          </m:sSubSupPr>
          <m:e>
            <m:r>
              <w:rPr>
                <w:rFonts w:hint="default" w:ascii="Cambria Math" w:hAnsi="Cambria Math" w:eastAsia="Cambria Math" w:cs="Cambria Math"/>
                <w:strike w:val="0"/>
                <w:color w:val="000000" w:themeColor="text1"/>
                <w:sz w:val="28"/>
                <w:szCs w:val="28"/>
                <w:highlight w:val="none"/>
                <w14:ligatures w14:val="none"/>
              </w:rPr>
              <m:rPr/>
              <m:t>KNSI</m:t>
            </m:r>
          </m:e>
          <m:sub>
            <m:r>
              <w:rPr>
                <w:rFonts w:hint="default" w:ascii="Cambria Math" w:hAnsi="Cambria Math" w:eastAsia="Cambria Math" w:cs="Cambria Math"/>
                <w:strike w:val="0"/>
                <w:color w:val="000000" w:themeColor="text1"/>
                <w:sz w:val="28"/>
                <w:szCs w:val="28"/>
                <w:highlight w:val="none"/>
                <w14:ligatures w14:val="none"/>
              </w:rPr>
              <m:rPr/>
              <m:t>invf</m:t>
            </m:r>
          </m:sub>
          <m:sup>
            <m:r>
              <w:rPr>
                <w:rFonts w:hint="default" w:ascii="Cambria Math" w:hAnsi="Cambria Math" w:eastAsia="Cambria Math" w:cs="Cambria Math"/>
                <w:strike w:val="0"/>
                <w:color w:val="000000" w:themeColor="text1"/>
                <w:sz w:val="28"/>
                <w:szCs w:val="28"/>
                <w:highlight w:val="none"/>
                <w14:ligatures w14:val="none"/>
              </w:rPr>
              <m:rPr/>
              <m:t>t</m:t>
            </m:r>
          </m:sup>
        </m:sSubSup>
        <m:r>
          <w:rPr>
            <w:rFonts w:hint="default" w:ascii="Cambria Math" w:hAnsi="Cambria Math" w:eastAsia="Cambria Math" w:cs="Cambria Math"/>
            <w:strike w:val="0"/>
            <w:color w:val="000000" w:themeColor="text1"/>
            <w:sz w:val="28"/>
            <w:szCs w:val="28"/>
            <w:highlight w:val="none"/>
            <w14:ligatures w14:val="none"/>
          </w:rPr>
          <m:rPr/>
          <m:t>+</m:t>
        </m:r>
        <m:sSub>
          <m:sSubPr>
            <m:ctrlPr>
              <w:rPr>
                <w:rFonts w:hint="default" w:ascii="Cambria Math" w:hAnsi="Cambria Math" w:eastAsia="Cambria Math" w:cs="Cambria Math"/>
                <w:strike w:val="0"/>
                <w:color w:val="000000" w:themeColor="text1"/>
                <w:sz w:val="28"/>
                <w:szCs w:val="28"/>
                <w:highlight w:val="none"/>
              </w:rPr>
            </m:ctrlPr>
          </m:sSubPr>
          <m:e>
            <m:r>
              <w:rPr>
                <w:rFonts w:hint="default" w:ascii="Cambria Math" w:hAnsi="Cambria Math" w:eastAsia="Cambria Math" w:cs="Cambria Math"/>
                <w:strike w:val="0"/>
                <w:color w:val="000000" w:themeColor="text1"/>
                <w:sz w:val="28"/>
                <w:szCs w:val="28"/>
                <w:highlight w:val="none"/>
                <w14:ligatures w14:val="none"/>
              </w:rPr>
              <m:rPr/>
              <m:t>FOT</m:t>
            </m:r>
          </m:e>
          <m:sub>
            <m:r>
              <w:rPr>
                <w:rFonts w:hint="default" w:ascii="Cambria Math" w:hAnsi="Cambria Math" w:eastAsia="Cambria Math" w:cs="Cambria Math"/>
                <w:strike w:val="0"/>
                <w:color w:val="000000" w:themeColor="text1"/>
                <w:sz w:val="28"/>
                <w:szCs w:val="28"/>
                <w:highlight w:val="none"/>
                <w14:ligatures w14:val="none"/>
              </w:rPr>
              <m:rPr/>
              <m:t>op</m:t>
            </m:r>
          </m:sub>
        </m:sSub>
        <m:r>
          <w:rPr>
            <w:rFonts w:hint="default" w:ascii="Cambria Math" w:hAnsi="Cambria Math" w:eastAsia="Cambria Math" w:cs="Cambria Math"/>
            <w:strike w:val="0"/>
            <w:color w:val="000000" w:themeColor="text1"/>
            <w:sz w:val="28"/>
            <w:szCs w:val="28"/>
            <w:highlight w:val="none"/>
            <w14:ligatures w14:val="none"/>
          </w:rPr>
          <m:rPr/>
          <m:t>)×</m:t>
        </m:r>
        <m:sSubSup>
          <m:sSubSupPr>
            <m:alnScr m:val="off"/>
            <m:ctrlPr>
              <w:rPr>
                <w:rFonts w:hint="default" w:ascii="Cambria Math" w:hAnsi="Cambria Math" w:eastAsia="Cambria Math" w:cs="Cambria Math"/>
                <w:strike w:val="0"/>
                <w:color w:val="000000" w:themeColor="text1"/>
                <w:sz w:val="28"/>
                <w:szCs w:val="28"/>
                <w:highlight w:val="none"/>
              </w:rPr>
            </m:ctrlPr>
          </m:sSubSupPr>
          <m:e>
            <m:r>
              <w:rPr>
                <w:rFonts w:hint="default" w:ascii="Cambria Math" w:hAnsi="Cambria Math" w:eastAsia="Cambria Math" w:cs="Cambria Math"/>
                <w:strike w:val="0"/>
                <w:color w:val="000000" w:themeColor="text1"/>
                <w:sz w:val="28"/>
                <w:szCs w:val="28"/>
                <w:highlight w:val="none"/>
                <w14:ligatures w14:val="none"/>
              </w:rPr>
              <m:rPr/>
              <m:t>N</m:t>
            </m:r>
          </m:e>
          <m:sub>
            <m:r>
              <w:rPr>
                <w:rFonts w:hint="default" w:ascii="Cambria Math" w:hAnsi="Cambria Math" w:eastAsia="Cambria Math" w:cs="Cambria Math"/>
                <w:strike w:val="0"/>
                <w:color w:val="000000" w:themeColor="text1"/>
                <w:sz w:val="28"/>
                <w:szCs w:val="28"/>
                <w:highlight w:val="none"/>
                <w14:ligatures w14:val="none"/>
              </w:rPr>
              <m:rPr/>
              <m:t>ipo</m:t>
            </m:r>
          </m:sub>
          <m:sup>
            <m:r>
              <w:rPr>
                <w:rFonts w:hint="default" w:ascii="Cambria Math" w:hAnsi="Cambria Math" w:eastAsia="Cambria Math" w:cs="Cambria Math"/>
                <w:strike w:val="0"/>
                <w:color w:val="000000" w:themeColor="text1"/>
                <w:sz w:val="28"/>
                <w:szCs w:val="28"/>
                <w:highlight w:val="none"/>
                <w14:ligatures w14:val="none"/>
              </w:rPr>
              <m:rPr/>
              <m:t>t</m:t>
            </m:r>
          </m:sup>
        </m:sSubSup>
        <m:r>
          <w:rPr>
            <w:rFonts w:hint="default" w:ascii="Cambria Math" w:hAnsi="Cambria Math" w:eastAsia="Cambria Math" w:cs="Cambria Math"/>
            <w:strike w:val="0"/>
            <w:color w:val="000000" w:themeColor="text1"/>
            <w:sz w:val="28"/>
            <w:szCs w:val="28"/>
            <w:highlight w:val="none"/>
            <w14:ligatures w14:val="none"/>
          </w:rPr>
          <m:rPr/>
          <m:t>×</m:t>
        </m:r>
        <m:sSub>
          <m:sSubPr>
            <m:ctrlPr>
              <w:rPr>
                <w:rFonts w:hint="default" w:ascii="Cambria Math" w:hAnsi="Cambria Math" w:eastAsia="Cambria Math" w:cs="Cambria Math"/>
                <w:strike w:val="0"/>
                <w:color w:val="000000" w:themeColor="text1"/>
                <w:sz w:val="28"/>
                <w:szCs w:val="28"/>
                <w:highlight w:val="none"/>
              </w:rPr>
            </m:ctrlPr>
          </m:sSubPr>
          <m:e>
            <m:r>
              <w:rPr>
                <w:rFonts w:hint="default" w:ascii="Cambria Math" w:hAnsi="Cambria Math" w:eastAsia="Cambria Math" w:cs="Cambria Math"/>
                <w:strike w:val="0"/>
                <w:color w:val="000000" w:themeColor="text1"/>
                <w:sz w:val="28"/>
                <w:szCs w:val="28"/>
                <w:highlight w:val="none"/>
                <w14:ligatures w14:val="none"/>
              </w:rPr>
              <m:rPr/>
              <m:t>D</m:t>
            </m:r>
          </m:e>
          <m:sub>
            <m:r>
              <w:rPr>
                <w:rFonts w:hint="default" w:ascii="Cambria Math" w:hAnsi="Cambria Math" w:eastAsia="Cambria Math" w:cs="Cambria Math"/>
                <w:strike w:val="0"/>
                <w:color w:val="000000" w:themeColor="text1"/>
                <w:sz w:val="28"/>
                <w:szCs w:val="28"/>
                <w:highlight w:val="none"/>
                <w14:ligatures w14:val="none"/>
              </w:rPr>
              <m:rPr/>
              <m:t>gg</m:t>
            </m:r>
          </m:sub>
        </m:sSub>
        <m:r>
          <w:rPr>
            <w:rFonts w:hint="default" w:ascii="Cambria Math" w:hAnsi="Cambria Math" w:eastAsia="Cambria Math" w:cs="Cambria Math"/>
            <w:strike w:val="0"/>
            <w:color w:val="000000" w:themeColor="text1"/>
            <w:sz w:val="28"/>
            <w:szCs w:val="28"/>
            <w:highlight w:val="none"/>
            <w14:ligatures w14:val="none"/>
          </w:rPr>
          <m:rPr/>
          <m:t>))-</m:t>
        </m:r>
        <m:sSub>
          <m:sSubPr>
            <m:ctrlPr>
              <w:rPr>
                <w:rFonts w:hint="default" w:ascii="Cambria Math" w:hAnsi="Cambria Math" w:eastAsia="Cambria Math" w:cs="Cambria Math"/>
                <w:strike w:val="0"/>
                <w:color w:val="000000" w:themeColor="text1"/>
                <w:sz w:val="28"/>
                <w:szCs w:val="28"/>
                <w:highlight w:val="none"/>
              </w:rPr>
            </m:ctrlPr>
          </m:sSubPr>
          <m:e>
            <m:r>
              <w:rPr>
                <w:rFonts w:hint="default" w:ascii="Cambria Math" w:hAnsi="Cambria Math" w:eastAsia="Cambria Math" w:cs="Cambria Math"/>
                <w:strike w:val="0"/>
                <w:color w:val="000000" w:themeColor="text1"/>
                <w:sz w:val="28"/>
                <w:szCs w:val="28"/>
                <w:highlight w:val="none"/>
                <w14:ligatures w14:val="none"/>
              </w:rPr>
              <m:rPr/>
              <m:t>DD</m:t>
            </m:r>
          </m:e>
          <m:sub>
            <m:r>
              <w:rPr>
                <w:rFonts w:hint="default" w:ascii="Cambria Math" w:hAnsi="Cambria Math" w:eastAsia="Cambria Math" w:cs="Cambria Math"/>
                <w:strike w:val="0"/>
                <w:color w:val="000000" w:themeColor="text1"/>
                <w:sz w:val="28"/>
                <w:szCs w:val="28"/>
                <w:highlight w:val="none"/>
                <w14:ligatures w14:val="none"/>
              </w:rPr>
              <m:rPr/>
              <m:t>ichpy</m:t>
            </m:r>
          </m:sub>
        </m:sSub>
      </m:oMath>
      <w:r>
        <w:rPr>
          <w:rFonts w:ascii="Cambria Math" w:hAnsi="Cambria Math" w:eastAsia="Cambria Math" w:cs="Cambria Math"/>
          <w:strike w:val="0"/>
          <w:color w:val="000000" w:themeColor="text1"/>
          <w:sz w:val="28"/>
          <w:szCs w:val="28"/>
          <w:highlight w:val="none"/>
          <w:lang w:val="en-US"/>
          <w14:ligatures w14:val="none"/>
        </w:rPr>
        <w:t xml:space="preserve">,</w:t>
      </w:r>
      <w:r>
        <w:rPr>
          <w:rFonts w:ascii="Cambria Math" w:hAnsi="Cambria Math" w:eastAsia="Cambria Math" w:cs="Cambria Math"/>
          <w:strike w:val="0"/>
          <w:color w:val="000000" w:themeColor="text1"/>
          <w:sz w:val="28"/>
          <w:szCs w:val="28"/>
          <w:highlight w:val="none"/>
          <w14:ligatures w14:val="none"/>
        </w:rPr>
        <w:t xml:space="preserve">»;</w:t>
      </w:r>
      <w:r>
        <w:rPr>
          <w:rFonts w:ascii="Cambria Math" w:hAnsi="Cambria Math" w:eastAsia="Cambria Math" w:cs="Cambria Math"/>
          <w:strike w:val="0"/>
          <w:color w:val="000000" w:themeColor="text1"/>
          <w:sz w:val="28"/>
          <w:szCs w:val="28"/>
          <w:highlight w:val="none"/>
          <w14:ligatures w14:val="none"/>
        </w:rPr>
      </w:r>
      <w:r>
        <w:rPr>
          <w:rFonts w:ascii="Cambria Math" w:hAnsi="Cambria Math" w:eastAsia="Cambria Math" w:cs="Cambria Math"/>
          <w:strike w:val="0"/>
          <w:color w:val="000000" w:themeColor="text1"/>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none"/>
          <w14:ligatures w14:val="none"/>
        </w:rPr>
      </w:pPr>
      <w:r>
        <w:rPr>
          <w:rFonts w:ascii="Times New Roman" w:hAnsi="Times New Roman" w:eastAsia="Times New Roman" w:cs="Times New Roman"/>
          <w:i w:val="0"/>
          <w:iCs w:val="0"/>
          <w:strike w:val="0"/>
          <w:color w:val="000000" w:themeColor="text1"/>
          <w:sz w:val="28"/>
          <w:szCs w:val="28"/>
          <w:highlight w:val="none"/>
          <w14:ligatures w14:val="none"/>
        </w:rPr>
      </w:r>
      <w:r>
        <w:rPr>
          <w:rFonts w:ascii="Times New Roman" w:hAnsi="Times New Roman" w:eastAsia="Times New Roman" w:cs="Times New Roman"/>
          <w:i w:val="0"/>
          <w:iCs w:val="0"/>
          <w:strike w:val="0"/>
          <w:color w:val="000000" w:themeColor="text1"/>
          <w:sz w:val="28"/>
          <w:szCs w:val="28"/>
          <w:highlight w:val="none"/>
          <w14:ligatures w14:val="none"/>
        </w:rPr>
        <w:t xml:space="preserve">абзац девятнадцатый исключить.</w:t>
      </w:r>
      <w:r>
        <w:rPr>
          <w:rFonts w:ascii="Times New Roman" w:hAnsi="Times New Roman" w:cs="Times New Roman"/>
          <w:bCs w:val="0"/>
          <w:i w:val="0"/>
          <w:strike w:val="0"/>
          <w:color w:val="000000" w:themeColor="text1"/>
          <w:sz w:val="28"/>
          <w:szCs w:val="28"/>
          <w:highlight w:val="none"/>
          <w14:ligatures w14:val="none"/>
        </w:rPr>
      </w:r>
      <w:r>
        <w:rPr>
          <w:rFonts w:ascii="Times New Roman" w:hAnsi="Times New Roman" w:cs="Times New Roman"/>
          <w:bCs w:val="0"/>
          <w:i w:val="0"/>
          <w:strike w:val="0"/>
          <w:color w:val="000000" w:themeColor="text1"/>
          <w:sz w:val="28"/>
          <w:szCs w:val="28"/>
          <w:highlight w:val="none"/>
          <w14:ligatures w14:val="none"/>
        </w:rPr>
      </w:r>
    </w:p>
    <w:p>
      <w:pPr>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right="0" w:firstLine="567" w:left="0"/>
        <w:contextualSpacing w:val="fals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none"/>
        </w:rPr>
        <w:t xml:space="preserve">4</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Вн</w:t>
      </w:r>
      <w:r>
        <w:rPr>
          <w:rFonts w:ascii="Times New Roman" w:hAnsi="Times New Roman" w:eastAsia="Times New Roman" w:cs="Times New Roman"/>
          <w:sz w:val="28"/>
          <w:szCs w:val="28"/>
          <w:highlight w:val="white"/>
        </w:rPr>
        <w:t xml:space="preserve">ести в Положение </w:t>
      </w:r>
      <w:r>
        <w:rPr>
          <w:rFonts w:ascii="Times New Roman" w:hAnsi="Times New Roman" w:eastAsia="Times New Roman" w:cs="Times New Roman"/>
          <w:sz w:val="28"/>
          <w:szCs w:val="28"/>
          <w:highlight w:val="white"/>
        </w:rPr>
        <w:t xml:space="preserve">о</w:t>
      </w:r>
      <w:r>
        <w:rPr>
          <w:rFonts w:ascii="Times New Roman" w:hAnsi="Times New Roman" w:eastAsia="Times New Roman" w:cs="Times New Roman"/>
          <w:sz w:val="28"/>
          <w:szCs w:val="28"/>
          <w:highlight w:val="white"/>
        </w:rPr>
        <w:t xml:space="preserve"> порядке расчета нормативов финансирования организаций дополнительного образования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w:t>
      </w:r>
      <w:r>
        <w:rPr>
          <w:rFonts w:ascii="Times New Roman" w:hAnsi="Times New Roman" w:eastAsia="Times New Roman" w:cs="Times New Roman"/>
          <w:sz w:val="28"/>
          <w:szCs w:val="28"/>
          <w:highlight w:val="white"/>
        </w:rPr>
        <w:t xml:space="preserve">ой направленностей и многопрофильных организаций дополнительного образования Республики Татарстан, утвержденное п</w:t>
      </w:r>
      <w:r>
        <w:rPr>
          <w:rFonts w:ascii="Times New Roman" w:hAnsi="Times New Roman" w:eastAsia="Times New Roman" w:cs="Times New Roman"/>
          <w:sz w:val="28"/>
          <w:szCs w:val="28"/>
          <w:highlight w:val="white"/>
        </w:rPr>
        <w:t xml:space="preserve">остановление</w:t>
      </w:r>
      <w:r>
        <w:rPr>
          <w:rFonts w:ascii="Times New Roman" w:hAnsi="Times New Roman" w:eastAsia="Times New Roman" w:cs="Times New Roman"/>
          <w:sz w:val="28"/>
          <w:szCs w:val="28"/>
          <w:highlight w:val="white"/>
        </w:rPr>
        <w:t xml:space="preserve">м Кабинета Министров Республики Татарстан </w:t>
      </w:r>
      <w:bookmarkStart w:id="4" w:name="_Hlk36030884"/>
      <w:r>
        <w:rPr>
          <w:rFonts w:ascii="Times New Roman" w:hAnsi="Times New Roman" w:eastAsia="Times New Roman" w:cs="Times New Roman"/>
          <w:sz w:val="28"/>
          <w:szCs w:val="28"/>
          <w:highlight w:val="white"/>
        </w:rPr>
        <w:t xml:space="preserve">от </w:t>
      </w:r>
      <w:r>
        <w:rPr>
          <w:rFonts w:ascii="Times New Roman" w:hAnsi="Times New Roman" w:eastAsia="Times New Roman" w:cs="Times New Roman"/>
          <w:sz w:val="28"/>
          <w:szCs w:val="28"/>
          <w:highlight w:val="white"/>
        </w:rPr>
        <w:t xml:space="preserve">31</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12</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09</w:t>
      </w:r>
      <w:r>
        <w:rPr>
          <w:rFonts w:ascii="Times New Roman" w:hAnsi="Times New Roman" w:eastAsia="Times New Roman" w:cs="Times New Roman"/>
          <w:sz w:val="28"/>
          <w:szCs w:val="28"/>
          <w:highlight w:val="white"/>
        </w:rPr>
        <w:t xml:space="preserve"> № </w:t>
      </w:r>
      <w:r>
        <w:rPr>
          <w:rFonts w:ascii="Times New Roman" w:hAnsi="Times New Roman" w:eastAsia="Times New Roman" w:cs="Times New Roman"/>
          <w:sz w:val="28"/>
          <w:szCs w:val="28"/>
          <w:highlight w:val="white"/>
        </w:rPr>
        <w:t xml:space="preserve">939</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Об утверждении Положения о порядке расчета нормативов финансирования организациях дополнительного образования туристско-краеведческой, эколого-биологической, военно-патриотической, социально-педагогической, социально-экономической, естественно-научной, тех</w:t>
      </w:r>
      <w:r>
        <w:rPr>
          <w:rFonts w:ascii="Times New Roman" w:hAnsi="Times New Roman" w:eastAsia="Times New Roman" w:cs="Times New Roman"/>
          <w:sz w:val="28"/>
          <w:szCs w:val="28"/>
          <w:highlight w:val="white"/>
        </w:rPr>
        <w:t xml:space="preserve">нической и культурологической направленностей и многопрофильных организациях дополнительного</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sz w:val="28"/>
          <w:szCs w:val="28"/>
          <w:highlight w:val="white"/>
        </w:rPr>
        <w:t xml:space="preserve">образования Республики Татарстан</w:t>
      </w:r>
      <w:r>
        <w:rPr>
          <w:rFonts w:ascii="Times New Roman" w:hAnsi="Times New Roman" w:eastAsia="Times New Roman" w:cs="Times New Roman"/>
          <w:bCs/>
          <w:sz w:val="28"/>
          <w:szCs w:val="28"/>
          <w:highlight w:val="white"/>
        </w:rPr>
        <w:t xml:space="preserve">»</w:t>
      </w:r>
      <w:r>
        <w:rPr>
          <w:rFonts w:ascii="Times New Roman" w:hAnsi="Times New Roman" w:eastAsia="Times New Roman" w:cs="Times New Roman"/>
          <w:sz w:val="28"/>
          <w:szCs w:val="28"/>
          <w:highlight w:val="white"/>
        </w:rPr>
        <w:t xml:space="preserve"> </w:t>
      </w:r>
      <w:bookmarkEnd w:id="4"/>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с </w:t>
      </w:r>
      <w:r>
        <w:rPr>
          <w:rFonts w:ascii="Times New Roman" w:hAnsi="Times New Roman" w:eastAsia="Times New Roman" w:cs="Times New Roman"/>
          <w:sz w:val="28"/>
          <w:szCs w:val="28"/>
          <w:highlight w:val="white"/>
          <w:lang w:eastAsia="ru-RU"/>
        </w:rPr>
        <w:t xml:space="preserve">изменениями, внесенными постановлениями Кабинета Министров Республики Татарстан </w:t>
      </w:r>
      <w:r>
        <w:rPr>
          <w:rFonts w:ascii="Times New Roman" w:hAnsi="Times New Roman" w:eastAsia="Times New Roman" w:cs="Times New Roman"/>
          <w:sz w:val="28"/>
          <w:szCs w:val="28"/>
          <w:highlight w:val="white"/>
          <w:lang w:eastAsia="ru-RU"/>
        </w:rPr>
        <w:t xml:space="preserve">от </w:t>
      </w:r>
      <w:r>
        <w:rPr>
          <w:rFonts w:ascii="Times New Roman" w:hAnsi="Times New Roman" w:eastAsia="Times New Roman" w:cs="Times New Roman"/>
          <w:sz w:val="28"/>
          <w:szCs w:val="28"/>
          <w:highlight w:val="white"/>
        </w:rPr>
        <w:t xml:space="preserve">03.09.2010</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rPr>
        <w:t xml:space="preserve">701</w:t>
      </w:r>
      <w:r>
        <w:rPr>
          <w:rFonts w:ascii="Times New Roman" w:hAnsi="Times New Roman" w:eastAsia="Times New Roman" w:cs="Times New Roman"/>
          <w:sz w:val="28"/>
          <w:szCs w:val="28"/>
          <w:highlight w:val="white"/>
          <w:lang w:eastAsia="ru-RU"/>
        </w:rPr>
        <w:t xml:space="preserve">, от </w:t>
      </w:r>
      <w:r>
        <w:rPr>
          <w:rFonts w:ascii="Times New Roman" w:hAnsi="Times New Roman" w:eastAsia="Times New Roman" w:cs="Times New Roman"/>
          <w:sz w:val="28"/>
          <w:szCs w:val="28"/>
          <w:highlight w:val="white"/>
        </w:rPr>
        <w:t xml:space="preserve">13.02.2012 </w:t>
      </w:r>
      <w:r>
        <w:rPr>
          <w:rFonts w:ascii="Times New Roman" w:hAnsi="Times New Roman" w:eastAsia="Times New Roman" w:cs="Times New Roman"/>
          <w:sz w:val="28"/>
          <w:szCs w:val="28"/>
          <w:highlight w:val="white"/>
          <w:lang w:eastAsia="ru-RU"/>
        </w:rPr>
        <w:t xml:space="preserve">№ 11</w:t>
      </w:r>
      <w:r>
        <w:rPr>
          <w:rFonts w:ascii="Times New Roman" w:hAnsi="Times New Roman" w:eastAsia="Times New Roman" w:cs="Times New Roman"/>
          <w:sz w:val="28"/>
          <w:szCs w:val="28"/>
          <w:highlight w:val="white"/>
        </w:rPr>
        <w:t xml:space="preserve">1</w:t>
      </w:r>
      <w:r>
        <w:rPr>
          <w:rFonts w:ascii="Times New Roman" w:hAnsi="Times New Roman" w:eastAsia="Times New Roman" w:cs="Times New Roman"/>
          <w:sz w:val="28"/>
          <w:szCs w:val="28"/>
          <w:highlight w:val="white"/>
          <w:lang w:eastAsia="ru-RU"/>
        </w:rPr>
        <w:t xml:space="preserve">, от </w:t>
      </w:r>
      <w:r>
        <w:rPr>
          <w:rFonts w:ascii="Times New Roman" w:hAnsi="Times New Roman" w:eastAsia="Times New Roman" w:cs="Times New Roman"/>
          <w:sz w:val="28"/>
          <w:szCs w:val="28"/>
          <w:highlight w:val="white"/>
        </w:rPr>
        <w:t xml:space="preserve">04.07.2022 </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rPr>
        <w:t xml:space="preserve">621</w:t>
      </w:r>
      <w:r>
        <w:rPr>
          <w:rFonts w:ascii="Times New Roman" w:hAnsi="Times New Roman" w:eastAsia="Times New Roman" w:cs="Times New Roman"/>
          <w:sz w:val="28"/>
          <w:szCs w:val="28"/>
          <w:highlight w:val="white"/>
        </w:rPr>
        <w:t xml:space="preserve">), следующие </w:t>
      </w:r>
      <w:r>
        <w:rPr>
          <w:rFonts w:ascii="Times New Roman" w:hAnsi="Times New Roman" w:eastAsia="Times New Roman" w:cs="Times New Roman"/>
          <w:sz w:val="28"/>
          <w:szCs w:val="28"/>
          <w:highlight w:val="white"/>
          <w:lang w:eastAsia="ru-RU"/>
        </w:rPr>
        <w:t xml:space="preserve">изменения:</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right="0" w:firstLine="567" w:left="0"/>
        <w:contextualSpacing w:val="fals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14:ligatures w14:val="none"/>
        </w:rPr>
        <w:t xml:space="preserve">в пункте 3.16 слова «, налоговые выплаты» исключить;</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right="0" w:firstLine="567" w:left="0"/>
        <w:contextualSpacing w:val="fals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14:ligatures w14:val="none"/>
        </w:rPr>
        <w:t xml:space="preserve">абзац четвертый  пункта 3.17 исключить;</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white"/>
          <w14:ligatures w14:val="none"/>
        </w:rPr>
      </w:pPr>
      <w:r>
        <w:rPr>
          <w:rFonts w:ascii="Times New Roman" w:hAnsi="Times New Roman" w:eastAsia="Times New Roman" w:cs="Times New Roman"/>
          <w:i w:val="0"/>
          <w:iCs w:val="0"/>
          <w:sz w:val="28"/>
          <w:szCs w:val="28"/>
          <w:highlight w:val="white"/>
        </w:rPr>
        <w:t xml:space="preserve">в пункте </w:t>
      </w:r>
      <w:r>
        <w:rPr>
          <w:rFonts w:ascii="Times New Roman" w:hAnsi="Times New Roman" w:eastAsia="Times New Roman" w:cs="Times New Roman"/>
          <w:i w:val="0"/>
          <w:iCs w:val="0"/>
          <w:sz w:val="28"/>
          <w:szCs w:val="28"/>
          <w:highlight w:val="white"/>
        </w:rPr>
        <w:t xml:space="preserve">3.</w:t>
      </w:r>
      <w:r>
        <w:rPr>
          <w:rFonts w:ascii="Times New Roman" w:hAnsi="Times New Roman" w:eastAsia="Times New Roman" w:cs="Times New Roman"/>
          <w:i w:val="0"/>
          <w:iCs w:val="0"/>
          <w:sz w:val="28"/>
          <w:szCs w:val="28"/>
          <w:highlight w:val="white"/>
        </w:rPr>
        <w:t xml:space="preserve">1</w:t>
      </w:r>
      <w:r>
        <w:rPr>
          <w:rFonts w:ascii="Times New Roman" w:hAnsi="Times New Roman" w:eastAsia="Times New Roman" w:cs="Times New Roman"/>
          <w:i w:val="0"/>
          <w:iCs w:val="0"/>
          <w:sz w:val="28"/>
          <w:szCs w:val="28"/>
          <w:highlight w:val="white"/>
        </w:rPr>
        <w:t xml:space="preserve">8:</w:t>
      </w:r>
      <w:r>
        <w:rPr>
          <w:rFonts w:ascii="Times New Roman" w:hAnsi="Times New Roman" w:cs="Times New Roman"/>
          <w:bCs w:val="0"/>
          <w:i w:val="0"/>
          <w:sz w:val="28"/>
          <w:szCs w:val="28"/>
          <w:highlight w:val="white"/>
          <w14:ligatures w14:val="none"/>
        </w:rPr>
      </w:r>
      <w:r>
        <w:rPr>
          <w:rFonts w:ascii="Times New Roman" w:hAnsi="Times New Roman" w:cs="Times New Roman"/>
          <w:bCs w:val="0"/>
          <w:i w:val="0"/>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t xml:space="preserve">абзац второй изложить </w:t>
      </w:r>
      <w:r>
        <w:rPr>
          <w:rFonts w:ascii="Times New Roman" w:hAnsi="Times New Roman" w:eastAsia="Times New Roman" w:cs="Times New Roman"/>
          <w:strike w:val="0"/>
          <w:color w:val="000000" w:themeColor="text1"/>
          <w:sz w:val="28"/>
          <w:szCs w:val="28"/>
          <w:highlight w:val="white"/>
          <w14:ligatures w14:val="none"/>
        </w:rPr>
        <w:t xml:space="preserve">в следующей редакции:</w:t>
      </w:r>
      <w:r>
        <w:rPr>
          <w:rFonts w:ascii="Times New Roman" w:hAnsi="Times New Roman" w:cs="Times New Roman"/>
          <w:strike w:val="0"/>
          <w:color w:val="000000" w:themeColor="text1"/>
          <w:sz w:val="28"/>
          <w:szCs w:val="28"/>
          <w:highlight w:val="white"/>
          <w14:ligatures w14:val="none"/>
        </w:rPr>
      </w:r>
      <w:r>
        <w:rPr>
          <w:rFonts w:ascii="Times New Roman" w:hAnsi="Times New Roman" w:cs="Times New Roman"/>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i w:val="0"/>
          <w:iCs w:val="0"/>
          <w:strike w:val="0"/>
          <w:color w:val="000000" w:themeColor="text1"/>
          <w:sz w:val="28"/>
          <w:szCs w:val="28"/>
          <w:highlight w:val="white"/>
          <w14:ligatures w14:val="none"/>
        </w:rPr>
        <w:t xml:space="preserve">«</w:t>
      </w:r>
      <m:oMath>
        <m:sSubSup>
          <m:sSubSupPr>
            <m:alnScr m:val="off"/>
            <m:ctrlPr>
              <w:rPr>
                <w:rFonts w:ascii="Cambria Math" w:hAnsi="Cambria Math" w:eastAsia="Cambria Math" w:cs="Cambria Math"/>
                <w:i w:val="0"/>
                <w:strike w:val="0"/>
                <w:color w:val="000000" w:themeColor="text1"/>
                <w:sz w:val="28"/>
                <w:szCs w:val="28"/>
                <w:highlight w:val="white"/>
                <w14:ligatures w14:val="none"/>
              </w:rPr>
            </m:ctrlPr>
          </m:sSubSupPr>
          <m:e>
            <m:r>
              <w:rPr>
                <w:rFonts w:hint="default" w:ascii="Cambria Math" w:hAnsi="Cambria Math" w:eastAsia="Cambria Math" w:cs="Cambria Math"/>
                <w:strike w:val="0"/>
                <w:color w:val="000000" w:themeColor="text1"/>
                <w:sz w:val="28"/>
                <w:szCs w:val="28"/>
                <w:highlight w:val="white"/>
                <w14:ligatures w14:val="none"/>
              </w:rPr>
              <m:rPr>
                <m:sty m:val="p"/>
              </m:rPr>
              <m:t>NSI</m:t>
            </m:r>
          </m:e>
          <m:sub>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i</m:t>
                </m:r>
              </m:e>
              <m:sub>
                <m:r>
                  <w:rPr>
                    <w:rFonts w:hint="default" w:ascii="Cambria Math" w:hAnsi="Cambria Math" w:eastAsia="Cambria Math" w:cs="Cambria Math"/>
                    <w:strike w:val="0"/>
                    <w:color w:val="000000" w:themeColor="text1"/>
                    <w:sz w:val="28"/>
                    <w:szCs w:val="28"/>
                    <w:highlight w:val="white"/>
                    <w14:ligatures w14:val="none"/>
                  </w:rPr>
                  <m:rPr>
                    <m:sty m:val="p"/>
                  </m:rPr>
                  <m:t>v</m:t>
                </m:r>
              </m:sub>
            </m:sSub>
          </m:sub>
          <m:sup>
            <m:r>
              <w:rPr>
                <w:rFonts w:hint="default" w:ascii="Cambria Math" w:hAnsi="Cambria Math" w:eastAsia="Cambria Math" w:cs="Cambria Math"/>
                <w:strike w:val="0"/>
                <w:color w:val="000000" w:themeColor="text1"/>
                <w:sz w:val="28"/>
                <w:szCs w:val="28"/>
                <w:highlight w:val="white"/>
                <w14:ligatures w14:val="none"/>
              </w:rPr>
              <m:rPr>
                <m:sty m:val="p"/>
              </m:rPr>
              <m:t>t</m:t>
            </m:r>
          </m:sup>
        </m:sSubSup>
        <m:r>
          <w:rPr>
            <w:rFonts w:hint="default" w:ascii="Cambria Math" w:hAnsi="Cambria Math" w:eastAsia="Cambria Math" w:cs="Cambria Math"/>
            <w:strike w:val="0"/>
            <w:color w:val="000000" w:themeColor="text1"/>
            <w:sz w:val="28"/>
            <w:szCs w:val="28"/>
            <w:highlight w:val="white"/>
            <w14:ligatures w14:val="none"/>
          </w:rPr>
          <m:rPr>
            <m:sty m:val="p"/>
          </m:rPr>
          <m:t>=</m:t>
        </m:r>
        <m:f>
          <m:fPr>
            <m:ctrlPr>
              <w:rPr>
                <w:rFonts w:ascii="Cambria Math" w:hAnsi="Cambria Math" w:eastAsia="Cambria Math" w:cs="Cambria Math"/>
                <w:i w:val="0"/>
                <w:strike w:val="0"/>
                <w:color w:val="000000" w:themeColor="text1"/>
                <w:sz w:val="28"/>
                <w:szCs w:val="28"/>
                <w:highlight w:val="white"/>
                <w14:ligatures w14:val="none"/>
              </w:rPr>
            </m:ctrlPr>
          </m:fPr>
          <m:num>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K</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r>
              <w:rPr>
                <w:rFonts w:hint="default" w:ascii="Cambria Math" w:hAnsi="Cambria Math" w:eastAsia="Cambria Math" w:cs="Cambria Math"/>
                <w:strike w:val="0"/>
                <w:color w:val="000000" w:themeColor="text1"/>
                <w:sz w:val="28"/>
                <w:szCs w:val="28"/>
                <w:highlight w:val="white"/>
                <w14:ligatures w14:val="none"/>
              </w:rPr>
              <m:rPr>
                <m:sty m:val="p"/>
              </m:rPr>
              <m:t>×</m:t>
            </m:r>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m</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r>
              <w:rPr>
                <w:rFonts w:hint="default" w:ascii="Cambria Math" w:hAnsi="Cambria Math" w:eastAsia="Cambria Math" w:cs="Cambria Math"/>
                <w:strike w:val="0"/>
                <w:color w:val="000000" w:themeColor="text1"/>
                <w:sz w:val="28"/>
                <w:szCs w:val="28"/>
                <w:highlight w:val="white"/>
                <w14:ligatures w14:val="none"/>
              </w:rPr>
              <m:rPr>
                <m:sty m:val="p"/>
              </m:rPr>
              <m:t> </m:t>
            </m:r>
            <m:d>
              <m:dPr>
                <m:begChr m:val="("/>
                <m:endChr m:val=")"/>
                <m:ctrlPr>
                  <w:rPr>
                    <w:rFonts w:ascii="Cambria Math" w:hAnsi="Cambria Math" w:eastAsia="Cambria Math" w:cs="Cambria Math"/>
                    <w:i w:val="0"/>
                    <w:strike w:val="0"/>
                    <w:color w:val="000000" w:themeColor="text1"/>
                    <w:sz w:val="28"/>
                    <w:szCs w:val="28"/>
                    <w:highlight w:val="white"/>
                    <w14:ligatures w14:val="none"/>
                  </w:rPr>
                </m:ctrlPr>
              </m:dPr>
              <m:e>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S</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r>
                  <w:rPr>
                    <w:rFonts w:hint="default" w:ascii="Cambria Math" w:hAnsi="Cambria Math" w:eastAsia="Cambria Math" w:cs="Cambria Math"/>
                    <w:strike w:val="0"/>
                    <w:color w:val="000000" w:themeColor="text1"/>
                    <w:sz w:val="28"/>
                    <w:szCs w:val="28"/>
                    <w:highlight w:val="white"/>
                    <w14:ligatures w14:val="none"/>
                  </w:rPr>
                  <m:rPr>
                    <m:sty m:val="p"/>
                  </m:rPr>
                  <m:t>+</m:t>
                </m:r>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B</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r>
                  <w:rPr>
                    <w:rFonts w:hint="default" w:ascii="Cambria Math" w:hAnsi="Cambria Math" w:eastAsia="Cambria Math" w:cs="Cambria Math"/>
                    <w:strike w:val="0"/>
                    <w:color w:val="000000" w:themeColor="text1"/>
                    <w:sz w:val="28"/>
                    <w:szCs w:val="28"/>
                    <w:highlight w:val="white"/>
                    <w14:ligatures w14:val="none"/>
                  </w:rPr>
                  <m:rPr>
                    <m:sty m:val="p"/>
                  </m:rPr>
                  <m:t>+F+M</m:t>
                </m:r>
              </m:e>
            </m:d>
            <m:r>
              <w:rPr>
                <w:rFonts w:hint="default" w:ascii="Cambria Math" w:hAnsi="Cambria Math" w:eastAsia="Cambria Math" w:cs="Cambria Math"/>
                <w:strike w:val="0"/>
                <w:color w:val="000000" w:themeColor="text1"/>
                <w:sz w:val="28"/>
                <w:szCs w:val="28"/>
                <w:highlight w:val="white"/>
                <w14:ligatures w14:val="none"/>
              </w:rPr>
              <m:rPr>
                <m:sty m:val="p"/>
              </m:rPr>
              <m:t>×</m:t>
            </m:r>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m</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num>
          <m:den>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So</m:t>
                </m:r>
              </m:e>
              <m:sub>
                <m:r>
                  <w:rPr>
                    <w:rFonts w:hint="default" w:ascii="Cambria Math" w:hAnsi="Cambria Math" w:eastAsia="Cambria Math" w:cs="Cambria Math"/>
                    <w:strike w:val="0"/>
                    <w:color w:val="000000" w:themeColor="text1"/>
                    <w:sz w:val="28"/>
                    <w:szCs w:val="28"/>
                    <w:highlight w:val="white"/>
                    <w14:ligatures w14:val="none"/>
                  </w:rPr>
                  <m:rPr>
                    <m:sty m:val="p"/>
                  </m:rPr>
                  <m:t>i</m:t>
                </m:r>
              </m:sub>
            </m:sSub>
            <m:r>
              <w:rPr>
                <w:rFonts w:hint="default" w:ascii="Cambria Math" w:hAnsi="Cambria Math" w:eastAsia="Cambria Math" w:cs="Cambria Math"/>
                <w:strike w:val="0"/>
                <w:color w:val="000000" w:themeColor="text1"/>
                <w:sz w:val="28"/>
                <w:szCs w:val="28"/>
                <w:highlight w:val="white"/>
                <w14:ligatures w14:val="none"/>
              </w:rPr>
              <m:rPr>
                <m:sty m:val="p"/>
              </m:rPr>
              <m:t>×12</m:t>
            </m:r>
          </m:den>
        </m:f>
        <m:r>
          <w:rPr>
            <w:rFonts w:hint="default" w:ascii="Cambria Math" w:hAnsi="Cambria Math" w:eastAsia="Cambria Math" w:cs="Cambria Math"/>
            <w:strike w:val="0"/>
            <w:color w:val="000000" w:themeColor="text1"/>
            <w:sz w:val="28"/>
            <w:szCs w:val="28"/>
            <w:highlight w:val="white"/>
            <w14:ligatures w14:val="none"/>
          </w:rPr>
          <m:rPr>
            <m:sty m:val="p"/>
          </m:rPr>
          <m:t>,</m:t>
        </m:r>
      </m:oMath>
      <w:r>
        <w:rPr>
          <w:rFonts w:ascii="Times New Roman" w:hAnsi="Times New Roman" w:eastAsia="Times New Roman" w:cs="Times New Roman"/>
          <w:i w:val="0"/>
          <w:iCs w:val="0"/>
          <w:strike w:val="0"/>
          <w:color w:val="000000" w:themeColor="text1"/>
          <w:sz w:val="28"/>
          <w:szCs w:val="28"/>
          <w:highlight w:val="white"/>
          <w14:ligatures w14:val="none"/>
        </w:rPr>
        <w:t xml:space="preserve">»;</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i w:val="0"/>
          <w:iCs w:val="0"/>
          <w:strike w:val="0"/>
          <w:color w:val="000000" w:themeColor="text1"/>
          <w:sz w:val="28"/>
          <w:szCs w:val="28"/>
          <w:highlight w:val="white"/>
          <w14:ligatures w14:val="none"/>
        </w:rPr>
      </w:r>
      <w:r>
        <w:rPr>
          <w:rFonts w:ascii="Times New Roman" w:hAnsi="Times New Roman" w:eastAsia="Times New Roman" w:cs="Times New Roman"/>
          <w:i w:val="0"/>
          <w:iCs w:val="0"/>
          <w:strike w:val="0"/>
          <w:color w:val="000000" w:themeColor="text1"/>
          <w:sz w:val="28"/>
          <w:szCs w:val="28"/>
          <w:highlight w:val="white"/>
          <w14:ligatures w14:val="none"/>
        </w:rPr>
        <w:t xml:space="preserve">абзац седьмой исключить;</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t xml:space="preserve">пункт 3.24 признать утратившим силу.</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r>
      <w:r>
        <w:rPr>
          <w:rFonts w:ascii="Times New Roman" w:hAnsi="Times New Roman" w:eastAsia="Times New Roman" w:cs="Times New Roman"/>
          <w:bCs w:val="0"/>
          <w:i w:val="0"/>
          <w:strike w:val="0"/>
          <w:color w:val="000000" w:themeColor="text1"/>
          <w:sz w:val="28"/>
          <w:szCs w:val="28"/>
          <w:highlight w:val="white"/>
          <w14:ligatures w14:val="none"/>
        </w:rPr>
        <w:t xml:space="preserve">5. </w:t>
      </w:r>
      <w:r>
        <w:rPr>
          <w:rFonts w:ascii="Times New Roman" w:hAnsi="Times New Roman" w:eastAsia="Times New Roman" w:cs="Times New Roman"/>
          <w:sz w:val="28"/>
          <w:szCs w:val="28"/>
          <w:highlight w:val="white"/>
          <w14:ligatures w14:val="none"/>
        </w:rPr>
        <w:t xml:space="preserve">В</w:t>
      </w:r>
      <w:r>
        <w:rPr>
          <w:rFonts w:ascii="Times New Roman" w:hAnsi="Times New Roman" w:eastAsia="Times New Roman" w:cs="Times New Roman"/>
          <w:sz w:val="28"/>
          <w:szCs w:val="28"/>
          <w:highlight w:val="white"/>
          <w14:ligatures w14:val="none"/>
        </w:rPr>
        <w:t xml:space="preserve">нести в</w:t>
      </w:r>
      <w:r>
        <w:rPr>
          <w:rFonts w:ascii="Times New Roman" w:hAnsi="Times New Roman" w:eastAsia="Times New Roman" w:cs="Times New Roman"/>
          <w:bCs w:val="0"/>
          <w:i w:val="0"/>
          <w:strike w:val="0"/>
          <w:color w:val="000000" w:themeColor="text1"/>
          <w:sz w:val="28"/>
          <w:szCs w:val="28"/>
          <w:highlight w:val="white"/>
          <w14:ligatures w14:val="none"/>
        </w:rPr>
        <w:t xml:space="preserve"> </w:t>
      </w:r>
      <w:r>
        <w:rPr>
          <w:rFonts w:ascii="Times New Roman" w:hAnsi="Times New Roman" w:eastAsia="Times New Roman" w:cs="Times New Roman"/>
          <w:bCs w:val="0"/>
          <w:i w:val="0"/>
          <w:strike w:val="0"/>
          <w:color w:val="000000" w:themeColor="text1"/>
          <w:sz w:val="28"/>
          <w:szCs w:val="28"/>
          <w:highlight w:val="white"/>
          <w14:ligatures w14:val="none"/>
        </w:rPr>
        <w:t xml:space="preserve">Порядок расчета нормативных затрат на выполнение (оказание) государственных работ (услуг) государственными учреждениями Республики Татарстан, </w:t>
      </w:r>
      <w:r>
        <w:rPr>
          <w:rFonts w:ascii="Times New Roman" w:hAnsi="Times New Roman" w:eastAsia="Times New Roman" w:cs="Times New Roman"/>
          <w:sz w:val="28"/>
          <w:szCs w:val="28"/>
          <w:highlight w:val="white"/>
          <w14:ligatures w14:val="none"/>
        </w:rPr>
        <w:t xml:space="preserve">утвержденный постановлением Кабинета Министров Р</w:t>
      </w:r>
      <w:r>
        <w:rPr>
          <w:rFonts w:ascii="Times New Roman" w:hAnsi="Times New Roman" w:eastAsia="Times New Roman" w:cs="Times New Roman"/>
          <w:sz w:val="28"/>
          <w:szCs w:val="28"/>
          <w:highlight w:val="white"/>
          <w14:ligatures w14:val="none"/>
        </w:rPr>
        <w:t xml:space="preserve">еспублики Татарстан от</w:t>
      </w:r>
      <w:r>
        <w:rPr>
          <w:rFonts w:ascii="Times New Roman" w:hAnsi="Times New Roman" w:eastAsia="Times New Roman" w:cs="Times New Roman"/>
          <w:bCs w:val="0"/>
          <w:i w:val="0"/>
          <w:strike w:val="0"/>
          <w:color w:val="000000" w:themeColor="text1"/>
          <w:sz w:val="28"/>
          <w:szCs w:val="28"/>
          <w:highlight w:val="white"/>
          <w14:ligatures w14:val="none"/>
        </w:rPr>
        <w:t xml:space="preserve"> 01.06.2013 № 376 «</w:t>
      </w:r>
      <w:r>
        <w:rPr>
          <w:rFonts w:ascii="Times New Roman" w:hAnsi="Times New Roman" w:eastAsia="Times New Roman" w:cs="Times New Roman"/>
          <w:bCs w:val="0"/>
          <w:i w:val="0"/>
          <w:strike w:val="0"/>
          <w:color w:val="000000" w:themeColor="text1"/>
          <w:sz w:val="28"/>
          <w:szCs w:val="28"/>
          <w:highlight w:val="white"/>
          <w14:ligatures w14:val="none"/>
        </w:rPr>
        <w:t xml:space="preserve">О</w:t>
      </w:r>
      <w:r>
        <w:rPr>
          <w:rFonts w:ascii="Times New Roman" w:hAnsi="Times New Roman" w:eastAsia="Times New Roman" w:cs="Times New Roman"/>
          <w:bCs w:val="0"/>
          <w:i w:val="0"/>
          <w:strike w:val="0"/>
          <w:color w:val="000000" w:themeColor="text1"/>
          <w:sz w:val="28"/>
          <w:szCs w:val="28"/>
          <w:highlight w:val="white"/>
          <w14:ligatures w14:val="none"/>
        </w:rPr>
        <w:t xml:space="preserve">б утверждении Порядка расчета нормативных затрат на выполнение (оказание) государственных работ (услуг) государственными учреждениями Республики Татарстан и Методики расчета нормативной численности работников государственных учреждений Республики Татарстан</w:t>
      </w:r>
      <w:r>
        <w:rPr>
          <w:rFonts w:ascii="Times New Roman" w:hAnsi="Times New Roman" w:eastAsia="Times New Roman" w:cs="Times New Roman"/>
          <w:bCs w:val="0"/>
          <w:i w:val="0"/>
          <w:strike w:val="0"/>
          <w:color w:val="000000" w:themeColor="text1"/>
          <w:sz w:val="28"/>
          <w:szCs w:val="28"/>
          <w:highlight w:val="white"/>
          <w14:ligatures w14:val="none"/>
        </w:rPr>
        <w:t xml:space="preserve">, выполняющих государственные работы</w:t>
      </w:r>
      <w:r>
        <w:rPr>
          <w:rFonts w:ascii="Times New Roman" w:hAnsi="Times New Roman" w:eastAsia="Times New Roman" w:cs="Times New Roman"/>
          <w:bCs w:val="0"/>
          <w:i w:val="0"/>
          <w:strike w:val="0"/>
          <w:color w:val="000000" w:themeColor="text1"/>
          <w:sz w:val="28"/>
          <w:szCs w:val="28"/>
          <w:highlight w:val="white"/>
          <w14:ligatures w14:val="none"/>
        </w:rPr>
        <w:t xml:space="preserve">»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с </w:t>
      </w:r>
      <w:r>
        <w:rPr>
          <w:rFonts w:ascii="Times New Roman" w:hAnsi="Times New Roman" w:eastAsia="Times New Roman" w:cs="Times New Roman"/>
          <w:sz w:val="28"/>
          <w:szCs w:val="28"/>
          <w:highlight w:val="white"/>
          <w:lang w:eastAsia="ru-RU"/>
        </w:rPr>
        <w:t xml:space="preserve">изменениями, внесенными постановлениями Кабинета Министров Республики Татарстан </w:t>
      </w:r>
      <w:r>
        <w:rPr>
          <w:rFonts w:ascii="Times New Roman" w:hAnsi="Times New Roman" w:eastAsia="Times New Roman" w:cs="Times New Roman"/>
          <w:sz w:val="28"/>
          <w:szCs w:val="28"/>
          <w:highlight w:val="white"/>
          <w:lang w:eastAsia="ru-RU"/>
        </w:rPr>
        <w:t xml:space="preserve">от </w:t>
      </w:r>
      <w:r>
        <w:rPr>
          <w:rFonts w:ascii="Times New Roman" w:hAnsi="Times New Roman" w:eastAsia="Times New Roman" w:cs="Times New Roman"/>
          <w:sz w:val="28"/>
          <w:szCs w:val="28"/>
          <w:highlight w:val="white"/>
        </w:rPr>
        <w:t xml:space="preserve">17.07.2017      № 500, от 14.08.2018 № 666, от 02.03.2021 № 109, от 14.07.2021 № 569, от 06.03.2023 № 210, от 15.09.2023 № 1131),</w:t>
      </w:r>
      <w:r>
        <w:rPr>
          <w:rFonts w:ascii="Times New Roman" w:hAnsi="Times New Roman" w:eastAsia="Times New Roman" w:cs="Times New Roman"/>
          <w:bCs w:val="0"/>
          <w:i w:val="0"/>
          <w:strike w:val="0"/>
          <w:color w:val="000000" w:themeColor="text1"/>
          <w:sz w:val="28"/>
          <w:szCs w:val="28"/>
          <w:highlight w:val="white"/>
          <w14:ligatures w14:val="none"/>
        </w:rPr>
        <w:t xml:space="preserve"> </w:t>
      </w:r>
      <w:r>
        <w:rPr>
          <w:rFonts w:ascii="Times New Roman" w:hAnsi="Times New Roman" w:eastAsia="Times New Roman" w:cs="Times New Roman"/>
          <w:sz w:val="28"/>
          <w:szCs w:val="28"/>
          <w:highlight w:val="white"/>
          <w14:ligatures w14:val="none"/>
        </w:rPr>
        <w:t xml:space="preserve">следующие изменения:</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r>
      <w:r>
        <w:rPr>
          <w:rFonts w:ascii="Times New Roman" w:hAnsi="Times New Roman" w:eastAsia="Times New Roman" w:cs="Times New Roman"/>
          <w:bCs w:val="0"/>
          <w:i w:val="0"/>
          <w:strike w:val="0"/>
          <w:color w:val="000000" w:themeColor="text1"/>
          <w:sz w:val="28"/>
          <w:szCs w:val="28"/>
          <w:highlight w:val="white"/>
          <w14:ligatures w14:val="none"/>
        </w:rPr>
        <w:t xml:space="preserve">в пункте 3.1:</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r>
      <w:r>
        <w:rPr>
          <w:rFonts w:ascii="Times New Roman" w:hAnsi="Times New Roman" w:eastAsia="Times New Roman" w:cs="Times New Roman"/>
          <w:bCs w:val="0"/>
          <w:i w:val="0"/>
          <w:strike w:val="0"/>
          <w:color w:val="000000" w:themeColor="text1"/>
          <w:sz w:val="28"/>
          <w:szCs w:val="28"/>
          <w:highlight w:val="white"/>
          <w14:ligatures w14:val="none"/>
        </w:rPr>
        <w:t xml:space="preserve">абзац тринадцатый исключить;</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t xml:space="preserve">абзац пятнадцатый изложить </w:t>
      </w:r>
      <w:r>
        <w:rPr>
          <w:rFonts w:ascii="Times New Roman" w:hAnsi="Times New Roman" w:eastAsia="Times New Roman" w:cs="Times New Roman"/>
          <w:strike w:val="0"/>
          <w:color w:val="000000" w:themeColor="text1"/>
          <w:sz w:val="28"/>
          <w:szCs w:val="28"/>
          <w:highlight w:val="white"/>
          <w14:ligatures w14:val="none"/>
        </w:rPr>
        <w:t xml:space="preserve">в следующей редакции:</w:t>
      </w:r>
      <w:r>
        <w:rPr>
          <w:rFonts w:ascii="Times New Roman" w:hAnsi="Times New Roman" w:cs="Times New Roman"/>
          <w:strike w:val="0"/>
          <w:color w:val="000000" w:themeColor="text1"/>
          <w:sz w:val="28"/>
          <w:szCs w:val="28"/>
          <w:highlight w:val="white"/>
          <w14:ligatures w14:val="none"/>
        </w:rPr>
      </w:r>
      <w:r>
        <w:rPr>
          <w:rFonts w:ascii="Times New Roman" w:hAnsi="Times New Roman" w:cs="Times New Roman"/>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i w:val="0"/>
          <w:iCs w:val="0"/>
          <w:strike w:val="0"/>
          <w:color w:val="000000" w:themeColor="text1"/>
          <w:sz w:val="28"/>
          <w:szCs w:val="28"/>
          <w:highlight w:val="white"/>
          <w14:ligatures w14:val="none"/>
        </w:rPr>
        <w:t xml:space="preserve">«</w:t>
      </w:r>
      <w:r>
        <w:rPr>
          <w:rFonts w:ascii="Times New Roman" w:hAnsi="Times New Roman" w:eastAsia="Times New Roman" w:cs="Times New Roman"/>
          <w:i w:val="0"/>
          <w:iCs w:val="0"/>
          <w:strike w:val="0"/>
          <w:color w:val="000000" w:themeColor="text1"/>
          <w:sz w:val="28"/>
          <w:szCs w:val="28"/>
          <w:highlight w:val="white"/>
          <w14:ligatures w14:val="none"/>
        </w:rPr>
      </w:r>
      <m:oMath>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R</m:t>
            </m:r>
          </m:e>
          <m:sub>
            <m:r>
              <w:rPr>
                <w:rFonts w:hint="default" w:ascii="Cambria Math" w:hAnsi="Cambria Math" w:eastAsia="Cambria Math" w:cs="Cambria Math"/>
                <w:strike w:val="0"/>
                <w:color w:val="000000" w:themeColor="text1"/>
                <w:sz w:val="28"/>
                <w:szCs w:val="28"/>
                <w:highlight w:val="white"/>
                <w14:ligatures w14:val="none"/>
              </w:rPr>
              <m:rPr>
                <m:sty m:val="p"/>
              </m:rPr>
              <m:t>si</m:t>
            </m:r>
          </m:sub>
        </m:sSub>
        <m:r>
          <w:rPr>
            <w:rFonts w:hint="default" w:ascii="Cambria Math" w:hAnsi="Cambria Math" w:eastAsia="Cambria Math" w:cs="Cambria Math"/>
            <w:strike w:val="0"/>
            <w:color w:val="000000" w:themeColor="text1"/>
            <w:sz w:val="28"/>
            <w:szCs w:val="28"/>
            <w:highlight w:val="white"/>
            <w14:ligatures w14:val="none"/>
          </w:rPr>
          <m:rPr>
            <m:sty m:val="p"/>
          </m:rPr>
          <m:t>= </m:t>
        </m:r>
      </m:oMath>
      <w:r>
        <w:rPr>
          <w:rFonts w:ascii="Times New Roman" w:hAnsi="Times New Roman" w:eastAsia="Times New Roman" w:cs="Times New Roman"/>
          <w:i w:val="0"/>
          <w:iCs w:val="0"/>
          <w:strike w:val="0"/>
          <w:color w:val="000000" w:themeColor="text1"/>
          <w:sz w:val="28"/>
          <w:szCs w:val="28"/>
          <w:highlight w:val="white"/>
          <w14:ligatures w14:val="none"/>
        </w:rPr>
      </w:r>
      <m:oMath>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R</m:t>
            </m:r>
          </m:e>
          <m:sub>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fot</m:t>
                </m:r>
              </m:e>
              <m:sub>
                <m:r>
                  <w:rPr>
                    <w:rFonts w:hint="default" w:ascii="Cambria Math" w:hAnsi="Cambria Math" w:eastAsia="Cambria Math" w:cs="Cambria Math"/>
                    <w:strike w:val="0"/>
                    <w:color w:val="000000" w:themeColor="text1"/>
                    <w:sz w:val="28"/>
                    <w:szCs w:val="28"/>
                    <w:highlight w:val="white"/>
                    <w14:ligatures w14:val="none"/>
                  </w:rPr>
                  <m:rPr>
                    <m:sty m:val="p"/>
                  </m:rPr>
                  <m:t>obsl</m:t>
                </m:r>
              </m:sub>
            </m:sSub>
          </m:sub>
        </m:sSub>
        <m:r>
          <w:rPr>
            <w:rFonts w:hint="default" w:ascii="Cambria Math" w:hAnsi="Cambria Math" w:eastAsia="Cambria Math" w:cs="Cambria Math"/>
            <w:strike w:val="0"/>
            <w:color w:val="000000" w:themeColor="text1"/>
            <w:sz w:val="28"/>
            <w:szCs w:val="28"/>
            <w:highlight w:val="white"/>
            <w14:ligatures w14:val="none"/>
          </w:rPr>
          <m:rPr>
            <m:sty m:val="p"/>
          </m:rPr>
          <m:t>+ K +</m:t>
        </m:r>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R</m:t>
            </m:r>
          </m:e>
          <m:sub>
            <m:r>
              <w:rPr>
                <w:rFonts w:hint="default" w:ascii="Cambria Math" w:hAnsi="Cambria Math" w:eastAsia="Cambria Math" w:cs="Cambria Math"/>
                <w:strike w:val="0"/>
                <w:color w:val="000000" w:themeColor="text1"/>
                <w:sz w:val="28"/>
                <w:szCs w:val="28"/>
                <w:highlight w:val="white"/>
                <w14:ligatures w14:val="none"/>
              </w:rPr>
              <m:rPr>
                <m:sty m:val="p"/>
              </m:rPr>
              <m:t>rem_zd</m:t>
            </m:r>
          </m:sub>
        </m:sSub>
        <m:r>
          <w:rPr>
            <w:rFonts w:hint="default" w:ascii="Cambria Math" w:hAnsi="Cambria Math" w:eastAsia="Cambria Math" w:cs="Cambria Math"/>
            <w:strike w:val="0"/>
            <w:color w:val="000000" w:themeColor="text1"/>
            <w:sz w:val="28"/>
            <w:szCs w:val="28"/>
            <w:highlight w:val="white"/>
            <w14:ligatures w14:val="none"/>
          </w:rPr>
          <m:rPr>
            <m:sty m:val="p"/>
          </m:rPr>
          <m:t>+</m:t>
        </m:r>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R</m:t>
            </m:r>
          </m:e>
          <m:sub>
            <m:r>
              <w:rPr>
                <w:rFonts w:hint="default" w:ascii="Cambria Math" w:hAnsi="Cambria Math" w:eastAsia="Cambria Math" w:cs="Cambria Math"/>
                <w:strike w:val="0"/>
                <w:color w:val="000000" w:themeColor="text1"/>
                <w:sz w:val="28"/>
                <w:szCs w:val="28"/>
                <w:highlight w:val="white"/>
                <w14:ligatures w14:val="none"/>
              </w:rPr>
              <m:rPr>
                <m:sty m:val="p"/>
              </m:rPr>
              <m:t>rem_im</m:t>
            </m:r>
          </m:sub>
        </m:sSub>
        <m:r>
          <w:rPr>
            <w:rFonts w:hint="default" w:ascii="Cambria Math" w:hAnsi="Cambria Math" w:eastAsia="Cambria Math" w:cs="Cambria Math"/>
            <w:strike w:val="0"/>
            <w:color w:val="000000" w:themeColor="text1"/>
            <w:sz w:val="28"/>
            <w:szCs w:val="28"/>
            <w:highlight w:val="white"/>
            <w14:ligatures w14:val="none"/>
          </w:rPr>
          <m:rPr>
            <m:sty m:val="p"/>
          </m:rPr>
          <m:t>+</m:t>
        </m:r>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R</m:t>
            </m:r>
          </m:e>
          <m:sub>
            <m:r>
              <w:rPr>
                <w:rFonts w:hint="default" w:ascii="Cambria Math" w:hAnsi="Cambria Math" w:eastAsia="Cambria Math" w:cs="Cambria Math"/>
                <w:strike w:val="0"/>
                <w:color w:val="000000" w:themeColor="text1"/>
                <w:sz w:val="28"/>
                <w:szCs w:val="28"/>
                <w:highlight w:val="white"/>
                <w14:ligatures w14:val="none"/>
              </w:rPr>
              <m:rPr>
                <m:sty m:val="p"/>
              </m:rPr>
              <m:t>obn_im</m:t>
            </m:r>
          </m:sub>
        </m:sSub>
        <m:r>
          <w:rPr>
            <w:rFonts w:hint="default" w:ascii="Cambria Math" w:hAnsi="Cambria Math" w:eastAsia="Cambria Math" w:cs="Cambria Math"/>
            <w:strike w:val="0"/>
            <w:color w:val="000000" w:themeColor="text1"/>
            <w:sz w:val="28"/>
            <w:szCs w:val="28"/>
            <w:highlight w:val="white"/>
            <w14:ligatures w14:val="none"/>
          </w:rPr>
          <m:rPr>
            <m:sty m:val="p"/>
          </m:rPr>
          <m:t>+</m:t>
        </m:r>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R</m:t>
            </m:r>
          </m:e>
          <m:sub>
            <m:r>
              <w:rPr>
                <w:rFonts w:hint="default" w:ascii="Cambria Math" w:hAnsi="Cambria Math" w:eastAsia="Cambria Math" w:cs="Cambria Math"/>
                <w:strike w:val="0"/>
                <w:color w:val="000000" w:themeColor="text1"/>
                <w:sz w:val="28"/>
                <w:szCs w:val="28"/>
                <w:highlight w:val="white"/>
                <w14:ligatures w14:val="none"/>
              </w:rPr>
              <m:rPr>
                <m:sty m:val="p"/>
              </m:rPr>
              <m:t>vohr</m:t>
            </m:r>
          </m:sub>
        </m:sSub>
        <m:r>
          <w:rPr>
            <w:rFonts w:hint="default" w:ascii="Cambria Math" w:hAnsi="Cambria Math" w:eastAsia="Cambria Math" w:cs="Cambria Math"/>
            <w:strike w:val="0"/>
            <w:color w:val="000000" w:themeColor="text1"/>
            <w:sz w:val="28"/>
            <w:szCs w:val="28"/>
            <w:highlight w:val="white"/>
            <w14:ligatures w14:val="none"/>
          </w:rPr>
          <m:rPr>
            <m:sty m:val="p"/>
          </m:rPr>
          <m:t>,</m:t>
        </m:r>
      </m:oMath>
      <w:r>
        <w:rPr>
          <w:rFonts w:ascii="Times New Roman" w:hAnsi="Times New Roman" w:eastAsia="Times New Roman" w:cs="Times New Roman"/>
          <w:i w:val="0"/>
          <w:iCs w:val="0"/>
          <w:strike w:val="0"/>
          <w:color w:val="000000" w:themeColor="text1"/>
          <w:sz w:val="28"/>
          <w:szCs w:val="28"/>
          <w:highlight w:val="white"/>
          <w:lang w:val="ru-RU"/>
          <w14:ligatures w14:val="none"/>
        </w:rPr>
        <w:t xml:space="preserve">»;</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color w:val="000000" w:themeColor="text1"/>
          <w:sz w:val="28"/>
          <w:szCs w:val="28"/>
          <w:highlight w:val="white"/>
          <w14:ligatures w14:val="none"/>
        </w:rPr>
      </w:pPr>
      <w:r>
        <w:rPr>
          <w:rFonts w:ascii="Times New Roman" w:hAnsi="Times New Roman" w:eastAsia="Times New Roman" w:cs="Times New Roman"/>
          <w:strike w:val="0"/>
          <w:color w:val="000000" w:themeColor="text1"/>
          <w:sz w:val="28"/>
          <w:szCs w:val="28"/>
          <w:highlight w:val="white"/>
          <w:lang w:val="ru-RU"/>
          <w14:ligatures w14:val="none"/>
        </w:rPr>
        <w:t xml:space="preserve">абзац двадцать третий исключить</w:t>
      </w:r>
      <w:r>
        <w:rPr>
          <w:rFonts w:ascii="Times New Roman" w:hAnsi="Times New Roman" w:eastAsia="Times New Roman" w:cs="Times New Roman"/>
          <w:strike w:val="0"/>
          <w:color w:val="000000" w:themeColor="text1"/>
          <w:sz w:val="28"/>
          <w:szCs w:val="28"/>
          <w:highlight w:val="white"/>
          <w:lang w:val="ru-RU"/>
          <w14:ligatures w14:val="none"/>
        </w:rPr>
        <w:t xml:space="preserve">.</w:t>
      </w:r>
      <w:r>
        <w:rPr>
          <w:rFonts w:ascii="Times New Roman" w:hAnsi="Times New Roman" w:cs="Times New Roman"/>
          <w:strike w:val="0"/>
          <w:color w:val="000000" w:themeColor="text1"/>
          <w:sz w:val="28"/>
          <w:szCs w:val="28"/>
          <w:highlight w:val="white"/>
          <w14:ligatures w14:val="none"/>
        </w:rPr>
      </w:r>
      <w:r>
        <w:rPr>
          <w:rFonts w:ascii="Times New Roman" w:hAnsi="Times New Roman" w:cs="Times New Roman"/>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none"/>
          <w14:ligatures w14:val="none"/>
        </w:rPr>
        <w:t xml:space="preserve">6</w:t>
      </w:r>
      <w:r>
        <w:rPr>
          <w:rFonts w:ascii="Times New Roman" w:hAnsi="Times New Roman" w:eastAsia="Times New Roman" w:cs="Times New Roman"/>
          <w:sz w:val="28"/>
          <w:szCs w:val="28"/>
          <w:highlight w:val="white"/>
          <w14:ligatures w14:val="none"/>
        </w:rPr>
        <w:t xml:space="preserve">. </w:t>
      </w:r>
      <w:r>
        <w:rPr>
          <w:rFonts w:ascii="Times New Roman" w:hAnsi="Times New Roman" w:eastAsia="Times New Roman" w:cs="Times New Roman"/>
          <w:sz w:val="28"/>
          <w:szCs w:val="28"/>
          <w:highlight w:val="white"/>
          <w14:ligatures w14:val="none"/>
        </w:rPr>
        <w:t xml:space="preserve">В</w:t>
      </w:r>
      <w:r>
        <w:rPr>
          <w:rFonts w:ascii="Times New Roman" w:hAnsi="Times New Roman" w:eastAsia="Times New Roman" w:cs="Times New Roman"/>
          <w:sz w:val="28"/>
          <w:szCs w:val="28"/>
          <w:highlight w:val="white"/>
          <w14:ligatures w14:val="none"/>
        </w:rPr>
        <w:t xml:space="preserve">нести в Положение о порядке расчета нормативных затрат государственных театрально-зрелищных учреждений культуры Республики Татарстан на оказание государственных услуг и содержание государственного имущества, утвержденное постановлением Кабинета Министров Р</w:t>
      </w:r>
      <w:r>
        <w:rPr>
          <w:rFonts w:ascii="Times New Roman" w:hAnsi="Times New Roman" w:eastAsia="Times New Roman" w:cs="Times New Roman"/>
          <w:sz w:val="28"/>
          <w:szCs w:val="28"/>
          <w:highlight w:val="white"/>
          <w14:ligatures w14:val="none"/>
        </w:rPr>
        <w:t xml:space="preserve">еспублики Татарстан от 01.08.2014 № 563 «Об утверждении Положения о порядке расчета нормативных затрат государственных театрально-зрелищных учреждений культуры Республики Татарстан на оказание государственных услуг и содержание государственного имущества»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с </w:t>
      </w:r>
      <w:r>
        <w:rPr>
          <w:rFonts w:ascii="Times New Roman" w:hAnsi="Times New Roman" w:eastAsia="Times New Roman" w:cs="Times New Roman"/>
          <w:sz w:val="28"/>
          <w:szCs w:val="28"/>
          <w:highlight w:val="white"/>
          <w:lang w:eastAsia="ru-RU"/>
        </w:rPr>
        <w:t xml:space="preserve">изменениями, внесенными постановлением Кабинета Министров Республики Татарстан </w:t>
      </w:r>
      <w:r>
        <w:rPr>
          <w:rFonts w:ascii="Times New Roman" w:hAnsi="Times New Roman" w:eastAsia="Times New Roman" w:cs="Times New Roman"/>
          <w:sz w:val="28"/>
          <w:szCs w:val="28"/>
          <w:highlight w:val="white"/>
          <w:lang w:eastAsia="ru-RU"/>
        </w:rPr>
        <w:t xml:space="preserve">от </w:t>
      </w:r>
      <w:r>
        <w:rPr>
          <w:rFonts w:ascii="Times New Roman" w:hAnsi="Times New Roman" w:eastAsia="Times New Roman" w:cs="Times New Roman"/>
          <w:sz w:val="28"/>
          <w:szCs w:val="28"/>
          <w:highlight w:val="white"/>
          <w:lang w:eastAsia="ru-RU"/>
        </w:rPr>
        <w:t xml:space="preserve">29.10.2021 № 1015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14:ligatures w14:val="none"/>
        </w:rPr>
        <w:t xml:space="preserve"> </w:t>
      </w:r>
      <w:r>
        <w:rPr>
          <w:rFonts w:ascii="Times New Roman" w:hAnsi="Times New Roman" w:eastAsia="Times New Roman" w:cs="Times New Roman"/>
          <w:sz w:val="28"/>
          <w:szCs w:val="28"/>
          <w:highlight w:val="white"/>
          <w14:ligatures w14:val="none"/>
        </w:rPr>
        <w:t xml:space="preserve">следующие изменения:</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white"/>
          <w14:ligatures w14:val="none"/>
        </w:rPr>
      </w:pPr>
      <w:r>
        <w:rPr>
          <w:rFonts w:ascii="Times New Roman" w:hAnsi="Times New Roman" w:eastAsia="Times New Roman" w:cs="Times New Roman"/>
          <w:i w:val="0"/>
          <w:iCs w:val="0"/>
          <w:sz w:val="28"/>
          <w:szCs w:val="28"/>
          <w:highlight w:val="white"/>
        </w:rPr>
        <w:t xml:space="preserve">в пункте </w:t>
      </w:r>
      <w:r>
        <w:rPr>
          <w:rFonts w:ascii="Times New Roman" w:hAnsi="Times New Roman" w:eastAsia="Times New Roman" w:cs="Times New Roman"/>
          <w:i w:val="0"/>
          <w:iCs w:val="0"/>
          <w:sz w:val="28"/>
          <w:szCs w:val="28"/>
          <w:highlight w:val="white"/>
        </w:rPr>
        <w:t xml:space="preserve">3.</w:t>
      </w:r>
      <w:r>
        <w:rPr>
          <w:rFonts w:ascii="Times New Roman" w:hAnsi="Times New Roman" w:eastAsia="Times New Roman" w:cs="Times New Roman"/>
          <w:i w:val="0"/>
          <w:iCs w:val="0"/>
          <w:sz w:val="28"/>
          <w:szCs w:val="28"/>
          <w:highlight w:val="white"/>
        </w:rPr>
        <w:t xml:space="preserve">1</w:t>
      </w:r>
      <w:r>
        <w:rPr>
          <w:rFonts w:ascii="Times New Roman" w:hAnsi="Times New Roman" w:eastAsia="Times New Roman" w:cs="Times New Roman"/>
          <w:i w:val="0"/>
          <w:iCs w:val="0"/>
          <w:sz w:val="28"/>
          <w:szCs w:val="28"/>
          <w:highlight w:val="white"/>
        </w:rPr>
        <w:t xml:space="preserve">:</w:t>
      </w:r>
      <w:r>
        <w:rPr>
          <w:rFonts w:ascii="Times New Roman" w:hAnsi="Times New Roman" w:cs="Times New Roman"/>
          <w:bCs w:val="0"/>
          <w:i w:val="0"/>
          <w:sz w:val="28"/>
          <w:szCs w:val="28"/>
          <w:highlight w:val="white"/>
          <w14:ligatures w14:val="none"/>
        </w:rPr>
      </w:r>
      <w:r>
        <w:rPr>
          <w:rFonts w:ascii="Times New Roman" w:hAnsi="Times New Roman" w:cs="Times New Roman"/>
          <w:bCs w:val="0"/>
          <w:i w:val="0"/>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t xml:space="preserve">абзац второй изложить </w:t>
      </w:r>
      <w:r>
        <w:rPr>
          <w:rFonts w:ascii="Times New Roman" w:hAnsi="Times New Roman" w:eastAsia="Times New Roman" w:cs="Times New Roman"/>
          <w:strike w:val="0"/>
          <w:color w:val="000000" w:themeColor="text1"/>
          <w:sz w:val="28"/>
          <w:szCs w:val="28"/>
          <w:highlight w:val="white"/>
          <w14:ligatures w14:val="none"/>
        </w:rPr>
        <w:t xml:space="preserve">в следующей редакции:</w:t>
      </w:r>
      <w:r>
        <w:rPr>
          <w:rFonts w:ascii="Times New Roman" w:hAnsi="Times New Roman" w:cs="Times New Roman"/>
          <w:strike w:val="0"/>
          <w:color w:val="000000" w:themeColor="text1"/>
          <w:sz w:val="28"/>
          <w:szCs w:val="28"/>
          <w:highlight w:val="white"/>
          <w14:ligatures w14:val="none"/>
        </w:rPr>
      </w:r>
      <w:r>
        <w:rPr>
          <w:rFonts w:ascii="Times New Roman" w:hAnsi="Times New Roman" w:cs="Times New Roman"/>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i w:val="0"/>
          <w:iCs w:val="0"/>
          <w:strike w:val="0"/>
          <w:color w:val="000000" w:themeColor="text1"/>
          <w:sz w:val="28"/>
          <w:szCs w:val="28"/>
          <w:highlight w:val="white"/>
          <w14:ligatures w14:val="none"/>
        </w:rPr>
        <w:t xml:space="preserve">«</w:t>
      </w:r>
      <m:oMath>
        <m:r>
          <w:rPr>
            <w:rFonts w:hint="default" w:ascii="Cambria Math" w:hAnsi="Cambria Math" w:eastAsia="Cambria Math" w:cs="Cambria Math"/>
            <w:strike w:val="0"/>
            <w:color w:val="000000" w:themeColor="text1"/>
            <w:sz w:val="28"/>
            <w:szCs w:val="28"/>
            <w:highlight w:val="white"/>
            <w14:ligatures w14:val="none"/>
          </w:rPr>
          <m:rPr>
            <m:sty m:val="p"/>
          </m:rPr>
          <m:t>NSI=(K+F+D+A)/</m:t>
        </m:r>
        <m:sSub>
          <m:sSubPr>
            <m:ctrlPr>
              <w:rPr>
                <w:rFonts w:ascii="Cambria Math" w:hAnsi="Cambria Math" w:eastAsia="Cambria Math" w:cs="Cambria Math"/>
                <w:i w:val="0"/>
                <w:strike w:val="0"/>
                <w:color w:val="000000" w:themeColor="text1"/>
                <w:sz w:val="28"/>
                <w:szCs w:val="28"/>
                <w:highlight w:val="white"/>
                <w14:ligatures w14:val="none"/>
              </w:rPr>
            </m:ctrlPr>
          </m:sSubPr>
          <m:e>
            <m:r>
              <w:rPr>
                <w:rFonts w:hint="default" w:ascii="Cambria Math" w:hAnsi="Cambria Math" w:eastAsia="Cambria Math" w:cs="Cambria Math"/>
                <w:strike w:val="0"/>
                <w:color w:val="000000" w:themeColor="text1"/>
                <w:sz w:val="28"/>
                <w:szCs w:val="28"/>
                <w:highlight w:val="white"/>
                <w14:ligatures w14:val="none"/>
              </w:rPr>
              <m:rPr>
                <m:sty m:val="p"/>
              </m:rPr>
              <m:t>S</m:t>
            </m:r>
          </m:e>
          <m:sub>
            <m:r>
              <w:rPr>
                <w:rFonts w:hint="default" w:ascii="Cambria Math" w:hAnsi="Cambria Math" w:eastAsia="Cambria Math" w:cs="Cambria Math"/>
                <w:strike w:val="0"/>
                <w:color w:val="000000" w:themeColor="text1"/>
                <w:sz w:val="28"/>
                <w:szCs w:val="28"/>
                <w:highlight w:val="white"/>
                <w14:ligatures w14:val="none"/>
              </w:rPr>
              <m:rPr>
                <m:sty m:val="p"/>
              </m:rPr>
              <m:t>otap</m:t>
            </m:r>
          </m:sub>
        </m:sSub>
        <m:r>
          <w:rPr>
            <w:rFonts w:hint="default" w:ascii="Cambria Math" w:hAnsi="Cambria Math" w:eastAsia="Cambria Math" w:cs="Cambria Math"/>
            <w:strike w:val="0"/>
            <w:color w:val="000000" w:themeColor="text1"/>
            <w:sz w:val="28"/>
            <w:szCs w:val="28"/>
            <w:highlight w:val="white"/>
            <w14:ligatures w14:val="none"/>
          </w:rPr>
          <m:rPr>
            <m:sty m:val="p"/>
          </m:rPr>
          <m:t>/12,</m:t>
        </m:r>
      </m:oMath>
      <w:r>
        <w:rPr>
          <w:rFonts w:ascii="Times New Roman" w:hAnsi="Times New Roman" w:eastAsia="Times New Roman" w:cs="Times New Roman"/>
          <w:i w:val="0"/>
          <w:iCs w:val="0"/>
          <w:strike w:val="0"/>
          <w:color w:val="000000" w:themeColor="text1"/>
          <w:sz w:val="28"/>
          <w:szCs w:val="28"/>
          <w:highlight w:val="white"/>
          <w14:ligatures w14:val="none"/>
        </w:rPr>
        <w:t xml:space="preserve">»;</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i w:val="0"/>
          <w:iCs w:val="0"/>
          <w:strike w:val="0"/>
          <w:color w:val="000000" w:themeColor="text1"/>
          <w:sz w:val="28"/>
          <w:szCs w:val="28"/>
          <w:highlight w:val="white"/>
          <w14:ligatures w14:val="none"/>
        </w:rPr>
      </w:r>
      <w:r>
        <w:rPr>
          <w:rFonts w:ascii="Times New Roman" w:hAnsi="Times New Roman" w:eastAsia="Times New Roman" w:cs="Times New Roman"/>
          <w:i w:val="0"/>
          <w:iCs w:val="0"/>
          <w:strike w:val="0"/>
          <w:color w:val="000000" w:themeColor="text1"/>
          <w:sz w:val="28"/>
          <w:szCs w:val="28"/>
          <w:highlight w:val="white"/>
          <w14:ligatures w14:val="none"/>
        </w:rPr>
        <w:t xml:space="preserve">абзац </w:t>
      </w:r>
      <w:r>
        <w:rPr>
          <w:rFonts w:ascii="Times New Roman" w:hAnsi="Times New Roman" w:eastAsia="Times New Roman" w:cs="Times New Roman"/>
          <w:i w:val="0"/>
          <w:iCs w:val="0"/>
          <w:strike w:val="0"/>
          <w:color w:val="000000" w:themeColor="text1"/>
          <w:sz w:val="28"/>
          <w:szCs w:val="28"/>
          <w:highlight w:val="white"/>
          <w14:ligatures w14:val="none"/>
        </w:rPr>
        <w:t xml:space="preserve">девятый исключить.</w:t>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r>
      <w:r>
        <w:rPr>
          <w:rFonts w:ascii="Times New Roman" w:hAnsi="Times New Roman" w:eastAsia="Times New Roman" w:cs="Times New Roman"/>
          <w:bCs w:val="0"/>
          <w:i w:val="0"/>
          <w:strike w:val="0"/>
          <w:color w:val="000000" w:themeColor="text1"/>
          <w:sz w:val="28"/>
          <w:szCs w:val="28"/>
          <w:highlight w:val="white"/>
          <w14:ligatures w14:val="none"/>
        </w:rPr>
        <w:t xml:space="preserve">7. </w:t>
      </w:r>
      <w:r>
        <w:rPr>
          <w:rFonts w:ascii="Times New Roman" w:hAnsi="Times New Roman" w:eastAsia="Times New Roman" w:cs="Times New Roman"/>
          <w:sz w:val="28"/>
          <w:szCs w:val="28"/>
          <w:highlight w:val="white"/>
        </w:rPr>
        <w:t xml:space="preserve">Внести в </w:t>
      </w:r>
      <w:r>
        <w:rPr>
          <w:rFonts w:ascii="Times New Roman" w:hAnsi="Times New Roman" w:eastAsia="Times New Roman" w:cs="Times New Roman"/>
          <w:sz w:val="28"/>
          <w:szCs w:val="28"/>
          <w:highlight w:val="white"/>
        </w:rPr>
        <w:t xml:space="preserve">постановление</w:t>
      </w:r>
      <w:r>
        <w:rPr>
          <w:rFonts w:ascii="Times New Roman" w:hAnsi="Times New Roman" w:eastAsia="Times New Roman" w:cs="Times New Roman"/>
          <w:sz w:val="28"/>
          <w:szCs w:val="28"/>
          <w:highlight w:val="white"/>
        </w:rPr>
        <w:t xml:space="preserve"> Кабинета Министров Республики Татарстан </w:t>
      </w:r>
      <w:r>
        <w:rPr>
          <w:rFonts w:ascii="Times New Roman" w:hAnsi="Times New Roman" w:eastAsia="Times New Roman" w:cs="Times New Roman"/>
          <w:sz w:val="28"/>
          <w:szCs w:val="28"/>
          <w:highlight w:val="white"/>
        </w:rPr>
        <w:t xml:space="preserve">от </w:t>
      </w:r>
      <w:r>
        <w:rPr>
          <w:rFonts w:ascii="Times New Roman" w:hAnsi="Times New Roman" w:eastAsia="Times New Roman" w:cs="Times New Roman"/>
          <w:sz w:val="28"/>
          <w:szCs w:val="28"/>
          <w:highlight w:val="white"/>
        </w:rPr>
        <w:t xml:space="preserve">08.08.2017</w:t>
      </w:r>
      <w:r>
        <w:rPr>
          <w:rFonts w:ascii="Times New Roman" w:hAnsi="Times New Roman" w:eastAsia="Times New Roman" w:cs="Times New Roman"/>
          <w:sz w:val="28"/>
          <w:szCs w:val="28"/>
          <w:highlight w:val="white"/>
        </w:rPr>
        <w:t xml:space="preserve"> № 566</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О нормативном финансировании общеобразовательных организаций Республики Татарста</w:t>
      </w:r>
      <w:r>
        <w:rPr>
          <w:rFonts w:ascii="Times New Roman" w:hAnsi="Times New Roman" w:eastAsia="Times New Roman" w:cs="Times New Roman"/>
          <w:bCs/>
          <w:sz w:val="28"/>
          <w:szCs w:val="28"/>
          <w:highlight w:val="white"/>
        </w:rPr>
        <w:t xml:space="preserve">н»</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с </w:t>
      </w:r>
      <w:r>
        <w:rPr>
          <w:rFonts w:ascii="Times New Roman" w:hAnsi="Times New Roman" w:eastAsia="Times New Roman" w:cs="Times New Roman"/>
          <w:sz w:val="28"/>
          <w:szCs w:val="28"/>
          <w:highlight w:val="white"/>
          <w:lang w:eastAsia="ru-RU"/>
        </w:rPr>
        <w:t xml:space="preserve">изменениями, внесенными постановлениями Кабинета Министров Республики Татарстан </w:t>
      </w:r>
      <w:r>
        <w:rPr>
          <w:rFonts w:ascii="Times New Roman" w:hAnsi="Times New Roman" w:eastAsia="Times New Roman" w:cs="Times New Roman"/>
          <w:sz w:val="28"/>
          <w:szCs w:val="28"/>
          <w:highlight w:val="white"/>
          <w:lang w:eastAsia="ru-RU"/>
        </w:rPr>
        <w:t xml:space="preserve">от </w:t>
      </w:r>
      <w:r>
        <w:rPr>
          <w:rFonts w:ascii="Times New Roman" w:hAnsi="Times New Roman" w:eastAsia="Times New Roman" w:cs="Times New Roman"/>
          <w:sz w:val="28"/>
          <w:szCs w:val="28"/>
          <w:highlight w:val="white"/>
          <w:lang w:eastAsia="ru-RU"/>
        </w:rPr>
        <w:t xml:space="preserve">27.07.2018 </w:t>
      </w:r>
      <w:r>
        <w:rPr>
          <w:rFonts w:ascii="Times New Roman" w:hAnsi="Times New Roman" w:eastAsia="Times New Roman" w:cs="Times New Roman"/>
          <w:sz w:val="28"/>
          <w:szCs w:val="28"/>
          <w:highlight w:val="white"/>
          <w:lang w:val="en-US"/>
        </w:rPr>
        <w:t xml:space="preserve">               </w:t>
      </w:r>
      <w:r>
        <w:rPr>
          <w:rFonts w:ascii="Times New Roman" w:hAnsi="Times New Roman" w:eastAsia="Times New Roman" w:cs="Times New Roman"/>
          <w:sz w:val="28"/>
          <w:szCs w:val="28"/>
          <w:highlight w:val="white"/>
          <w:lang w:eastAsia="ru-RU"/>
        </w:rPr>
        <w:t xml:space="preserve">№ 605, от 13.11.2018 № 996</w:t>
      </w:r>
      <w:r>
        <w:rPr>
          <w:rFonts w:ascii="Times New Roman" w:hAnsi="Times New Roman" w:eastAsia="Times New Roman" w:cs="Times New Roman"/>
          <w:bCs w:val="0"/>
          <w:i w:val="0"/>
          <w:strike w:val="0"/>
          <w:color w:val="000000" w:themeColor="text1"/>
          <w:sz w:val="28"/>
          <w:szCs w:val="28"/>
          <w:highlight w:val="white"/>
          <w14:ligatures w14:val="none"/>
        </w:rPr>
        <w:t xml:space="preserve">, от 03.12.2018 № 1077</w:t>
      </w:r>
      <w:r>
        <w:rPr>
          <w:rFonts w:ascii="Times New Roman" w:hAnsi="Times New Roman" w:eastAsia="Times New Roman" w:cs="Times New Roman"/>
          <w:bCs w:val="0"/>
          <w:i w:val="0"/>
          <w:strike w:val="0"/>
          <w:color w:val="000000" w:themeColor="text1"/>
          <w:sz w:val="28"/>
          <w:szCs w:val="28"/>
          <w:highlight w:val="white"/>
          <w14:ligatures w14:val="none"/>
        </w:rPr>
        <w:t xml:space="preserve">, от 28.12.2019 № 1232, от 03.09.2020 № 785, от 05.02.2022 № 92, от 19.04.2022 № 370, от 07.09.2023 № 1092, от</w:t>
      </w:r>
      <w:r>
        <w:rPr>
          <w:rFonts w:ascii="Times New Roman" w:hAnsi="Times New Roman" w:eastAsia="Times New Roman" w:cs="Times New Roman"/>
          <w:sz w:val="28"/>
          <w:szCs w:val="28"/>
          <w:highlight w:val="white"/>
        </w:rPr>
        <w:t xml:space="preserve"> 25.07.2024 № 591, от 17.06.2025 № 439</w:t>
      </w:r>
      <w:r>
        <w:rPr>
          <w:rFonts w:ascii="Times New Roman" w:hAnsi="Times New Roman" w:eastAsia="Times New Roman" w:cs="Times New Roman"/>
          <w:sz w:val="28"/>
          <w:szCs w:val="28"/>
          <w:highlight w:val="white"/>
        </w:rPr>
        <w:t xml:space="preserve">), следующие </w:t>
      </w:r>
      <w:r>
        <w:rPr>
          <w:rFonts w:ascii="Times New Roman" w:hAnsi="Times New Roman" w:eastAsia="Times New Roman" w:cs="Times New Roman"/>
          <w:sz w:val="28"/>
          <w:szCs w:val="28"/>
          <w:highlight w:val="white"/>
          <w:lang w:eastAsia="ru-RU"/>
        </w:rPr>
        <w:t xml:space="preserve">изменения:</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t xml:space="preserve">в абзаце первом пункта 3.1 </w:t>
      </w:r>
      <w:r>
        <w:rPr>
          <w:rFonts w:ascii="Times New Roman" w:hAnsi="Times New Roman" w:eastAsia="Times New Roman" w:cs="Times New Roman"/>
          <w:sz w:val="28"/>
          <w:szCs w:val="28"/>
          <w:highlight w:val="white"/>
          <w:lang w:val="ru-RU"/>
        </w:rPr>
        <w:t xml:space="preserve">раздела 3 </w:t>
      </w:r>
      <w:r>
        <w:rPr>
          <w:rFonts w:ascii="Times New Roman" w:hAnsi="Times New Roman" w:eastAsia="Times New Roman" w:cs="Times New Roman"/>
          <w:sz w:val="28"/>
          <w:szCs w:val="28"/>
          <w:highlight w:val="white"/>
        </w:rPr>
        <w:t xml:space="preserve">Методических рекомендаци</w:t>
      </w:r>
      <w:r>
        <w:rPr>
          <w:rFonts w:ascii="Times New Roman" w:hAnsi="Times New Roman" w:eastAsia="Times New Roman" w:cs="Times New Roman"/>
          <w:sz w:val="28"/>
          <w:szCs w:val="28"/>
          <w:highlight w:val="white"/>
          <w:lang w:val="ru-RU"/>
        </w:rPr>
        <w:t xml:space="preserve">й</w:t>
      </w:r>
      <w:r>
        <w:rPr>
          <w:rFonts w:ascii="Times New Roman" w:hAnsi="Times New Roman" w:eastAsia="Times New Roman" w:cs="Times New Roman"/>
          <w:sz w:val="28"/>
          <w:szCs w:val="28"/>
          <w:highlight w:val="white"/>
        </w:rPr>
        <w:t xml:space="preserve"> для органов местного самоуправления по расчету нормативных затрат на содержание (эксплуатацию) имущества общеобразовательных организаций, утвержденных указанным постановлением</w:t>
      </w:r>
      <w:r>
        <w:rPr>
          <w:rFonts w:ascii="Times New Roman" w:hAnsi="Times New Roman" w:eastAsia="Times New Roman" w:cs="Times New Roman"/>
          <w:sz w:val="28"/>
          <w:szCs w:val="28"/>
          <w:highlight w:val="white"/>
          <w:lang w:val="ru-RU"/>
        </w:rPr>
        <w:t xml:space="preserve">, </w:t>
      </w:r>
      <w:r>
        <w:rPr>
          <w:rFonts w:ascii="Times New Roman" w:hAnsi="Times New Roman" w:eastAsia="Times New Roman" w:cs="Times New Roman"/>
          <w:sz w:val="28"/>
          <w:szCs w:val="28"/>
          <w:highlight w:val="white"/>
        </w:rPr>
        <w:t xml:space="preserve">сло</w:t>
      </w:r>
      <w:r>
        <w:rPr>
          <w:rFonts w:ascii="Times New Roman" w:hAnsi="Times New Roman" w:eastAsia="Times New Roman" w:cs="Times New Roman"/>
          <w:sz w:val="28"/>
          <w:szCs w:val="28"/>
          <w:highlight w:val="white"/>
          <w14:ligatures w14:val="none"/>
        </w:rPr>
        <w:t xml:space="preserve">ва «, налоговые выплаты» исключить;</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rPr>
        <w:t xml:space="preserve">в абзаце первом пункта 3.1 раздела 3 </w:t>
      </w:r>
      <w:r>
        <w:rPr>
          <w:rFonts w:ascii="Times New Roman" w:hAnsi="Times New Roman" w:eastAsia="Times New Roman" w:cs="Times New Roman"/>
          <w:sz w:val="28"/>
          <w:szCs w:val="28"/>
          <w:highlight w:val="white"/>
        </w:rPr>
        <w:t xml:space="preserve">Методических рекомендаци</w:t>
      </w:r>
      <w:r>
        <w:rPr>
          <w:rFonts w:ascii="Times New Roman" w:hAnsi="Times New Roman" w:eastAsia="Times New Roman" w:cs="Times New Roman"/>
          <w:sz w:val="28"/>
          <w:szCs w:val="28"/>
          <w:highlight w:val="white"/>
          <w:lang w:val="ru-RU"/>
        </w:rPr>
        <w:t xml:space="preserve">й</w:t>
      </w:r>
      <w:r>
        <w:rPr>
          <w:rFonts w:ascii="Times New Roman" w:hAnsi="Times New Roman" w:eastAsia="Times New Roman" w:cs="Times New Roman"/>
          <w:sz w:val="28"/>
          <w:szCs w:val="28"/>
          <w:highlight w:val="white"/>
        </w:rPr>
        <w:t xml:space="preserve"> для органов местного самоуправления по расчету нормативных затрат на содержание (эксплуатацию) имущества </w:t>
      </w:r>
      <w:r>
        <w:rPr>
          <w:rFonts w:ascii="Times New Roman" w:hAnsi="Times New Roman" w:eastAsia="Times New Roman" w:cs="Times New Roman"/>
          <w:sz w:val="28"/>
          <w:szCs w:val="28"/>
          <w:highlight w:val="white"/>
        </w:rPr>
        <w:t xml:space="preserve">интернатов при общеобразовательных организациях,</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утвержденных указанным постановлением</w:t>
      </w:r>
      <w:r>
        <w:rPr>
          <w:rFonts w:ascii="Times New Roman" w:hAnsi="Times New Roman" w:eastAsia="Times New Roman" w:cs="Times New Roman"/>
          <w:sz w:val="28"/>
          <w:szCs w:val="28"/>
          <w:highlight w:val="white"/>
          <w:lang w:val="ru-RU"/>
        </w:rPr>
        <w:t xml:space="preserve">, </w:t>
      </w:r>
      <w:r>
        <w:rPr>
          <w:rFonts w:ascii="Times New Roman" w:hAnsi="Times New Roman" w:eastAsia="Times New Roman" w:cs="Times New Roman"/>
          <w:sz w:val="28"/>
          <w:szCs w:val="28"/>
          <w:highlight w:val="white"/>
        </w:rPr>
        <w:t xml:space="preserve">сло</w:t>
      </w:r>
      <w:r>
        <w:rPr>
          <w:rFonts w:ascii="Times New Roman" w:hAnsi="Times New Roman" w:eastAsia="Times New Roman" w:cs="Times New Roman"/>
          <w:sz w:val="28"/>
          <w:szCs w:val="28"/>
          <w:highlight w:val="white"/>
          <w14:ligatures w14:val="none"/>
        </w:rPr>
        <w:t xml:space="preserve">ва «и налоговые выплаты» исключить.</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color w:val="000000" w:themeColor="text1"/>
          <w:sz w:val="28"/>
          <w:szCs w:val="28"/>
          <w:highlight w:val="white"/>
          <w14:ligatures w14:val="none"/>
        </w:rPr>
      </w:pPr>
      <w:r>
        <w:rPr>
          <w:rFonts w:ascii="Times New Roman" w:hAnsi="Times New Roman" w:eastAsia="Times New Roman" w:cs="Times New Roman"/>
          <w:strike w:val="0"/>
          <w:color w:val="000000" w:themeColor="text1"/>
          <w:sz w:val="28"/>
          <w:szCs w:val="28"/>
          <w:highlight w:val="white"/>
          <w:lang w:val="en-US"/>
          <w14:ligatures w14:val="none"/>
        </w:rPr>
        <w:t xml:space="preserve">8</w:t>
      </w:r>
      <w:r>
        <w:rPr>
          <w:rFonts w:ascii="Times New Roman" w:hAnsi="Times New Roman" w:eastAsia="Times New Roman" w:cs="Times New Roman"/>
          <w:strike w:val="0"/>
          <w:color w:val="000000" w:themeColor="text1"/>
          <w:sz w:val="28"/>
          <w:szCs w:val="28"/>
          <w:highlight w:val="white"/>
          <w:lang w:val="ru-RU"/>
          <w14:ligatures w14:val="none"/>
        </w:rPr>
        <w:t xml:space="preserve">. </w:t>
      </w:r>
      <w:r>
        <w:rPr>
          <w:rFonts w:ascii="Times New Roman" w:hAnsi="Times New Roman" w:eastAsia="Times New Roman" w:cs="Times New Roman" w:eastAsiaTheme="minorHAnsi"/>
          <w:sz w:val="28"/>
          <w:szCs w:val="28"/>
          <w:highlight w:val="white"/>
          <w:lang w:eastAsia="en-US"/>
        </w:rPr>
        <w:t xml:space="preserve">Установить, что настоящее постановление вступает в силу с </w:t>
      </w:r>
      <w:r>
        <w:rPr>
          <w:rFonts w:ascii="Times New Roman" w:hAnsi="Times New Roman" w:eastAsia="Times New Roman" w:cs="Times New Roman" w:eastAsiaTheme="minorHAnsi"/>
          <w:sz w:val="28"/>
          <w:szCs w:val="28"/>
          <w:highlight w:val="white"/>
          <w:lang w:eastAsia="en-US"/>
        </w:rPr>
        <w:t xml:space="preserve">1 </w:t>
      </w:r>
      <w:r>
        <w:rPr>
          <w:rFonts w:ascii="Times New Roman" w:hAnsi="Times New Roman" w:eastAsia="Times New Roman" w:cs="Times New Roman" w:eastAsiaTheme="minorHAnsi"/>
          <w:sz w:val="28"/>
          <w:szCs w:val="28"/>
          <w:highlight w:val="white"/>
          <w:lang w:eastAsia="en-US"/>
        </w:rPr>
        <w:t xml:space="preserve">января </w:t>
      </w:r>
      <w:r>
        <w:rPr>
          <w:rFonts w:ascii="Times New Roman" w:hAnsi="Times New Roman" w:eastAsia="Times New Roman" w:cs="Times New Roman" w:eastAsiaTheme="minorHAnsi"/>
          <w:sz w:val="28"/>
          <w:szCs w:val="28"/>
          <w:highlight w:val="white"/>
          <w:lang w:eastAsia="en-US"/>
        </w:rPr>
        <w:t xml:space="preserve">202</w:t>
      </w:r>
      <w:r>
        <w:rPr>
          <w:rFonts w:ascii="Times New Roman" w:hAnsi="Times New Roman" w:eastAsia="Times New Roman" w:cs="Times New Roman" w:eastAsiaTheme="minorHAnsi"/>
          <w:sz w:val="28"/>
          <w:szCs w:val="28"/>
          <w:highlight w:val="white"/>
          <w:lang w:eastAsia="en-US"/>
        </w:rPr>
        <w:t xml:space="preserve">6 года</w:t>
      </w:r>
      <w:r>
        <w:rPr>
          <w:rFonts w:ascii="Times New Roman" w:hAnsi="Times New Roman" w:eastAsia="Times New Roman" w:cs="Times New Roman" w:eastAsiaTheme="minorHAnsi"/>
          <w:sz w:val="28"/>
          <w:szCs w:val="28"/>
          <w:highlight w:val="white"/>
          <w:lang w:eastAsia="en-US"/>
        </w:rPr>
        <w:t xml:space="preserve">.</w:t>
      </w:r>
      <w:r>
        <w:rPr>
          <w:rFonts w:ascii="Times New Roman" w:hAnsi="Times New Roman" w:cs="Times New Roman"/>
          <w:strike w:val="0"/>
          <w:color w:val="000000" w:themeColor="text1"/>
          <w:sz w:val="28"/>
          <w:szCs w:val="28"/>
          <w:highlight w:val="white"/>
          <w14:ligatures w14:val="none"/>
        </w:rPr>
      </w:r>
      <w:r>
        <w:rPr>
          <w:rFonts w:ascii="Times New Roman" w:hAnsi="Times New Roman" w:cs="Times New Roman"/>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color w:val="000000" w:themeColor="text1"/>
          <w:sz w:val="28"/>
          <w:szCs w:val="28"/>
          <w:highlight w:val="white"/>
          <w14:ligatures w14:val="none"/>
        </w:rPr>
      </w:pPr>
      <w:r>
        <w:rPr>
          <w:rFonts w:ascii="Times New Roman" w:hAnsi="Times New Roman" w:eastAsia="Times New Roman" w:cs="Times New Roman"/>
          <w:sz w:val="28"/>
          <w:szCs w:val="28"/>
          <w:highlight w:val="white"/>
        </w:rPr>
      </w:r>
      <w:r>
        <w:rPr>
          <w:rFonts w:ascii="Times New Roman" w:hAnsi="Times New Roman" w:cs="Times New Roman"/>
          <w:bCs w:val="0"/>
          <w:i w:val="0"/>
          <w:strike w:val="0"/>
          <w:color w:val="000000" w:themeColor="text1"/>
          <w:sz w:val="28"/>
          <w:szCs w:val="28"/>
          <w:highlight w:val="white"/>
          <w14:ligatures w14:val="none"/>
        </w:rPr>
      </w:r>
      <w:r>
        <w:rPr>
          <w:rFonts w:ascii="Times New Roman" w:hAnsi="Times New Roman" w:cs="Times New Roman"/>
          <w:bCs w:val="0"/>
          <w:i w:val="0"/>
          <w:strike w:val="0"/>
          <w:color w:val="000000" w:themeColor="text1"/>
          <w:sz w:val="28"/>
          <w:szCs w:val="28"/>
          <w:highlight w:val="white"/>
          <w14:ligatures w14:val="none"/>
        </w:rPr>
      </w:r>
    </w:p>
    <w:p>
      <w:pPr>
        <w:widowControl w:val="false"/>
        <w:pBdr/>
        <w:spacing w:after="0" w:line="240" w:lineRule="auto"/>
        <w:ind/>
        <w:jc w:val="both"/>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lang w:eastAsia="ru-RU"/>
        </w:rPr>
        <w:t xml:space="preserve">Премьер-министр</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widowControl w:val="false"/>
        <w:pBdr/>
        <w:spacing w:after="0" w:line="240" w:lineRule="auto"/>
        <w:ind/>
        <w:jc w:val="both"/>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lang w:eastAsia="ru-RU"/>
        </w:rPr>
        <w:t xml:space="preserve">Республики Татарстан</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lang w:eastAsia="ru-RU"/>
        </w:rPr>
        <w:tab/>
      </w:r>
      <w:r>
        <w:rPr>
          <w:rFonts w:ascii="Times New Roman" w:hAnsi="Times New Roman" w:eastAsia="Times New Roman" w:cs="Times New Roman"/>
          <w:sz w:val="28"/>
          <w:szCs w:val="28"/>
          <w:highlight w:val="white"/>
          <w:lang w:eastAsia="ru-RU"/>
        </w:rPr>
        <w:tab/>
      </w:r>
      <w:r>
        <w:rPr>
          <w:rFonts w:ascii="Times New Roman" w:hAnsi="Times New Roman" w:eastAsia="Times New Roman" w:cs="Times New Roman"/>
          <w:sz w:val="28"/>
          <w:szCs w:val="28"/>
          <w:highlight w:val="white"/>
          <w:lang w:eastAsia="ru-RU"/>
        </w:rPr>
        <w:tab/>
      </w:r>
      <w:r>
        <w:rPr>
          <w:rFonts w:ascii="Times New Roman" w:hAnsi="Times New Roman" w:eastAsia="Times New Roman" w:cs="Times New Roman"/>
          <w:sz w:val="28"/>
          <w:szCs w:val="28"/>
          <w:highlight w:val="white"/>
          <w:lang w:eastAsia="ru-RU"/>
        </w:rPr>
        <w:tab/>
      </w:r>
      <w:r>
        <w:rPr>
          <w:rFonts w:ascii="Times New Roman" w:hAnsi="Times New Roman" w:eastAsia="Times New Roman" w:cs="Times New Roman"/>
          <w:sz w:val="28"/>
          <w:szCs w:val="28"/>
          <w:highlight w:val="white"/>
          <w:lang w:eastAsia="ru-RU"/>
        </w:rPr>
        <w:tab/>
      </w:r>
      <w:r>
        <w:rPr>
          <w:rFonts w:ascii="Times New Roman" w:hAnsi="Times New Roman" w:eastAsia="Times New Roman" w:cs="Times New Roman"/>
          <w:sz w:val="28"/>
          <w:szCs w:val="28"/>
          <w:highlight w:val="white"/>
          <w:lang w:eastAsia="ru-RU"/>
        </w:rPr>
        <w:tab/>
      </w:r>
      <w:r>
        <w:rPr>
          <w:rFonts w:ascii="Times New Roman" w:hAnsi="Times New Roman" w:eastAsia="Times New Roman" w:cs="Times New Roman"/>
          <w:sz w:val="28"/>
          <w:szCs w:val="28"/>
          <w:highlight w:val="white"/>
          <w:lang w:eastAsia="ru-RU"/>
        </w:rPr>
        <w:tab/>
      </w:r>
      <w:r>
        <w:rPr>
          <w:rFonts w:ascii="Times New Roman" w:hAnsi="Times New Roman" w:eastAsia="Times New Roman" w:cs="Times New Roman"/>
          <w:sz w:val="28"/>
          <w:szCs w:val="28"/>
          <w:highlight w:val="white"/>
          <w:lang w:eastAsia="ru-RU"/>
        </w:rPr>
        <w:tab/>
        <w:t xml:space="preserve">      </w:t>
      </w:r>
      <w:r>
        <w:rPr>
          <w:rFonts w:ascii="Times New Roman" w:hAnsi="Times New Roman" w:eastAsia="Times New Roman" w:cs="Times New Roman"/>
          <w:sz w:val="28"/>
          <w:szCs w:val="28"/>
          <w:highlight w:val="white"/>
          <w:lang w:eastAsia="ru-RU"/>
        </w:rPr>
        <w:t xml:space="preserve">А.В. Песошин</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Bdr/>
        <w:tabs>
          <w:tab w:val="left" w:leader="none" w:pos="0"/>
          <w:tab w:val="left" w:leader="none" w:pos="993"/>
        </w:tabs>
        <w:spacing w:after="0" w:line="240" w:lineRule="auto"/>
        <w:ind w:right="-1"/>
        <w:jc w:val="both"/>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lang w:eastAsia="en-US"/>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lang w:eastAsia="ru-RU"/>
        </w:rPr>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Bdr/>
        <w:spacing w:after="0" w:line="240" w:lineRule="auto"/>
        <w:ind/>
        <w:jc w:val="center"/>
        <w:rPr>
          <w:rFonts w:ascii="Times New Roman" w:hAnsi="Times New Roman" w:cs="Times New Roman"/>
          <w:b/>
          <w:sz w:val="28"/>
          <w:szCs w:val="28"/>
          <w:highlight w:val="white"/>
        </w:rPr>
        <w:sectPr>
          <w:headerReference w:type="default" r:id="rId9"/>
          <w:footerReference w:type="default" r:id="rId10"/>
          <w:footnotePr/>
          <w:endnotePr/>
          <w:type w:val="nextPage"/>
          <w:pgSz w:h="16838" w:orient="portrait" w:w="11906"/>
          <w:pgMar w:top="851" w:right="707" w:bottom="993" w:left="1418" w:header="708" w:footer="708" w:gutter="0"/>
          <w:cols w:num="1" w:sep="0" w:space="708" w:equalWidth="1"/>
          <w:titlePg/>
        </w:sectPr>
      </w:pPr>
      <w:r>
        <w:rPr>
          <w:rFonts w:ascii="Times New Roman" w:hAnsi="Times New Roman" w:eastAsia="Times New Roman" w:cs="Times New Roman"/>
          <w:b/>
          <w:sz w:val="28"/>
          <w:szCs w:val="28"/>
          <w:highlight w:val="white"/>
        </w:rPr>
      </w:r>
      <w:r>
        <w:rPr>
          <w:rFonts w:ascii="Times New Roman" w:hAnsi="Times New Roman" w:cs="Times New Roman"/>
          <w:b/>
          <w:sz w:val="28"/>
          <w:szCs w:val="28"/>
          <w:highlight w:val="white"/>
        </w:rPr>
      </w:r>
      <w:r>
        <w:rPr>
          <w:rFonts w:ascii="Times New Roman" w:hAnsi="Times New Roman" w:cs="Times New Roman"/>
          <w:b/>
          <w:sz w:val="28"/>
          <w:szCs w:val="28"/>
          <w:highlight w:val="white"/>
        </w:rPr>
      </w:r>
    </w:p>
    <w:p>
      <w:pPr>
        <w:suppressLineNumbers w:val="false"/>
        <w:pBdr/>
        <w:spacing w:after="0" w:before="0" w:line="264" w:lineRule="auto"/>
        <w:ind/>
        <w:contextualSpacing w:val="false"/>
        <w:jc w:val="center"/>
        <w:rPr>
          <w:rFonts w:ascii="Times New Roman" w:hAnsi="Times New Roman" w:cs="Times New Roman"/>
          <w:b w:val="0"/>
          <w:bCs w:val="0"/>
          <w:sz w:val="28"/>
          <w:szCs w:val="28"/>
          <w:highlight w:val="white"/>
        </w:rPr>
      </w:pPr>
      <w:r>
        <w:rPr>
          <w:rFonts w:ascii="Times New Roman" w:hAnsi="Times New Roman" w:eastAsia="Times New Roman" w:cs="Times New Roman"/>
          <w:b w:val="0"/>
          <w:bCs w:val="0"/>
          <w:sz w:val="28"/>
          <w:szCs w:val="28"/>
          <w:highlight w:val="white"/>
        </w:rPr>
        <w:t xml:space="preserve">П</w:t>
      </w:r>
      <w:r>
        <w:rPr>
          <w:rFonts w:ascii="Times New Roman" w:hAnsi="Times New Roman" w:eastAsia="Times New Roman" w:cs="Times New Roman"/>
          <w:b w:val="0"/>
          <w:bCs w:val="0"/>
          <w:sz w:val="28"/>
          <w:szCs w:val="28"/>
          <w:highlight w:val="white"/>
        </w:rPr>
        <w:t xml:space="preserve">ОЯСНИТЕЛЬНАЯ ЗАПИСКА</w:t>
      </w:r>
      <w:r>
        <w:rPr>
          <w:rFonts w:ascii="Times New Roman" w:hAnsi="Times New Roman" w:cs="Times New Roman"/>
          <w:b w:val="0"/>
          <w:bCs w:val="0"/>
          <w:sz w:val="28"/>
          <w:szCs w:val="28"/>
          <w:highlight w:val="white"/>
        </w:rPr>
      </w:r>
      <w:r>
        <w:rPr>
          <w:rFonts w:ascii="Times New Roman" w:hAnsi="Times New Roman" w:cs="Times New Roman"/>
          <w:b w:val="0"/>
          <w:bCs w:val="0"/>
          <w:sz w:val="28"/>
          <w:szCs w:val="28"/>
          <w:highlight w:val="white"/>
        </w:rPr>
      </w:r>
    </w:p>
    <w:p>
      <w:pPr>
        <w:suppressLineNumbers w:val="false"/>
        <w:pBdr/>
        <w:spacing w:after="0" w:before="0" w:line="264" w:lineRule="auto"/>
        <w:ind/>
        <w:contextualSpacing w:val="false"/>
        <w:jc w:val="center"/>
        <w:rPr>
          <w:rFonts w:ascii="Times New Roman" w:hAnsi="Times New Roman" w:cs="Times New Roman"/>
          <w:b w:val="0"/>
          <w:bCs w:val="0"/>
          <w:sz w:val="28"/>
          <w:szCs w:val="28"/>
          <w:highlight w:val="white"/>
        </w:rPr>
      </w:pPr>
      <w:r>
        <w:rPr>
          <w:rFonts w:ascii="Times New Roman" w:hAnsi="Times New Roman" w:eastAsia="Times New Roman" w:cs="Times New Roman"/>
          <w:b w:val="0"/>
          <w:bCs w:val="0"/>
          <w:sz w:val="28"/>
          <w:szCs w:val="28"/>
          <w:highlight w:val="white"/>
        </w:rPr>
        <w:t xml:space="preserve">к проекту постановления Кабинета Министров Республики Татарстан</w:t>
      </w:r>
      <w:r>
        <w:rPr>
          <w:rFonts w:ascii="Times New Roman" w:hAnsi="Times New Roman" w:cs="Times New Roman"/>
          <w:b w:val="0"/>
          <w:bCs w:val="0"/>
          <w:sz w:val="28"/>
          <w:szCs w:val="28"/>
          <w:highlight w:val="white"/>
        </w:rPr>
      </w:r>
      <w:r>
        <w:rPr>
          <w:rFonts w:ascii="Times New Roman" w:hAnsi="Times New Roman" w:cs="Times New Roman"/>
          <w:b w:val="0"/>
          <w:bCs w:val="0"/>
          <w:sz w:val="28"/>
          <w:szCs w:val="28"/>
          <w:highlight w:val="white"/>
        </w:rPr>
      </w:r>
    </w:p>
    <w:p>
      <w:pPr>
        <w:suppressLineNumbers w:val="false"/>
        <w:pBdr/>
        <w:spacing w:after="0" w:before="0" w:line="264" w:lineRule="auto"/>
        <w:ind/>
        <w:contextualSpacing w:val="false"/>
        <w:jc w:val="center"/>
        <w:rPr>
          <w:rFonts w:ascii="Times New Roman" w:hAnsi="Times New Roman" w:cs="Times New Roman"/>
          <w:sz w:val="28"/>
          <w:szCs w:val="28"/>
          <w:highlight w:val="white"/>
        </w:rPr>
      </w:pPr>
      <w:r>
        <w:rPr>
          <w:rFonts w:ascii="Times New Roman" w:hAnsi="Times New Roman" w:eastAsia="Times New Roman" w:cs="Times New Roman"/>
          <w:b w:val="0"/>
          <w:bCs w:val="0"/>
          <w:sz w:val="28"/>
          <w:szCs w:val="28"/>
          <w:highlight w:val="white"/>
        </w:rPr>
        <w:t xml:space="preserve">«</w:t>
      </w:r>
      <w:r>
        <w:rPr>
          <w:rFonts w:ascii="Times New Roman" w:hAnsi="Times New Roman" w:eastAsia="Times New Roman" w:cs="Times New Roman"/>
          <w:sz w:val="28"/>
          <w:szCs w:val="28"/>
          <w:highlight w:val="white"/>
        </w:rPr>
        <w:t xml:space="preserve">О внесении изменени</w:t>
      </w:r>
      <w:r>
        <w:rPr>
          <w:rFonts w:ascii="Times New Roman" w:hAnsi="Times New Roman" w:eastAsia="Times New Roman" w:cs="Times New Roman"/>
          <w:sz w:val="28"/>
          <w:szCs w:val="28"/>
          <w:highlight w:val="white"/>
        </w:rPr>
        <w:t xml:space="preserve">й</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в </w:t>
      </w:r>
      <w:r>
        <w:rPr>
          <w:rFonts w:ascii="Times New Roman" w:hAnsi="Times New Roman" w:eastAsia="Times New Roman" w:cs="Times New Roman"/>
          <w:sz w:val="28"/>
          <w:szCs w:val="28"/>
          <w:highlight w:val="white"/>
        </w:rPr>
        <w:t xml:space="preserve">отдельные постановления </w:t>
      </w:r>
      <w:r>
        <w:rPr>
          <w:rFonts w:ascii="Times New Roman" w:hAnsi="Times New Roman" w:eastAsia="Times New Roman" w:cs="Times New Roman"/>
          <w:sz w:val="28"/>
          <w:szCs w:val="28"/>
          <w:highlight w:val="white"/>
        </w:rPr>
        <w:t xml:space="preserve">Кабинета Министров Республики </w:t>
      </w:r>
      <w:r>
        <w:rPr>
          <w:rFonts w:ascii="Times New Roman" w:hAnsi="Times New Roman" w:eastAsia="Times New Roman" w:cs="Times New Roman"/>
          <w:sz w:val="28"/>
          <w:szCs w:val="28"/>
          <w:highlight w:val="white"/>
        </w:rPr>
        <w:t xml:space="preserve">Татарстан</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rPr>
        <w:t xml:space="preserve">П</w:t>
      </w:r>
      <w:r>
        <w:rPr>
          <w:rFonts w:ascii="Times New Roman" w:hAnsi="Times New Roman" w:eastAsia="Times New Roman" w:cs="Times New Roman"/>
          <w:sz w:val="28"/>
          <w:szCs w:val="28"/>
          <w:highlight w:val="white"/>
        </w:rPr>
        <w:t xml:space="preserve">роект постановления </w:t>
      </w:r>
      <w:r>
        <w:rPr>
          <w:rFonts w:ascii="Times New Roman" w:hAnsi="Times New Roman" w:eastAsia="Times New Roman" w:cs="Times New Roman"/>
          <w:sz w:val="28"/>
          <w:szCs w:val="28"/>
          <w:highlight w:val="white"/>
        </w:rPr>
        <w:t xml:space="preserve">разработан </w:t>
      </w:r>
      <w:r>
        <w:rPr>
          <w:rFonts w:ascii="Times New Roman" w:hAnsi="Times New Roman" w:eastAsia="Times New Roman" w:cs="Times New Roman"/>
          <w:sz w:val="28"/>
          <w:szCs w:val="28"/>
          <w:highlight w:val="white"/>
        </w:rPr>
        <w:t xml:space="preserve">в</w:t>
      </w:r>
      <w:r>
        <w:rPr>
          <w:rFonts w:ascii="Times New Roman" w:hAnsi="Times New Roman" w:eastAsia="Times New Roman" w:cs="Times New Roman"/>
          <w:sz w:val="28"/>
          <w:szCs w:val="28"/>
          <w:highlight w:val="white"/>
        </w:rPr>
        <w:t xml:space="preserve"> соответствии с </w:t>
      </w:r>
      <w:r>
        <w:rPr>
          <w:rFonts w:ascii="Times New Roman" w:hAnsi="Times New Roman" w:eastAsia="Times New Roman" w:cs="Times New Roman"/>
          <w:sz w:val="28"/>
          <w:szCs w:val="28"/>
          <w:highlight w:val="white"/>
        </w:rPr>
        <w:t xml:space="preserve">обращением Министерства финансов Республики Татарстан. </w:t>
      </w:r>
      <w:r>
        <w:rPr>
          <w:rFonts w:ascii="Times New Roman" w:hAnsi="Times New Roman" w:eastAsia="Times New Roman" w:cs="Times New Roman"/>
          <w:sz w:val="28"/>
          <w:szCs w:val="28"/>
          <w:highlight w:val="white"/>
        </w:rPr>
        <w:t xml:space="preserve">от </w:t>
      </w:r>
      <w:r>
        <w:rPr>
          <w:rFonts w:ascii="Times New Roman" w:hAnsi="Times New Roman" w:eastAsia="Times New Roman" w:cs="Times New Roman"/>
          <w:sz w:val="28"/>
          <w:szCs w:val="28"/>
          <w:highlight w:val="white"/>
        </w:rPr>
        <w:t xml:space="preserve">01.07.2025</w:t>
      </w:r>
      <w:r>
        <w:rPr>
          <w:rFonts w:ascii="Times New Roman" w:hAnsi="Times New Roman" w:eastAsia="Times New Roman" w:cs="Times New Roman"/>
          <w:sz w:val="28"/>
          <w:szCs w:val="28"/>
          <w:highlight w:val="white"/>
        </w:rPr>
        <w:t xml:space="preserve"> № </w:t>
      </w:r>
      <w:r>
        <w:rPr>
          <w:rFonts w:ascii="Times New Roman" w:hAnsi="Times New Roman" w:eastAsia="Times New Roman" w:cs="Times New Roman"/>
          <w:sz w:val="28"/>
          <w:szCs w:val="28"/>
          <w:highlight w:val="white"/>
        </w:rPr>
        <w:t xml:space="preserve">06-10/4360 по вопросу приведения нормативных правовых актов в соответствие с законодательными актами </w:t>
      </w:r>
      <w:r>
        <w:rPr>
          <w:rFonts w:ascii="Times New Roman" w:hAnsi="Times New Roman" w:eastAsia="Times New Roman" w:cs="Times New Roman"/>
          <w:sz w:val="28"/>
          <w:szCs w:val="28"/>
          <w:highlight w:val="white"/>
        </w:rPr>
        <w:t xml:space="preserve">Российской Федерации.</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rPr>
        <w:t xml:space="preserve">В связи с принятием </w:t>
      </w:r>
      <w:r>
        <w:rPr>
          <w:rFonts w:ascii="Times New Roman" w:hAnsi="Times New Roman" w:eastAsia="Times New Roman" w:cs="Times New Roman"/>
          <w:sz w:val="28"/>
          <w:szCs w:val="28"/>
          <w:highlight w:val="white"/>
        </w:rPr>
        <w:t xml:space="preserve">Федерального закона от 24 июня 2025 года № 158-ФЗ «О внесении изменений в Бюджетный кодекс Российской Федерации и отдельные законодательные акты Российской Федерации»</w:t>
      </w:r>
      <w:r>
        <w:rPr>
          <w:rFonts w:ascii="Times New Roman" w:hAnsi="Times New Roman" w:eastAsia="Times New Roman" w:cs="Times New Roman"/>
          <w:sz w:val="28"/>
          <w:szCs w:val="28"/>
          <w:highlight w:val="white"/>
        </w:rPr>
        <w:t xml:space="preserve">, в части</w:t>
      </w:r>
      <w:r>
        <w:rPr>
          <w:rFonts w:ascii="Times New Roman" w:hAnsi="Times New Roman" w:eastAsia="Times New Roman" w:cs="Times New Roman"/>
          <w:sz w:val="28"/>
          <w:szCs w:val="28"/>
          <w:highlight w:val="none"/>
        </w:rPr>
        <w:t xml:space="preserve"> </w:t>
      </w:r>
      <w:r>
        <w:rPr>
          <w:rFonts w:ascii="Times New Roman" w:hAnsi="Times New Roman"/>
          <w:sz w:val="28"/>
          <w:szCs w:val="28"/>
          <w:highlight w:val="none"/>
        </w:rPr>
        <w:t xml:space="preserve">исключения из </w:t>
      </w:r>
      <w:r>
        <w:rPr>
          <w:rFonts w:ascii="Times New Roman" w:hAnsi="Times New Roman"/>
          <w:sz w:val="28"/>
          <w:szCs w:val="28"/>
          <w:highlight w:val="none"/>
        </w:rPr>
        <w:t xml:space="preserve">финансового обеспечения выполнения государственных (муниципальных) заданий</w:t>
      </w:r>
      <w:r>
        <w:rPr>
          <w:rFonts w:ascii="Times New Roman" w:hAnsi="Times New Roman"/>
          <w:sz w:val="28"/>
          <w:szCs w:val="28"/>
          <w:highlight w:val="none"/>
        </w:rPr>
        <w:t xml:space="preserve"> </w:t>
      </w:r>
      <w:r>
        <w:rPr>
          <w:rFonts w:ascii="Times New Roman" w:hAnsi="Times New Roman"/>
          <w:sz w:val="28"/>
          <w:szCs w:val="28"/>
          <w:highlight w:val="none"/>
        </w:rPr>
        <w:t xml:space="preserve">расход</w:t>
      </w:r>
      <w:r>
        <w:rPr>
          <w:rFonts w:ascii="Times New Roman" w:hAnsi="Times New Roman"/>
          <w:sz w:val="28"/>
          <w:szCs w:val="28"/>
          <w:highlight w:val="none"/>
        </w:rPr>
        <w:t xml:space="preserve">ов</w:t>
      </w:r>
      <w:r>
        <w:rPr>
          <w:rFonts w:ascii="Times New Roman" w:hAnsi="Times New Roman"/>
          <w:sz w:val="28"/>
          <w:szCs w:val="28"/>
          <w:highlight w:val="none"/>
        </w:rPr>
        <w:t xml:space="preserve"> на уплату налогов, в качестве объекта налогообложения по которым признается закрепленное за бюджетными и автономными учреждениями недвижимое и особо ценное движимое имущество</w:t>
      </w:r>
      <w:r>
        <w:rPr>
          <w:rFonts w:ascii="Times New Roman" w:hAnsi="Times New Roman" w:eastAsia="Times New Roman" w:cs="Times New Roman"/>
          <w:sz w:val="28"/>
          <w:szCs w:val="28"/>
          <w:highlight w:val="none"/>
        </w:rPr>
        <w:t xml:space="preserve">, проек</w:t>
      </w:r>
      <w:r>
        <w:rPr>
          <w:rFonts w:ascii="Times New Roman" w:hAnsi="Times New Roman" w:eastAsia="Times New Roman" w:cs="Times New Roman"/>
          <w:sz w:val="28"/>
          <w:szCs w:val="28"/>
          <w:highlight w:val="white"/>
        </w:rPr>
        <w:t xml:space="preserve">том постановления</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внос</w:t>
      </w:r>
      <w:r>
        <w:rPr>
          <w:rFonts w:ascii="Times New Roman" w:hAnsi="Times New Roman" w:eastAsia="Times New Roman" w:cs="Times New Roman"/>
          <w:sz w:val="28"/>
          <w:szCs w:val="28"/>
          <w:highlight w:val="white"/>
        </w:rPr>
        <w:t xml:space="preserve">я</w:t>
      </w:r>
      <w:r>
        <w:rPr>
          <w:rFonts w:ascii="Times New Roman" w:hAnsi="Times New Roman" w:eastAsia="Times New Roman" w:cs="Times New Roman"/>
          <w:sz w:val="28"/>
          <w:szCs w:val="28"/>
          <w:highlight w:val="white"/>
        </w:rPr>
        <w:t xml:space="preserve">тся изменени</w:t>
      </w:r>
      <w:r>
        <w:rPr>
          <w:rFonts w:ascii="Times New Roman" w:hAnsi="Times New Roman" w:eastAsia="Times New Roman" w:cs="Times New Roman"/>
          <w:sz w:val="28"/>
          <w:szCs w:val="28"/>
          <w:highlight w:val="white"/>
        </w:rPr>
        <w:t xml:space="preserve">я</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в</w:t>
      </w:r>
      <w:r>
        <w:rPr>
          <w:rFonts w:ascii="Times New Roman" w:hAnsi="Times New Roman" w:eastAsia="Times New Roman" w:cs="Times New Roman"/>
          <w:sz w:val="28"/>
          <w:szCs w:val="28"/>
          <w:highlight w:val="white"/>
          <w14:ligatures w14:val="none"/>
        </w:rPr>
        <w:t xml:space="preserve">:</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14:ligatures w14:val="none"/>
        </w:rPr>
      </w:r>
      <w:r>
        <w:rPr>
          <w:rFonts w:ascii="Times New Roman" w:hAnsi="Times New Roman" w:eastAsia="Times New Roman" w:cs="Times New Roman"/>
          <w:sz w:val="28"/>
          <w:szCs w:val="28"/>
          <w:highlight w:val="white"/>
        </w:rPr>
        <w:t xml:space="preserve">Положение </w:t>
      </w:r>
      <w:r>
        <w:rPr>
          <w:rFonts w:ascii="Times New Roman" w:hAnsi="Times New Roman" w:eastAsia="Times New Roman" w:cs="Times New Roman"/>
          <w:sz w:val="28"/>
          <w:szCs w:val="28"/>
          <w:highlight w:val="white"/>
        </w:rPr>
        <w:t xml:space="preserve">о порядке расчета нормативных затрат организаций, осуществляющих образовательную деятельность по адаптированным основным общеобразовательным программам, и санаторных образовательных организаций, находящихся в ведении Республики Татарстан</w:t>
      </w:r>
      <w:r>
        <w:rPr>
          <w:rFonts w:ascii="Times New Roman" w:hAnsi="Times New Roman" w:eastAsia="Times New Roman" w:cs="Times New Roman"/>
          <w:sz w:val="28"/>
          <w:szCs w:val="28"/>
          <w:highlight w:val="white"/>
        </w:rPr>
        <w:t xml:space="preserve">, утвержденное постановлением</w:t>
      </w:r>
      <w:r>
        <w:rPr>
          <w:rFonts w:ascii="Times New Roman" w:hAnsi="Times New Roman" w:eastAsia="Times New Roman" w:cs="Times New Roman"/>
          <w:sz w:val="28"/>
          <w:szCs w:val="28"/>
          <w:highlight w:val="white"/>
        </w:rPr>
        <w:t xml:space="preserve"> Кабинета Министров Республики Татарстан </w:t>
      </w:r>
      <w:r>
        <w:rPr>
          <w:rFonts w:ascii="Times New Roman" w:hAnsi="Times New Roman" w:eastAsia="Times New Roman" w:cs="Times New Roman"/>
          <w:sz w:val="28"/>
          <w:szCs w:val="28"/>
          <w:highlight w:val="white"/>
        </w:rPr>
        <w:t xml:space="preserve">от </w:t>
      </w:r>
      <w:r>
        <w:rPr>
          <w:rFonts w:ascii="Times New Roman" w:hAnsi="Times New Roman" w:eastAsia="Times New Roman" w:cs="Times New Roman"/>
          <w:sz w:val="28"/>
          <w:szCs w:val="28"/>
          <w:highlight w:val="white"/>
        </w:rPr>
        <w:t xml:space="preserve">08</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04</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09</w:t>
      </w:r>
      <w:r>
        <w:rPr>
          <w:rFonts w:ascii="Times New Roman" w:hAnsi="Times New Roman" w:eastAsia="Times New Roman" w:cs="Times New Roman"/>
          <w:sz w:val="28"/>
          <w:szCs w:val="28"/>
          <w:highlight w:val="white"/>
        </w:rPr>
        <w:t xml:space="preserve"> № 208</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О</w:t>
      </w:r>
      <w:r>
        <w:rPr>
          <w:rFonts w:ascii="Times New Roman" w:hAnsi="Times New Roman" w:eastAsia="Times New Roman" w:cs="Times New Roman"/>
          <w:sz w:val="28"/>
          <w:szCs w:val="28"/>
          <w:highlight w:val="white"/>
        </w:rPr>
        <w:t xml:space="preserve">б утверждении Положения о порядке расчета нормативных затрат организаций, осуществляющих образовательную деятельность по адаптированным основным общеобразовательным программам, и санаторных образовательных организаций, находящихся в ведении Республики Тата</w:t>
      </w:r>
      <w:r>
        <w:rPr>
          <w:rFonts w:ascii="Times New Roman" w:hAnsi="Times New Roman" w:eastAsia="Times New Roman" w:cs="Times New Roman"/>
          <w:sz w:val="28"/>
          <w:szCs w:val="28"/>
          <w:highlight w:val="white"/>
        </w:rPr>
        <w:t xml:space="preserve">рстан</w:t>
      </w:r>
      <w:r>
        <w:rPr>
          <w:rFonts w:ascii="Times New Roman" w:hAnsi="Times New Roman" w:eastAsia="Times New Roman" w:cs="Times New Roman"/>
          <w:bCs/>
          <w:sz w:val="28"/>
          <w:szCs w:val="28"/>
          <w:highlight w:val="white"/>
        </w:rPr>
        <w:t xml:space="preserve">»</w:t>
      </w:r>
      <w:r>
        <w:rPr>
          <w:rFonts w:ascii="Times New Roman" w:hAnsi="Times New Roman" w:eastAsia="Times New Roman" w:cs="Times New Roman"/>
          <w:sz w:val="28"/>
          <w:szCs w:val="28"/>
          <w:highlight w:val="white"/>
          <w14:ligatures w14:val="none"/>
        </w:rPr>
        <w:t xml:space="preserve">;</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white"/>
          <w14:ligatures w14:val="none"/>
        </w:rPr>
      </w:r>
      <w:r>
        <w:rPr>
          <w:rFonts w:ascii="Times New Roman" w:hAnsi="Times New Roman" w:eastAsia="Times New Roman" w:cs="Times New Roman"/>
          <w:sz w:val="28"/>
          <w:szCs w:val="28"/>
          <w:highlight w:val="white"/>
        </w:rPr>
        <w:t xml:space="preserve">Методические рекомендации </w:t>
      </w:r>
      <w:r>
        <w:rPr>
          <w:rFonts w:ascii="Times New Roman" w:hAnsi="Times New Roman" w:eastAsia="Times New Roman" w:cs="Times New Roman"/>
          <w:sz w:val="28"/>
          <w:szCs w:val="28"/>
          <w:highlight w:val="white"/>
        </w:rPr>
        <w:t xml:space="preserve">по расчету нормативов финансирования организаций дополнительного образования художественно-эстетической направленности Республики Татарстан, утвержденные </w:t>
      </w:r>
      <w:r>
        <w:rPr>
          <w:rFonts w:ascii="Times New Roman" w:hAnsi="Times New Roman" w:eastAsia="Times New Roman" w:cs="Times New Roman"/>
          <w:sz w:val="28"/>
          <w:szCs w:val="28"/>
          <w:highlight w:val="white"/>
        </w:rPr>
        <w:t xml:space="preserve">постановление</w:t>
      </w:r>
      <w:r>
        <w:rPr>
          <w:rFonts w:ascii="Times New Roman" w:hAnsi="Times New Roman" w:eastAsia="Times New Roman" w:cs="Times New Roman"/>
          <w:sz w:val="28"/>
          <w:szCs w:val="28"/>
          <w:highlight w:val="white"/>
        </w:rPr>
        <w:t xml:space="preserve">м Кабинета Министров Республики Татарстан </w:t>
      </w:r>
      <w:r>
        <w:rPr>
          <w:rFonts w:ascii="Times New Roman" w:hAnsi="Times New Roman" w:eastAsia="Times New Roman" w:cs="Times New Roman"/>
          <w:sz w:val="28"/>
          <w:szCs w:val="28"/>
          <w:highlight w:val="white"/>
        </w:rPr>
        <w:t xml:space="preserve">от </w:t>
      </w:r>
      <w:r>
        <w:rPr>
          <w:rFonts w:ascii="Times New Roman" w:hAnsi="Times New Roman" w:eastAsia="Times New Roman" w:cs="Times New Roman"/>
          <w:sz w:val="28"/>
          <w:szCs w:val="28"/>
          <w:highlight w:val="white"/>
        </w:rPr>
        <w:t xml:space="preserve">14</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12</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09</w:t>
      </w:r>
      <w:r>
        <w:rPr>
          <w:rFonts w:ascii="Times New Roman" w:hAnsi="Times New Roman" w:eastAsia="Times New Roman" w:cs="Times New Roman"/>
          <w:sz w:val="28"/>
          <w:szCs w:val="28"/>
          <w:highlight w:val="white"/>
        </w:rPr>
        <w:t xml:space="preserve"> № </w:t>
      </w:r>
      <w:r>
        <w:rPr>
          <w:rFonts w:ascii="Times New Roman" w:hAnsi="Times New Roman" w:eastAsia="Times New Roman" w:cs="Times New Roman"/>
          <w:sz w:val="28"/>
          <w:szCs w:val="28"/>
          <w:highlight w:val="white"/>
        </w:rPr>
        <w:t xml:space="preserve">854</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О введении нормативного финансирования </w:t>
      </w:r>
      <w:r>
        <w:rPr>
          <w:rFonts w:ascii="Times New Roman" w:hAnsi="Times New Roman" w:eastAsia="Times New Roman" w:cs="Times New Roman"/>
          <w:sz w:val="28"/>
          <w:szCs w:val="28"/>
          <w:highlight w:val="white"/>
        </w:rPr>
        <w:t xml:space="preserve">организаций дополнительного образования художественно-эстетической направленности</w:t>
      </w:r>
      <w:r>
        <w:rPr>
          <w:rFonts w:ascii="Times New Roman" w:hAnsi="Times New Roman" w:eastAsia="Times New Roman" w:cs="Times New Roman"/>
          <w:sz w:val="28"/>
          <w:szCs w:val="28"/>
          <w:highlight w:val="white"/>
        </w:rPr>
        <w:t xml:space="preserve"> Республики Татарстан</w:t>
      </w:r>
      <w:r>
        <w:rPr>
          <w:rFonts w:ascii="Times New Roman" w:hAnsi="Times New Roman" w:eastAsia="Times New Roman" w:cs="Times New Roman"/>
          <w:bCs/>
          <w:sz w:val="28"/>
          <w:szCs w:val="28"/>
          <w:highlight w:val="white"/>
        </w:rPr>
        <w:t xml:space="preserve">»</w:t>
      </w:r>
      <w:r>
        <w:rPr>
          <w:rFonts w:ascii="Times New Roman" w:hAnsi="Times New Roman" w:eastAsia="Times New Roman" w:cs="Times New Roman"/>
          <w:sz w:val="28"/>
          <w:szCs w:val="28"/>
          <w:highlight w:val="white"/>
          <w14:ligatures w14:val="none"/>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r>
      <w:r>
        <w:rPr>
          <w:rFonts w:ascii="Times New Roman" w:hAnsi="Times New Roman"/>
          <w:sz w:val="28"/>
          <w:szCs w:val="28"/>
          <w:highlight w:val="none"/>
        </w:rPr>
        <w:t xml:space="preserve">Положени</w:t>
      </w:r>
      <w:r>
        <w:rPr>
          <w:rFonts w:ascii="Times New Roman" w:hAnsi="Times New Roman"/>
          <w:sz w:val="28"/>
          <w:szCs w:val="28"/>
          <w:highlight w:val="none"/>
        </w:rPr>
        <w:t xml:space="preserve">е</w:t>
      </w:r>
      <w:r>
        <w:rPr>
          <w:rFonts w:ascii="Times New Roman" w:hAnsi="Times New Roman"/>
          <w:sz w:val="28"/>
          <w:szCs w:val="28"/>
          <w:highlight w:val="none"/>
        </w:rPr>
        <w:t xml:space="preserve"> </w:t>
      </w:r>
      <w:r>
        <w:rPr>
          <w:rFonts w:ascii="Times New Roman" w:hAnsi="Times New Roman"/>
          <w:sz w:val="28"/>
          <w:szCs w:val="28"/>
          <w:highlight w:val="none"/>
        </w:rPr>
        <w:t xml:space="preserve">о порядке расчета нормативных затрат на оказание социальных услуг организаций социального обслуживания и </w:t>
      </w:r>
      <w:r>
        <w:rPr>
          <w:rFonts w:ascii="Times New Roman" w:hAnsi="Times New Roman"/>
          <w:sz w:val="28"/>
          <w:szCs w:val="28"/>
          <w:highlight w:val="none"/>
        </w:rPr>
        <w:t xml:space="preserve">подушевых</w:t>
      </w:r>
      <w:r>
        <w:rPr>
          <w:rFonts w:ascii="Times New Roman" w:hAnsi="Times New Roman"/>
          <w:sz w:val="28"/>
          <w:szCs w:val="28"/>
          <w:highlight w:val="none"/>
        </w:rPr>
        <w:t xml:space="preserve"> нормативов финансирования социальных услуг, предоставляемых поставщиками социальных услуг в Республике Татарстан</w:t>
      </w:r>
      <w:r>
        <w:rPr>
          <w:rFonts w:ascii="Times New Roman" w:hAnsi="Times New Roman"/>
          <w:sz w:val="28"/>
          <w:szCs w:val="28"/>
          <w:highlight w:val="none"/>
        </w:rPr>
        <w:t xml:space="preserve">, утвержденно</w:t>
      </w:r>
      <w:r>
        <w:rPr>
          <w:rFonts w:ascii="Times New Roman" w:hAnsi="Times New Roman"/>
          <w:sz w:val="28"/>
          <w:szCs w:val="28"/>
          <w:highlight w:val="none"/>
        </w:rPr>
        <w:t xml:space="preserve">е</w:t>
      </w:r>
      <w:r>
        <w:rPr>
          <w:rFonts w:ascii="Times New Roman" w:hAnsi="Times New Roman"/>
          <w:sz w:val="28"/>
          <w:szCs w:val="28"/>
          <w:highlight w:val="none"/>
        </w:rPr>
        <w:t xml:space="preserve"> постановлением Кабинета Министров Республики Татарстан от 31.12.2009 №</w:t>
      </w:r>
      <w:r>
        <w:rPr>
          <w:rFonts w:ascii="Times New Roman" w:hAnsi="Times New Roman"/>
          <w:sz w:val="28"/>
          <w:szCs w:val="28"/>
          <w:highlight w:val="none"/>
        </w:rPr>
        <w:t xml:space="preserve"> </w:t>
      </w:r>
      <w:r>
        <w:rPr>
          <w:rFonts w:ascii="Times New Roman" w:hAnsi="Times New Roman"/>
          <w:sz w:val="28"/>
          <w:szCs w:val="28"/>
          <w:highlight w:val="none"/>
        </w:rPr>
        <w:t xml:space="preserve">915 «Об утверждении Положения о порядке расчета нормативных затрат на оказание социальных услуг организаций социального обслуживания и </w:t>
      </w:r>
      <w:r>
        <w:rPr>
          <w:rFonts w:ascii="Times New Roman" w:hAnsi="Times New Roman"/>
          <w:sz w:val="28"/>
          <w:szCs w:val="28"/>
          <w:highlight w:val="none"/>
        </w:rPr>
        <w:t xml:space="preserve">подушевых</w:t>
      </w:r>
      <w:r>
        <w:rPr>
          <w:rFonts w:ascii="Times New Roman" w:hAnsi="Times New Roman"/>
          <w:sz w:val="28"/>
          <w:szCs w:val="28"/>
          <w:highlight w:val="none"/>
        </w:rPr>
        <w:t xml:space="preserve"> нормативов финансирования социальных услуг, предоставляемых поставщиками социальных услуг в Республике Татарстан</w:t>
      </w:r>
      <w:r>
        <w:rPr>
          <w:rFonts w:ascii="Times New Roman" w:hAnsi="Times New Roman"/>
          <w:bCs/>
          <w:sz w:val="28"/>
          <w:szCs w:val="28"/>
          <w:highlight w:val="none"/>
        </w:rPr>
        <w:t xml:space="preserve">»</w:t>
      </w:r>
      <w:r>
        <w:rPr>
          <w:rFonts w:ascii="Times New Roman" w:hAnsi="Times New Roman" w:cs="Times New Roman"/>
          <w:sz w:val="28"/>
          <w:szCs w:val="28"/>
          <w:highlight w:val="none"/>
          <w14:ligatures w14:val="none"/>
        </w:rPr>
        <w:t xml:space="preserve">;</w:t>
      </w:r>
      <w:r>
        <w:rPr>
          <w:rFonts w:ascii="Times New Roman" w:hAnsi="Times New Roman" w:cs="Times New Roman"/>
          <w:sz w:val="28"/>
          <w:szCs w:val="28"/>
          <w:highlight w:val="non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14:ligatures w14:val="none"/>
        </w:rPr>
      </w:r>
      <w:r>
        <w:rPr>
          <w:rFonts w:ascii="Times New Roman" w:hAnsi="Times New Roman" w:eastAsia="Times New Roman" w:cs="Times New Roman"/>
          <w:sz w:val="28"/>
          <w:szCs w:val="28"/>
          <w:highlight w:val="white"/>
        </w:rPr>
        <w:t xml:space="preserve">Положение </w:t>
      </w:r>
      <w:r>
        <w:rPr>
          <w:rFonts w:ascii="Times New Roman" w:hAnsi="Times New Roman" w:eastAsia="Times New Roman" w:cs="Times New Roman"/>
          <w:sz w:val="28"/>
          <w:szCs w:val="28"/>
          <w:highlight w:val="white"/>
        </w:rPr>
        <w:t xml:space="preserve">о</w:t>
      </w:r>
      <w:r>
        <w:rPr>
          <w:rFonts w:ascii="Times New Roman" w:hAnsi="Times New Roman" w:eastAsia="Times New Roman" w:cs="Times New Roman"/>
          <w:sz w:val="28"/>
          <w:szCs w:val="28"/>
          <w:highlight w:val="white"/>
        </w:rPr>
        <w:t xml:space="preserve"> порядке расчета нормативов финансирования организаций дополнительного образования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w:t>
      </w:r>
      <w:r>
        <w:rPr>
          <w:rFonts w:ascii="Times New Roman" w:hAnsi="Times New Roman" w:eastAsia="Times New Roman" w:cs="Times New Roman"/>
          <w:sz w:val="28"/>
          <w:szCs w:val="28"/>
          <w:highlight w:val="white"/>
        </w:rPr>
        <w:t xml:space="preserve">ой направленностей и многопрофильных организаций дополнительного образования Республики Татарстан, утвержденное п</w:t>
      </w:r>
      <w:r>
        <w:rPr>
          <w:rFonts w:ascii="Times New Roman" w:hAnsi="Times New Roman" w:eastAsia="Times New Roman" w:cs="Times New Roman"/>
          <w:sz w:val="28"/>
          <w:szCs w:val="28"/>
          <w:highlight w:val="white"/>
        </w:rPr>
        <w:t xml:space="preserve">остановление</w:t>
      </w:r>
      <w:r>
        <w:rPr>
          <w:rFonts w:ascii="Times New Roman" w:hAnsi="Times New Roman" w:eastAsia="Times New Roman" w:cs="Times New Roman"/>
          <w:sz w:val="28"/>
          <w:szCs w:val="28"/>
          <w:highlight w:val="white"/>
        </w:rPr>
        <w:t xml:space="preserve">м Кабинета Министров Республики Татарстан </w:t>
      </w:r>
      <w:r>
        <w:rPr>
          <w:rFonts w:ascii="Times New Roman" w:hAnsi="Times New Roman" w:eastAsia="Times New Roman" w:cs="Times New Roman"/>
          <w:sz w:val="28"/>
          <w:szCs w:val="28"/>
          <w:highlight w:val="white"/>
        </w:rPr>
        <w:t xml:space="preserve">от </w:t>
      </w:r>
      <w:r>
        <w:rPr>
          <w:rFonts w:ascii="Times New Roman" w:hAnsi="Times New Roman" w:eastAsia="Times New Roman" w:cs="Times New Roman"/>
          <w:sz w:val="28"/>
          <w:szCs w:val="28"/>
          <w:highlight w:val="white"/>
        </w:rPr>
        <w:t xml:space="preserve">31</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12</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09</w:t>
      </w:r>
      <w:r>
        <w:rPr>
          <w:rFonts w:ascii="Times New Roman" w:hAnsi="Times New Roman" w:eastAsia="Times New Roman" w:cs="Times New Roman"/>
          <w:sz w:val="28"/>
          <w:szCs w:val="28"/>
          <w:highlight w:val="white"/>
        </w:rPr>
        <w:t xml:space="preserve"> № </w:t>
      </w:r>
      <w:r>
        <w:rPr>
          <w:rFonts w:ascii="Times New Roman" w:hAnsi="Times New Roman" w:eastAsia="Times New Roman" w:cs="Times New Roman"/>
          <w:sz w:val="28"/>
          <w:szCs w:val="28"/>
          <w:highlight w:val="white"/>
        </w:rPr>
        <w:t xml:space="preserve">939</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Об утверждении Положения о порядке расчета нормативов финансирования организациях дополнительного образования туристско-краеведческой, эколого-биологической, военно-патриотической, социально-педагогической, социально-экономической, естественно-научной, тех</w:t>
      </w:r>
      <w:r>
        <w:rPr>
          <w:rFonts w:ascii="Times New Roman" w:hAnsi="Times New Roman" w:eastAsia="Times New Roman" w:cs="Times New Roman"/>
          <w:sz w:val="28"/>
          <w:szCs w:val="28"/>
          <w:highlight w:val="white"/>
        </w:rPr>
        <w:t xml:space="preserve">нической и культурологической направленностей и многопрофильных организациях дополнительного</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sz w:val="28"/>
          <w:szCs w:val="28"/>
          <w:highlight w:val="white"/>
        </w:rPr>
        <w:t xml:space="preserve">образования Республики Татарстан</w:t>
      </w:r>
      <w:r>
        <w:rPr>
          <w:rFonts w:ascii="Times New Roman" w:hAnsi="Times New Roman" w:eastAsia="Times New Roman" w:cs="Times New Roman"/>
          <w:bCs/>
          <w:sz w:val="28"/>
          <w:szCs w:val="28"/>
          <w:highlight w:val="white"/>
        </w:rPr>
        <w:t xml:space="preserve">»</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14:ligatures w14:val="none"/>
        </w:rPr>
      </w:r>
      <w:r>
        <w:rPr>
          <w:rFonts w:ascii="Times New Roman" w:hAnsi="Times New Roman" w:eastAsia="Times New Roman" w:cs="Times New Roman"/>
          <w:bCs w:val="0"/>
          <w:i w:val="0"/>
          <w:strike w:val="0"/>
          <w:color w:val="000000" w:themeColor="text1"/>
          <w:sz w:val="28"/>
          <w:szCs w:val="28"/>
          <w:highlight w:val="white"/>
          <w14:ligatures w14:val="none"/>
        </w:rPr>
        <w:t xml:space="preserve">Порядок расчета нормативных затрат на выполнение (оказание) государственных работ (услуг) государственными учреждениями Республики Татарстан, </w:t>
      </w:r>
      <w:r>
        <w:rPr>
          <w:rFonts w:ascii="Times New Roman" w:hAnsi="Times New Roman" w:eastAsia="Times New Roman" w:cs="Times New Roman"/>
          <w:sz w:val="28"/>
          <w:szCs w:val="28"/>
          <w:highlight w:val="white"/>
          <w14:ligatures w14:val="none"/>
        </w:rPr>
        <w:t xml:space="preserve">утвержденный постановлением Кабинета Министров Р</w:t>
      </w:r>
      <w:r>
        <w:rPr>
          <w:rFonts w:ascii="Times New Roman" w:hAnsi="Times New Roman" w:eastAsia="Times New Roman" w:cs="Times New Roman"/>
          <w:sz w:val="28"/>
          <w:szCs w:val="28"/>
          <w:highlight w:val="white"/>
          <w14:ligatures w14:val="none"/>
        </w:rPr>
        <w:t xml:space="preserve">еспублики Татарстан от</w:t>
      </w:r>
      <w:r>
        <w:rPr>
          <w:rFonts w:ascii="Times New Roman" w:hAnsi="Times New Roman" w:eastAsia="Times New Roman" w:cs="Times New Roman"/>
          <w:bCs w:val="0"/>
          <w:i w:val="0"/>
          <w:strike w:val="0"/>
          <w:color w:val="000000" w:themeColor="text1"/>
          <w:sz w:val="28"/>
          <w:szCs w:val="28"/>
          <w:highlight w:val="white"/>
          <w14:ligatures w14:val="none"/>
        </w:rPr>
        <w:t xml:space="preserve"> 01.06.2013 № 376 «</w:t>
      </w:r>
      <w:r>
        <w:rPr>
          <w:rFonts w:ascii="Times New Roman" w:hAnsi="Times New Roman" w:eastAsia="Times New Roman" w:cs="Times New Roman"/>
          <w:bCs w:val="0"/>
          <w:i w:val="0"/>
          <w:strike w:val="0"/>
          <w:color w:val="000000" w:themeColor="text1"/>
          <w:sz w:val="28"/>
          <w:szCs w:val="28"/>
          <w:highlight w:val="white"/>
          <w14:ligatures w14:val="none"/>
        </w:rPr>
        <w:t xml:space="preserve">О</w:t>
      </w:r>
      <w:r>
        <w:rPr>
          <w:rFonts w:ascii="Times New Roman" w:hAnsi="Times New Roman" w:eastAsia="Times New Roman" w:cs="Times New Roman"/>
          <w:bCs w:val="0"/>
          <w:i w:val="0"/>
          <w:strike w:val="0"/>
          <w:color w:val="000000" w:themeColor="text1"/>
          <w:sz w:val="28"/>
          <w:szCs w:val="28"/>
          <w:highlight w:val="white"/>
          <w14:ligatures w14:val="none"/>
        </w:rPr>
        <w:t xml:space="preserve">б утверждении Порядка расчета нормативных затрат на выполнение (оказание) государственных работ (услуг) государственными учреждениями Республики Татарстан и Методики расчета нормативной численности работников государственных учреждений Республики Татарстан</w:t>
      </w:r>
      <w:r>
        <w:rPr>
          <w:rFonts w:ascii="Times New Roman" w:hAnsi="Times New Roman" w:eastAsia="Times New Roman" w:cs="Times New Roman"/>
          <w:bCs w:val="0"/>
          <w:i w:val="0"/>
          <w:strike w:val="0"/>
          <w:color w:val="000000" w:themeColor="text1"/>
          <w:sz w:val="28"/>
          <w:szCs w:val="28"/>
          <w:highlight w:val="white"/>
          <w14:ligatures w14:val="none"/>
        </w:rPr>
        <w:t xml:space="preserve">, выполняющих государственные работы</w:t>
      </w:r>
      <w:r>
        <w:rPr>
          <w:rFonts w:ascii="Times New Roman" w:hAnsi="Times New Roman" w:eastAsia="Times New Roman" w:cs="Times New Roman"/>
          <w:bCs w:val="0"/>
          <w:i w:val="0"/>
          <w:strike w:val="0"/>
          <w:color w:val="000000" w:themeColor="text1"/>
          <w:sz w:val="28"/>
          <w:szCs w:val="28"/>
          <w:highlight w:val="white"/>
          <w14:ligatures w14:val="none"/>
        </w:rPr>
        <w:t xml:space="preserve">»;</w:t>
      </w:r>
      <w:r>
        <w:rPr>
          <w:rFonts w:ascii="Times New Roman" w:hAnsi="Times New Roman" w:eastAsia="Times New Roman" w:cs="Times New Roman"/>
          <w:sz w:val="28"/>
          <w:szCs w:val="28"/>
          <w:highlight w:val="white"/>
          <w14:ligatures w14:val="none"/>
        </w:rPr>
        <w:t xml:space="preserve"> </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bCs/>
          <w:i/>
          <w:sz w:val="28"/>
          <w:szCs w:val="28"/>
          <w:highlight w:val="white"/>
          <w14:ligatures w14:val="none"/>
        </w:rPr>
      </w:pPr>
      <w:r>
        <w:rPr>
          <w:rFonts w:ascii="Times New Roman" w:hAnsi="Times New Roman" w:eastAsia="Times New Roman" w:cs="Times New Roman"/>
          <w:sz w:val="28"/>
          <w:szCs w:val="28"/>
          <w:highlight w:val="white"/>
          <w14:ligatures w14:val="none"/>
        </w:rPr>
      </w:r>
      <w:r>
        <w:rPr>
          <w:rFonts w:ascii="Times New Roman" w:hAnsi="Times New Roman" w:eastAsia="Times New Roman" w:cs="Times New Roman"/>
          <w:sz w:val="28"/>
          <w:szCs w:val="28"/>
          <w:highlight w:val="white"/>
          <w14:ligatures w14:val="none"/>
        </w:rPr>
        <w:t xml:space="preserve">Положение о порядке расчета нормативных затрат государственных театрально-зрелищных учреждений культуры Республики Татарстан на оказание государственных услуг и содержание государственного имущества, утвержденное постановлением Кабинета Министров Р</w:t>
      </w:r>
      <w:r>
        <w:rPr>
          <w:rFonts w:ascii="Times New Roman" w:hAnsi="Times New Roman" w:eastAsia="Times New Roman" w:cs="Times New Roman"/>
          <w:sz w:val="28"/>
          <w:szCs w:val="28"/>
          <w:highlight w:val="white"/>
          <w14:ligatures w14:val="none"/>
        </w:rPr>
        <w:t xml:space="preserve">еспублики Татарстан от 01.08.2014 № 563 «Об утверждении Положения о порядке расчета нормативных затрат государственных театрально-зрелищных учреждений культуры Республики Татарстан на оказание государственных услуг и содержание государственного имущества»</w:t>
      </w:r>
      <w:r>
        <w:rPr>
          <w:rFonts w:ascii="Times New Roman" w:hAnsi="Times New Roman" w:eastAsia="Times New Roman" w:cs="Times New Roman"/>
          <w:i/>
          <w:iCs/>
          <w:sz w:val="28"/>
          <w:szCs w:val="28"/>
          <w:highlight w:val="white"/>
          <w14:ligatures w14:val="none"/>
        </w:rPr>
        <w:t xml:space="preserve">;</w:t>
      </w:r>
      <w:r>
        <w:rPr>
          <w:rFonts w:ascii="Times New Roman" w:hAnsi="Times New Roman" w:cs="Times New Roman"/>
          <w:bCs/>
          <w:i/>
          <w:sz w:val="28"/>
          <w:szCs w:val="28"/>
          <w:highlight w:val="white"/>
          <w14:ligatures w14:val="none"/>
        </w:rPr>
      </w:r>
      <w:r>
        <w:rPr>
          <w:rFonts w:ascii="Times New Roman" w:hAnsi="Times New Roman" w:cs="Times New Roman"/>
          <w:bCs/>
          <w:i/>
          <w:sz w:val="28"/>
          <w:szCs w:val="28"/>
          <w:highlight w:val="whit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bCs/>
          <w:i/>
          <w:sz w:val="28"/>
          <w:szCs w:val="28"/>
          <w:highlight w:val="white"/>
          <w14:ligatures w14:val="none"/>
        </w:rPr>
      </w:pPr>
      <w:r>
        <w:rPr>
          <w:rFonts w:ascii="Times New Roman" w:hAnsi="Times New Roman" w:eastAsia="Times New Roman" w:cs="Times New Roman"/>
          <w:i/>
          <w:iCs/>
          <w:sz w:val="28"/>
          <w:szCs w:val="28"/>
          <w:highlight w:val="white"/>
          <w14:ligatures w14:val="none"/>
        </w:rPr>
      </w:r>
      <w:r>
        <w:rPr>
          <w:rFonts w:ascii="Times New Roman" w:hAnsi="Times New Roman" w:eastAsia="Times New Roman" w:cs="Times New Roman"/>
          <w:sz w:val="28"/>
          <w:szCs w:val="28"/>
          <w:highlight w:val="white"/>
        </w:rPr>
        <w:t xml:space="preserve">постановление</w:t>
      </w:r>
      <w:r>
        <w:rPr>
          <w:rFonts w:ascii="Times New Roman" w:hAnsi="Times New Roman" w:eastAsia="Times New Roman" w:cs="Times New Roman"/>
          <w:sz w:val="28"/>
          <w:szCs w:val="28"/>
          <w:highlight w:val="white"/>
        </w:rPr>
        <w:t xml:space="preserve"> Кабинета Министров Республики Татарстан </w:t>
      </w:r>
      <w:r>
        <w:rPr>
          <w:rFonts w:ascii="Times New Roman" w:hAnsi="Times New Roman" w:eastAsia="Times New Roman" w:cs="Times New Roman"/>
          <w:sz w:val="28"/>
          <w:szCs w:val="28"/>
          <w:highlight w:val="white"/>
        </w:rPr>
        <w:t xml:space="preserve">от </w:t>
      </w:r>
      <w:r>
        <w:rPr>
          <w:rFonts w:ascii="Times New Roman" w:hAnsi="Times New Roman" w:eastAsia="Times New Roman" w:cs="Times New Roman"/>
          <w:sz w:val="28"/>
          <w:szCs w:val="28"/>
          <w:highlight w:val="white"/>
        </w:rPr>
        <w:t xml:space="preserve">08.08.2017</w:t>
      </w:r>
      <w:r>
        <w:rPr>
          <w:rFonts w:ascii="Times New Roman" w:hAnsi="Times New Roman" w:eastAsia="Times New Roman" w:cs="Times New Roman"/>
          <w:sz w:val="28"/>
          <w:szCs w:val="28"/>
          <w:highlight w:val="white"/>
        </w:rPr>
        <w:t xml:space="preserve"> № 566</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О нормативном финансировании общеобразовательных организаций Республики Татарста</w:t>
      </w:r>
      <w:r>
        <w:rPr>
          <w:rFonts w:ascii="Times New Roman" w:hAnsi="Times New Roman" w:eastAsia="Times New Roman" w:cs="Times New Roman"/>
          <w:bCs/>
          <w:sz w:val="28"/>
          <w:szCs w:val="28"/>
          <w:highlight w:val="white"/>
        </w:rPr>
        <w:t xml:space="preserve">н»</w:t>
      </w:r>
      <w:r>
        <w:rPr>
          <w:rFonts w:ascii="Times New Roman" w:hAnsi="Times New Roman" w:eastAsia="Times New Roman" w:cs="Times New Roman"/>
          <w:i/>
          <w:iCs/>
          <w:sz w:val="28"/>
          <w:szCs w:val="28"/>
          <w:highlight w:val="white"/>
          <w14:ligatures w14:val="none"/>
        </w:rPr>
        <w:t xml:space="preserve">.</w:t>
      </w:r>
      <w:r>
        <w:rPr>
          <w:rFonts w:ascii="Times New Roman" w:hAnsi="Times New Roman" w:cs="Times New Roman"/>
          <w:bCs/>
          <w:i/>
          <w:sz w:val="28"/>
          <w:szCs w:val="28"/>
          <w:highlight w:val="white"/>
          <w14:ligatures w14:val="none"/>
        </w:rPr>
      </w:r>
      <w:r>
        <w:rPr>
          <w:rFonts w:ascii="Times New Roman" w:hAnsi="Times New Roman" w:cs="Times New Roman"/>
          <w:bCs/>
          <w:i/>
          <w:sz w:val="28"/>
          <w:szCs w:val="28"/>
          <w:highlight w:val="whit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14:ligatures w14:val="none"/>
        </w:rPr>
      </w:r>
      <w:r>
        <w:rPr>
          <w:rFonts w:ascii="Times New Roman" w:hAnsi="Times New Roman" w:eastAsia="Times New Roman" w:cs="Times New Roman"/>
          <w:sz w:val="28"/>
          <w:szCs w:val="28"/>
          <w:highlight w:val="white"/>
        </w:rPr>
        <w:t xml:space="preserve">Расходы на уплату налогов, в качестве объекта налогообложения по которым признается закрепленн</w:t>
      </w:r>
      <w:r>
        <w:rPr>
          <w:rFonts w:ascii="Times New Roman" w:hAnsi="Times New Roman" w:eastAsia="Times New Roman" w:cs="Times New Roman"/>
          <w:sz w:val="28"/>
          <w:szCs w:val="28"/>
          <w:highlight w:val="white"/>
        </w:rPr>
        <w:t xml:space="preserve">ое за бюджетными и автономными учреждениями недвижимое и особо ценное движимое имущество, исключены из финансового обеспечения выполнения государственных (муниципальных) заданий и </w:t>
      </w:r>
      <w:r>
        <w:rPr>
          <w:rFonts w:ascii="Times New Roman" w:hAnsi="Times New Roman" w:eastAsia="Times New Roman" w:cs="Times New Roman"/>
          <w:sz w:val="28"/>
          <w:szCs w:val="28"/>
          <w:highlight w:val="white"/>
          <w:lang w:val="tt-RU"/>
        </w:rPr>
        <w:t xml:space="preserve">осуществля</w:t>
      </w:r>
      <w:r>
        <w:rPr>
          <w:rFonts w:ascii="Times New Roman" w:hAnsi="Times New Roman" w:eastAsia="Times New Roman" w:cs="Times New Roman"/>
          <w:sz w:val="28"/>
          <w:szCs w:val="28"/>
          <w:highlight w:val="white"/>
          <w:lang w:val="ru-RU"/>
        </w:rPr>
        <w:t xml:space="preserve">ю</w:t>
      </w:r>
      <w:r>
        <w:rPr>
          <w:rFonts w:ascii="Times New Roman" w:hAnsi="Times New Roman" w:eastAsia="Times New Roman" w:cs="Times New Roman"/>
          <w:sz w:val="28"/>
          <w:szCs w:val="28"/>
          <w:highlight w:val="white"/>
          <w:lang w:val="tt-RU"/>
        </w:rPr>
        <w:t xml:space="preserve">тся в виде субсидий, предоставленных в соответствии с </w:t>
      </w:r>
      <w:r>
        <w:rPr>
          <w:rFonts w:ascii="Times New Roman" w:hAnsi="Times New Roman" w:eastAsia="Times New Roman" w:cs="Times New Roman"/>
          <w:sz w:val="28"/>
          <w:szCs w:val="28"/>
          <w:highlight w:val="white"/>
          <w:lang w:val="tt-RU"/>
        </w:rPr>
        <w:t xml:space="preserve">абзацем вторым пункта 1 статьи 78.1</w:t>
      </w:r>
      <w:r>
        <w:rPr>
          <w:rFonts w:ascii="Times New Roman" w:hAnsi="Times New Roman" w:eastAsia="Times New Roman" w:cs="Times New Roman"/>
          <w:sz w:val="28"/>
          <w:szCs w:val="28"/>
          <w:highlight w:val="white"/>
          <w:lang w:val="tt-RU"/>
        </w:rPr>
        <w:t xml:space="preserve"> Бюджетного кодекса Российской Федерации.</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strike/>
          <w:sz w:val="28"/>
          <w:szCs w:val="28"/>
          <w:highlight w:val="white"/>
          <w14:ligatures w14:val="none"/>
        </w:rPr>
      </w:pP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t xml:space="preserve">Принятие данного проекта постановления не потребует выделения дополнительных средств из бюджета Республики Татарстан.</w:t>
      </w:r>
      <w:r>
        <w:rPr>
          <w:rFonts w:ascii="Times New Roman" w:hAnsi="Times New Roman" w:eastAsia="Times New Roman" w:cs="Times New Roman"/>
          <w:sz w:val="28"/>
          <w:szCs w:val="28"/>
          <w:highlight w:val="white"/>
        </w:rPr>
        <w:t xml:space="preserve"> </w:t>
      </w:r>
      <w:r>
        <w:rPr>
          <w:rFonts w:ascii="Times New Roman" w:hAnsi="Times New Roman" w:cs="Times New Roman"/>
          <w:strike/>
          <w:sz w:val="28"/>
          <w:szCs w:val="28"/>
          <w:highlight w:val="white"/>
          <w14:ligatures w14:val="none"/>
        </w:rPr>
      </w:r>
      <w:r>
        <w:rPr>
          <w:rFonts w:ascii="Times New Roman" w:hAnsi="Times New Roman" w:cs="Times New Roman"/>
          <w:strike/>
          <w:sz w:val="28"/>
          <w:szCs w:val="28"/>
          <w:highlight w:val="whit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14:ligatures w14:val="none"/>
        </w:rPr>
      </w:r>
      <w:r>
        <w:rPr>
          <w:rFonts w:ascii="Times New Roman" w:hAnsi="Times New Roman" w:eastAsia="Times New Roman" w:cs="Times New Roman"/>
          <w:color w:val="000000" w:themeColor="text1"/>
          <w:sz w:val="28"/>
          <w:szCs w:val="28"/>
          <w:highlight w:val="white"/>
          <w:lang w:eastAsia="ru-RU"/>
        </w:rPr>
        <w:t xml:space="preserve">Отсутствует необходимость</w:t>
      </w:r>
      <w:r>
        <w:rPr>
          <w:rFonts w:ascii="Times New Roman" w:hAnsi="Times New Roman" w:eastAsia="Times New Roman" w:cs="Times New Roman"/>
          <w:color w:val="000000" w:themeColor="text1"/>
          <w:sz w:val="28"/>
          <w:szCs w:val="28"/>
          <w:highlight w:val="white"/>
          <w:lang w:eastAsia="ru-RU"/>
        </w:rPr>
        <w:t xml:space="preserve"> в проведении оценки регулирующего воздействия</w:t>
      </w:r>
      <w:r>
        <w:rPr>
          <w:rFonts w:ascii="Times New Roman" w:hAnsi="Times New Roman" w:eastAsia="Times New Roman" w:cs="Times New Roman"/>
          <w:color w:val="000000" w:themeColor="text1"/>
          <w:sz w:val="28"/>
          <w:szCs w:val="28"/>
          <w:highlight w:val="white"/>
          <w:lang w:eastAsia="ru-RU"/>
        </w:rPr>
        <w:t xml:space="preserve"> проекта постановления </w:t>
      </w:r>
      <w:r>
        <w:rPr>
          <w:rFonts w:ascii="Times New Roman" w:hAnsi="Times New Roman" w:eastAsia="Times New Roman" w:cs="Times New Roman"/>
          <w:color w:val="000000" w:themeColor="text1"/>
          <w:sz w:val="28"/>
          <w:szCs w:val="28"/>
          <w:highlight w:val="white"/>
          <w:lang w:eastAsia="ru-RU"/>
        </w:rPr>
        <w:t xml:space="preserve">Кабинета Министров Республики Татарстан</w:t>
      </w:r>
      <w:r>
        <w:rPr>
          <w:rFonts w:ascii="Times New Roman" w:hAnsi="Times New Roman" w:eastAsia="Times New Roman" w:cs="Times New Roman"/>
          <w:color w:val="000000" w:themeColor="text1"/>
          <w:sz w:val="28"/>
          <w:szCs w:val="28"/>
          <w:highlight w:val="white"/>
          <w:lang w:eastAsia="ru-RU"/>
        </w:rPr>
        <w:t xml:space="preserve">.</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sz w:val="28"/>
          <w:szCs w:val="28"/>
          <w:highlight w:val="white"/>
          <w14:ligatures w14:val="none"/>
        </w:rPr>
      </w:pPr>
      <w:r>
        <w:rPr>
          <w:rFonts w:ascii="Times New Roman" w:hAnsi="Times New Roman" w:eastAsia="Times New Roman" w:cs="Times New Roman"/>
          <w:sz w:val="28"/>
          <w:szCs w:val="28"/>
          <w:highlight w:val="white"/>
          <w14:ligatures w14:val="none"/>
        </w:rPr>
      </w:r>
      <w:r>
        <w:rPr>
          <w:rFonts w:ascii="Times New Roman" w:hAnsi="Times New Roman" w:eastAsia="Times New Roman" w:cs="Times New Roman"/>
          <w:color w:val="000000" w:themeColor="text1"/>
          <w:sz w:val="28"/>
          <w:szCs w:val="28"/>
          <w:highlight w:val="white"/>
          <w:lang w:eastAsia="ru-RU"/>
        </w:rPr>
        <w:t xml:space="preserve">По итогам</w:t>
      </w:r>
      <w:r>
        <w:rPr>
          <w:rFonts w:ascii="Times New Roman" w:hAnsi="Times New Roman" w:eastAsia="Times New Roman" w:cs="Times New Roman"/>
          <w:color w:val="000000" w:themeColor="text1"/>
          <w:sz w:val="28"/>
          <w:szCs w:val="28"/>
          <w:highlight w:val="white"/>
          <w:lang w:eastAsia="ru-RU"/>
        </w:rPr>
        <w:t xml:space="preserve"> </w:t>
      </w:r>
      <w:r>
        <w:rPr>
          <w:rFonts w:ascii="Times New Roman" w:hAnsi="Times New Roman" w:eastAsia="Times New Roman" w:cs="Times New Roman"/>
          <w:color w:val="000000" w:themeColor="text1"/>
          <w:sz w:val="28"/>
          <w:szCs w:val="28"/>
          <w:highlight w:val="white"/>
          <w:lang w:eastAsia="ru-RU"/>
        </w:rPr>
        <w:t xml:space="preserve">независимой антикоррупционной экспертизы</w:t>
      </w:r>
      <w:r>
        <w:rPr>
          <w:rFonts w:ascii="Times New Roman" w:hAnsi="Times New Roman" w:eastAsia="Times New Roman" w:cs="Times New Roman"/>
          <w:color w:val="000000" w:themeColor="text1"/>
          <w:sz w:val="28"/>
          <w:szCs w:val="28"/>
          <w:highlight w:val="white"/>
          <w:lang w:eastAsia="ru-RU"/>
        </w:rPr>
        <w:t xml:space="preserve"> проекта </w:t>
      </w:r>
      <w:r>
        <w:rPr>
          <w:rFonts w:ascii="Times New Roman" w:hAnsi="Times New Roman" w:eastAsia="Times New Roman" w:cs="Times New Roman"/>
          <w:color w:val="000000" w:themeColor="text1"/>
          <w:sz w:val="28"/>
          <w:szCs w:val="28"/>
          <w:highlight w:val="white"/>
          <w:lang w:eastAsia="ru-RU"/>
        </w:rPr>
        <w:t xml:space="preserve">постановления </w:t>
      </w:r>
      <w:r>
        <w:rPr>
          <w:rFonts w:ascii="Times New Roman" w:hAnsi="Times New Roman" w:eastAsia="Times New Roman" w:cs="Times New Roman"/>
          <w:color w:val="000000" w:themeColor="text1"/>
          <w:sz w:val="28"/>
          <w:szCs w:val="28"/>
          <w:highlight w:val="white"/>
          <w:lang w:eastAsia="ru-RU"/>
        </w:rPr>
        <w:t xml:space="preserve">Кабинета Министров Республики Татарстан</w:t>
      </w:r>
      <w:r>
        <w:rPr>
          <w:rFonts w:ascii="Times New Roman" w:hAnsi="Times New Roman" w:eastAsia="Times New Roman" w:cs="Times New Roman"/>
          <w:color w:val="000000" w:themeColor="text1"/>
          <w:sz w:val="28"/>
          <w:szCs w:val="28"/>
          <w:highlight w:val="white"/>
          <w:lang w:eastAsia="ru-RU"/>
        </w:rPr>
        <w:t xml:space="preserve"> заключений не поступало.</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sectPr>
      <w:footnotePr/>
      <w:endnotePr/>
      <w:type w:val="nextPage"/>
      <w:pgSz w:h="16838" w:orient="portrait" w:w="11906"/>
      <w:pgMar w:top="851" w:right="707" w:bottom="993" w:left="1418" w:header="708" w:footer="708" w:gutter="0"/>
      <w:pgNumType w:start="1"/>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font>
  <w:font w:name="Courier New">
    <w:panose1 w:val="02070309020205020404"/>
  </w:font>
  <w:font w:name="Tahoma">
    <w:panose1 w:val="020B060403050404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87295178"/>
      <w:docPartObj>
        <w:docPartGallery w:val="Page Numbers (Top of Page)"/>
        <w:docPartUnique w:val="true"/>
      </w:docPartObj>
      <w:rPr/>
    </w:sdtPr>
    <w:sdtContent>
      <w:p>
        <w:pPr>
          <w:pStyle w:val="961"/>
          <w:pBdr/>
          <w:spacing/>
          <w:ind/>
          <w:jc w:val="center"/>
          <w:rPr/>
        </w:pPr>
        <w:r>
          <w:fldChar w:fldCharType="begin"/>
        </w:r>
        <w:r>
          <w:instrText xml:space="preserve">PAGE   \* MERGEFORMAT</w:instrText>
        </w:r>
        <w:r>
          <w:fldChar w:fldCharType="separate"/>
        </w:r>
        <w:r>
          <w:rPr>
            <w:lang w:val="ru-RU"/>
          </w:rPr>
          <w:t xml:space="preserve">2</w:t>
        </w:r>
        <w:r>
          <w:fldChar w:fldCharType="end"/>
        </w:r>
        <w:r/>
      </w:p>
    </w:sdtContent>
  </w:sdt>
  <w:p>
    <w:pPr>
      <w:pStyle w:val="961"/>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495"/>
      </w:pPr>
      <w:rPr>
        <w:rFonts w:hint="default"/>
      </w:rPr>
      <w:start w:val="1"/>
      <w:suff w:val="tab"/>
    </w:lvl>
    <w:lvl w:ilvl="1">
      <w:isLgl w:val="true"/>
      <w:lvlJc w:val="left"/>
      <w:lvlText w:val="%1.%2."/>
      <w:numFmt w:val="decimal"/>
      <w:pPr>
        <w:pBdr/>
        <w:spacing/>
        <w:ind w:hanging="720" w:left="1855"/>
      </w:pPr>
      <w:rPr>
        <w:rFonts w:hint="default"/>
      </w:rPr>
      <w:start w:val="6"/>
      <w:suff w:val="tab"/>
    </w:lvl>
    <w:lvl w:ilvl="2">
      <w:isLgl w:val="true"/>
      <w:lvlJc w:val="left"/>
      <w:lvlText w:val="%1.%2.%3."/>
      <w:numFmt w:val="decimal"/>
      <w:pPr>
        <w:pBdr/>
        <w:spacing/>
        <w:ind w:hanging="720" w:left="1855"/>
      </w:pPr>
      <w:rPr>
        <w:rFonts w:hint="default"/>
      </w:rPr>
      <w:start w:val="1"/>
      <w:suff w:val="tab"/>
    </w:lvl>
    <w:lvl w:ilvl="3">
      <w:isLgl w:val="true"/>
      <w:lvlJc w:val="left"/>
      <w:lvlText w:val="%1.%2.%3.%4."/>
      <w:numFmt w:val="decimal"/>
      <w:pPr>
        <w:pBdr/>
        <w:spacing/>
        <w:ind w:hanging="1080" w:left="2215"/>
      </w:pPr>
      <w:rPr>
        <w:rFonts w:hint="default"/>
      </w:rPr>
      <w:start w:val="1"/>
      <w:suff w:val="tab"/>
    </w:lvl>
    <w:lvl w:ilvl="4">
      <w:isLgl w:val="true"/>
      <w:lvlJc w:val="left"/>
      <w:lvlText w:val="%1.%2.%3.%4.%5."/>
      <w:numFmt w:val="decimal"/>
      <w:pPr>
        <w:pBdr/>
        <w:spacing/>
        <w:ind w:hanging="1080" w:left="2215"/>
      </w:pPr>
      <w:rPr>
        <w:rFonts w:hint="default"/>
      </w:rPr>
      <w:start w:val="1"/>
      <w:suff w:val="tab"/>
    </w:lvl>
    <w:lvl w:ilvl="5">
      <w:isLgl w:val="true"/>
      <w:lvlJc w:val="left"/>
      <w:lvlText w:val="%1.%2.%3.%4.%5.%6."/>
      <w:numFmt w:val="decimal"/>
      <w:pPr>
        <w:pBdr/>
        <w:spacing/>
        <w:ind w:hanging="1440" w:left="2575"/>
      </w:pPr>
      <w:rPr>
        <w:rFonts w:hint="default"/>
      </w:rPr>
      <w:start w:val="1"/>
      <w:suff w:val="tab"/>
    </w:lvl>
    <w:lvl w:ilvl="6">
      <w:isLgl w:val="true"/>
      <w:lvlJc w:val="left"/>
      <w:lvlText w:val="%1.%2.%3.%4.%5.%6.%7."/>
      <w:numFmt w:val="decimal"/>
      <w:pPr>
        <w:pBdr/>
        <w:spacing/>
        <w:ind w:hanging="1800" w:left="2935"/>
      </w:pPr>
      <w:rPr>
        <w:rFonts w:hint="default"/>
      </w:rPr>
      <w:start w:val="1"/>
      <w:suff w:val="tab"/>
    </w:lvl>
    <w:lvl w:ilvl="7">
      <w:isLgl w:val="true"/>
      <w:lvlJc w:val="left"/>
      <w:lvlText w:val="%1.%2.%3.%4.%5.%6.%7.%8."/>
      <w:numFmt w:val="decimal"/>
      <w:pPr>
        <w:pBdr/>
        <w:spacing/>
        <w:ind w:hanging="1800" w:left="2935"/>
      </w:pPr>
      <w:rPr>
        <w:rFonts w:hint="default"/>
      </w:rPr>
      <w:start w:val="1"/>
      <w:suff w:val="tab"/>
    </w:lvl>
    <w:lvl w:ilvl="8">
      <w:isLgl w:val="true"/>
      <w:lvlJc w:val="left"/>
      <w:lvlText w:val="%1.%2.%3.%4.%5.%6.%7.%8.%9."/>
      <w:numFmt w:val="decimal"/>
      <w:pPr>
        <w:pBdr/>
        <w:spacing/>
        <w:ind w:hanging="2160" w:left="3295"/>
      </w:pPr>
      <w:rPr>
        <w:rFonts w:hint="default"/>
      </w:rPr>
      <w:start w:val="1"/>
      <w:suff w:val="tab"/>
    </w:lvl>
  </w:abstractNum>
  <w:abstractNum w:abstractNumId="1">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2">
    <w:lvl w:ilvl="0">
      <w:isLgl w:val="false"/>
      <w:lvlJc w:val="left"/>
      <w:lvlText w:val="%1."/>
      <w:numFmt w:val="decimal"/>
      <w:pPr>
        <w:pBdr/>
        <w:spacing/>
        <w:ind w:hanging="360" w:left="1210"/>
      </w:pPr>
      <w:rPr>
        <w:rFonts w:hint="default"/>
      </w:rPr>
      <w:start w:val="1"/>
      <w:suff w:val="tab"/>
    </w:lvl>
    <w:lvl w:ilvl="1">
      <w:isLgl w:val="true"/>
      <w:lvlJc w:val="left"/>
      <w:lvlText w:val="%1.%2."/>
      <w:numFmt w:val="decimal"/>
      <w:pPr>
        <w:pBdr/>
        <w:spacing/>
        <w:ind w:hanging="720" w:left="1571"/>
      </w:pPr>
      <w:rPr>
        <w:rFonts w:hint="default"/>
      </w:rPr>
      <w:start w:val="6"/>
      <w:suff w:val="tab"/>
    </w:lvl>
    <w:lvl w:ilvl="2">
      <w:isLgl w:val="true"/>
      <w:lvlJc w:val="left"/>
      <w:lvlText w:val="%1.%2.%3."/>
      <w:numFmt w:val="decimal"/>
      <w:pPr>
        <w:pBdr/>
        <w:spacing/>
        <w:ind w:hanging="720" w:left="1571"/>
      </w:pPr>
      <w:rPr>
        <w:rFonts w:hint="default"/>
      </w:rPr>
      <w:start w:val="1"/>
      <w:suff w:val="tab"/>
    </w:lvl>
    <w:lvl w:ilvl="3">
      <w:isLgl w:val="true"/>
      <w:lvlJc w:val="left"/>
      <w:lvlText w:val="%1.%2.%3.%4."/>
      <w:numFmt w:val="decimal"/>
      <w:pPr>
        <w:pBdr/>
        <w:spacing/>
        <w:ind w:hanging="1080" w:left="1931"/>
      </w:pPr>
      <w:rPr>
        <w:rFonts w:hint="default"/>
      </w:rPr>
      <w:start w:val="1"/>
      <w:suff w:val="tab"/>
    </w:lvl>
    <w:lvl w:ilvl="4">
      <w:isLgl w:val="true"/>
      <w:lvlJc w:val="left"/>
      <w:lvlText w:val="%1.%2.%3.%4.%5."/>
      <w:numFmt w:val="decimal"/>
      <w:pPr>
        <w:pBdr/>
        <w:spacing/>
        <w:ind w:hanging="1080" w:left="1931"/>
      </w:pPr>
      <w:rPr>
        <w:rFonts w:hint="default"/>
      </w:rPr>
      <w:start w:val="1"/>
      <w:suff w:val="tab"/>
    </w:lvl>
    <w:lvl w:ilvl="5">
      <w:isLgl w:val="true"/>
      <w:lvlJc w:val="left"/>
      <w:lvlText w:val="%1.%2.%3.%4.%5.%6."/>
      <w:numFmt w:val="decimal"/>
      <w:pPr>
        <w:pBdr/>
        <w:spacing/>
        <w:ind w:hanging="1440" w:left="2291"/>
      </w:pPr>
      <w:rPr>
        <w:rFonts w:hint="default"/>
      </w:rPr>
      <w:start w:val="1"/>
      <w:suff w:val="tab"/>
    </w:lvl>
    <w:lvl w:ilvl="6">
      <w:isLgl w:val="true"/>
      <w:lvlJc w:val="left"/>
      <w:lvlText w:val="%1.%2.%3.%4.%5.%6.%7."/>
      <w:numFmt w:val="decimal"/>
      <w:pPr>
        <w:pBdr/>
        <w:spacing/>
        <w:ind w:hanging="1800" w:left="2651"/>
      </w:pPr>
      <w:rPr>
        <w:rFonts w:hint="default"/>
      </w:rPr>
      <w:start w:val="1"/>
      <w:suff w:val="tab"/>
    </w:lvl>
    <w:lvl w:ilvl="7">
      <w:isLgl w:val="true"/>
      <w:lvlJc w:val="left"/>
      <w:lvlText w:val="%1.%2.%3.%4.%5.%6.%7.%8."/>
      <w:numFmt w:val="decimal"/>
      <w:pPr>
        <w:pBdr/>
        <w:spacing/>
        <w:ind w:hanging="1800" w:left="2651"/>
      </w:pPr>
      <w:rPr>
        <w:rFonts w:hint="default"/>
      </w:rPr>
      <w:start w:val="1"/>
      <w:suff w:val="tab"/>
    </w:lvl>
    <w:lvl w:ilvl="8">
      <w:isLgl w:val="true"/>
      <w:lvlJc w:val="left"/>
      <w:lvlText w:val="%1.%2.%3.%4.%5.%6.%7.%8.%9."/>
      <w:numFmt w:val="decimal"/>
      <w:pPr>
        <w:pBdr/>
        <w:spacing/>
        <w:ind w:hanging="2160" w:left="3011"/>
      </w:pPr>
      <w:rPr>
        <w:rFonts w:hint="default"/>
      </w:rPr>
      <w:start w:val="1"/>
      <w:suff w:val="tab"/>
    </w:lvl>
  </w:abstractNum>
  <w:abstractNum w:abstractNumId="3">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4">
    <w:lvl w:ilvl="0">
      <w:isLgl w:val="false"/>
      <w:lvlJc w:val="left"/>
      <w:lvlText w:val="%1."/>
      <w:numFmt w:val="decimal"/>
      <w:pPr>
        <w:pBdr/>
        <w:spacing/>
        <w:ind w:hanging="360" w:left="1418"/>
      </w:pPr>
      <w:rPr/>
      <w:start w:val="1"/>
      <w:suff w:val="tab"/>
    </w:lvl>
    <w:lvl w:ilvl="1">
      <w:isLgl w:val="false"/>
      <w:lvlJc w:val="left"/>
      <w:lvlText w:val="%2."/>
      <w:numFmt w:val="lowerLetter"/>
      <w:pPr>
        <w:pBdr/>
        <w:spacing/>
        <w:ind w:hanging="360" w:left="2138"/>
      </w:pPr>
      <w:rPr/>
      <w:start w:val="1"/>
      <w:suff w:val="tab"/>
    </w:lvl>
    <w:lvl w:ilvl="2">
      <w:isLgl w:val="false"/>
      <w:lvlJc w:val="right"/>
      <w:lvlText w:val="%3."/>
      <w:numFmt w:val="lowerRoman"/>
      <w:pPr>
        <w:pBdr/>
        <w:spacing/>
        <w:ind w:hanging="180" w:left="2858"/>
      </w:pPr>
      <w:rPr/>
      <w:start w:val="1"/>
      <w:suff w:val="tab"/>
    </w:lvl>
    <w:lvl w:ilvl="3">
      <w:isLgl w:val="false"/>
      <w:lvlJc w:val="left"/>
      <w:lvlText w:val="%4."/>
      <w:numFmt w:val="decimal"/>
      <w:pPr>
        <w:pBdr/>
        <w:spacing/>
        <w:ind w:hanging="360" w:left="3578"/>
      </w:pPr>
      <w:rPr/>
      <w:start w:val="1"/>
      <w:suff w:val="tab"/>
    </w:lvl>
    <w:lvl w:ilvl="4">
      <w:isLgl w:val="false"/>
      <w:lvlJc w:val="left"/>
      <w:lvlText w:val="%5."/>
      <w:numFmt w:val="lowerLetter"/>
      <w:pPr>
        <w:pBdr/>
        <w:spacing/>
        <w:ind w:hanging="360" w:left="4298"/>
      </w:pPr>
      <w:rPr/>
      <w:start w:val="1"/>
      <w:suff w:val="tab"/>
    </w:lvl>
    <w:lvl w:ilvl="5">
      <w:isLgl w:val="false"/>
      <w:lvlJc w:val="right"/>
      <w:lvlText w:val="%6."/>
      <w:numFmt w:val="lowerRoman"/>
      <w:pPr>
        <w:pBdr/>
        <w:spacing/>
        <w:ind w:hanging="180" w:left="5018"/>
      </w:pPr>
      <w:rPr/>
      <w:start w:val="1"/>
      <w:suff w:val="tab"/>
    </w:lvl>
    <w:lvl w:ilvl="6">
      <w:isLgl w:val="false"/>
      <w:lvlJc w:val="left"/>
      <w:lvlText w:val="%7."/>
      <w:numFmt w:val="decimal"/>
      <w:pPr>
        <w:pBdr/>
        <w:spacing/>
        <w:ind w:hanging="360" w:left="5738"/>
      </w:pPr>
      <w:rPr/>
      <w:start w:val="1"/>
      <w:suff w:val="tab"/>
    </w:lvl>
    <w:lvl w:ilvl="7">
      <w:isLgl w:val="false"/>
      <w:lvlJc w:val="left"/>
      <w:lvlText w:val="%8."/>
      <w:numFmt w:val="lowerLetter"/>
      <w:pPr>
        <w:pBdr/>
        <w:spacing/>
        <w:ind w:hanging="360" w:left="6458"/>
      </w:pPr>
      <w:rPr/>
      <w:start w:val="1"/>
      <w:suff w:val="tab"/>
    </w:lvl>
    <w:lvl w:ilvl="8">
      <w:isLgl w:val="false"/>
      <w:lvlJc w:val="right"/>
      <w:lvlText w:val="%9."/>
      <w:numFmt w:val="lowerRoman"/>
      <w:pPr>
        <w:pBdr/>
        <w:spacing/>
        <w:ind w:hanging="180" w:left="7178"/>
      </w:pPr>
      <w:rPr/>
      <w:start w:val="1"/>
      <w:suff w:val="tab"/>
    </w:lvl>
  </w:abstractNum>
  <w:abstractNum w:abstractNumId="5">
    <w:lvl w:ilvl="0">
      <w:isLgl w:val="false"/>
      <w:lvlJc w:val="left"/>
      <w:lvlText w:val="%1."/>
      <w:numFmt w:val="decimal"/>
      <w:pPr>
        <w:pBdr/>
        <w:spacing/>
        <w:ind w:hanging="360" w:left="1418"/>
      </w:pPr>
      <w:rPr/>
      <w:start w:val="1"/>
      <w:suff w:val="tab"/>
    </w:lvl>
    <w:lvl w:ilvl="1">
      <w:isLgl w:val="false"/>
      <w:lvlJc w:val="left"/>
      <w:lvlText w:val="%2."/>
      <w:numFmt w:val="lowerLetter"/>
      <w:pPr>
        <w:pBdr/>
        <w:spacing/>
        <w:ind w:hanging="360" w:left="2138"/>
      </w:pPr>
      <w:rPr/>
      <w:start w:val="1"/>
      <w:suff w:val="tab"/>
    </w:lvl>
    <w:lvl w:ilvl="2">
      <w:isLgl w:val="false"/>
      <w:lvlJc w:val="right"/>
      <w:lvlText w:val="%3."/>
      <w:numFmt w:val="lowerRoman"/>
      <w:pPr>
        <w:pBdr/>
        <w:spacing/>
        <w:ind w:hanging="180" w:left="2858"/>
      </w:pPr>
      <w:rPr/>
      <w:start w:val="1"/>
      <w:suff w:val="tab"/>
    </w:lvl>
    <w:lvl w:ilvl="3">
      <w:isLgl w:val="false"/>
      <w:lvlJc w:val="left"/>
      <w:lvlText w:val="%4."/>
      <w:numFmt w:val="decimal"/>
      <w:pPr>
        <w:pBdr/>
        <w:spacing/>
        <w:ind w:hanging="360" w:left="3578"/>
      </w:pPr>
      <w:rPr/>
      <w:start w:val="1"/>
      <w:suff w:val="tab"/>
    </w:lvl>
    <w:lvl w:ilvl="4">
      <w:isLgl w:val="false"/>
      <w:lvlJc w:val="left"/>
      <w:lvlText w:val="%5."/>
      <w:numFmt w:val="lowerLetter"/>
      <w:pPr>
        <w:pBdr/>
        <w:spacing/>
        <w:ind w:hanging="360" w:left="4298"/>
      </w:pPr>
      <w:rPr/>
      <w:start w:val="1"/>
      <w:suff w:val="tab"/>
    </w:lvl>
    <w:lvl w:ilvl="5">
      <w:isLgl w:val="false"/>
      <w:lvlJc w:val="right"/>
      <w:lvlText w:val="%6."/>
      <w:numFmt w:val="lowerRoman"/>
      <w:pPr>
        <w:pBdr/>
        <w:spacing/>
        <w:ind w:hanging="180" w:left="5018"/>
      </w:pPr>
      <w:rPr/>
      <w:start w:val="1"/>
      <w:suff w:val="tab"/>
    </w:lvl>
    <w:lvl w:ilvl="6">
      <w:isLgl w:val="false"/>
      <w:lvlJc w:val="left"/>
      <w:lvlText w:val="%7."/>
      <w:numFmt w:val="decimal"/>
      <w:pPr>
        <w:pBdr/>
        <w:spacing/>
        <w:ind w:hanging="360" w:left="5738"/>
      </w:pPr>
      <w:rPr/>
      <w:start w:val="1"/>
      <w:suff w:val="tab"/>
    </w:lvl>
    <w:lvl w:ilvl="7">
      <w:isLgl w:val="false"/>
      <w:lvlJc w:val="left"/>
      <w:lvlText w:val="%8."/>
      <w:numFmt w:val="lowerLetter"/>
      <w:pPr>
        <w:pBdr/>
        <w:spacing/>
        <w:ind w:hanging="360" w:left="6458"/>
      </w:pPr>
      <w:rPr/>
      <w:start w:val="1"/>
      <w:suff w:val="tab"/>
    </w:lvl>
    <w:lvl w:ilvl="8">
      <w:isLgl w:val="false"/>
      <w:lvlJc w:val="right"/>
      <w:lvlText w:val="%9."/>
      <w:numFmt w:val="lowerRoman"/>
      <w:pPr>
        <w:pBdr/>
        <w:spacing/>
        <w:ind w:hanging="180" w:left="7178"/>
      </w:pPr>
      <w:rPr/>
      <w:start w:val="1"/>
      <w:suff w:val="tab"/>
    </w:lvl>
  </w:abstractNum>
  <w:abstractNum w:abstractNumId="6">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7">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8">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9">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0">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1">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2">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3">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4">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5">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6">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7">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8">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9">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0">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7">
    <w:name w:val="Table Grid Light"/>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1"/>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2"/>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3"/>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4"/>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5"/>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w:basedOn w:val="9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w:basedOn w:val="9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1"/>
    <w:basedOn w:val="9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2"/>
    <w:basedOn w:val="9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3"/>
    <w:basedOn w:val="9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4"/>
    <w:basedOn w:val="9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5"/>
    <w:basedOn w:val="9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6"/>
    <w:basedOn w:val="9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Accent 1"/>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2"/>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 Accent 3"/>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Accent 4"/>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5"/>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 Accent 6"/>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9">
    <w:name w:val="Grid Table 6 Colorful - Accent 1"/>
    <w:basedOn w:val="9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0">
    <w:name w:val="Grid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1">
    <w:name w:val="Grid Table 6 Colorful - Accent 3"/>
    <w:basedOn w:val="9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2">
    <w:name w:val="Grid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3">
    <w:name w:val="Grid Table 6 Colorful - Accent 5"/>
    <w:basedOn w:val="9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4">
    <w:name w:val="Grid Table 6 Colorful - Accent 6"/>
    <w:basedOn w:val="9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5">
    <w:name w:val="Grid Table 7 Colorful"/>
    <w:basedOn w:val="9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1"/>
    <w:basedOn w:val="9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5"/>
    <w:basedOn w:val="9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6"/>
    <w:basedOn w:val="9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1"/>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2"/>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3"/>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4"/>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5"/>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6"/>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w:basedOn w:val="9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1"/>
    <w:basedOn w:val="9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2"/>
    <w:basedOn w:val="9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3"/>
    <w:basedOn w:val="9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4"/>
    <w:basedOn w:val="9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5"/>
    <w:basedOn w:val="9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6"/>
    <w:basedOn w:val="9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1"/>
    <w:basedOn w:val="9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3"/>
    <w:basedOn w:val="9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5"/>
    <w:basedOn w:val="9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6"/>
    <w:basedOn w:val="9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1"/>
    <w:basedOn w:val="9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2"/>
    <w:basedOn w:val="9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3"/>
    <w:basedOn w:val="9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4"/>
    <w:basedOn w:val="9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5"/>
    <w:basedOn w:val="9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6"/>
    <w:basedOn w:val="9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5 Dark"/>
    <w:basedOn w:val="9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1"/>
    <w:basedOn w:val="9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2"/>
    <w:basedOn w:val="9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3"/>
    <w:basedOn w:val="9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4"/>
    <w:basedOn w:val="9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5"/>
    <w:basedOn w:val="9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6"/>
    <w:basedOn w:val="9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1"/>
    <w:basedOn w:val="9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3"/>
    <w:basedOn w:val="9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5"/>
    <w:basedOn w:val="9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6"/>
    <w:basedOn w:val="9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7 Colorful"/>
    <w:basedOn w:val="9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5">
    <w:name w:val="List Table 7 Colorful - Accent 1"/>
    <w:basedOn w:val="9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76">
    <w:name w:val="List Table 7 Colorful - Accent 2"/>
    <w:basedOn w:val="9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77">
    <w:name w:val="List Table 7 Colorful - Accent 3"/>
    <w:basedOn w:val="9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78">
    <w:name w:val="List Table 7 Colorful - Accent 4"/>
    <w:basedOn w:val="9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79">
    <w:name w:val="List Table 7 Colorful - Accent 5"/>
    <w:basedOn w:val="9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80">
    <w:name w:val="List Table 7 Colorful - Accent 6"/>
    <w:basedOn w:val="9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81">
    <w:name w:val="Lined - Accent"/>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1"/>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2"/>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3"/>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4"/>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5"/>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6"/>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w:basedOn w:val="9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1"/>
    <w:basedOn w:val="9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2"/>
    <w:basedOn w:val="9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3"/>
    <w:basedOn w:val="9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4"/>
    <w:basedOn w:val="9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5"/>
    <w:basedOn w:val="9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6"/>
    <w:basedOn w:val="9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w:basedOn w:val="9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2">
    <w:name w:val="Heading 2"/>
    <w:basedOn w:val="955"/>
    <w:next w:val="955"/>
    <w:link w:val="91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3">
    <w:name w:val="Heading 3"/>
    <w:basedOn w:val="955"/>
    <w:next w:val="955"/>
    <w:link w:val="91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04">
    <w:name w:val="Heading 4"/>
    <w:basedOn w:val="955"/>
    <w:next w:val="955"/>
    <w:link w:val="91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05">
    <w:name w:val="Heading 5"/>
    <w:basedOn w:val="955"/>
    <w:next w:val="955"/>
    <w:link w:val="91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6">
    <w:name w:val="Heading 6"/>
    <w:basedOn w:val="955"/>
    <w:next w:val="955"/>
    <w:link w:val="91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7">
    <w:name w:val="Heading 7"/>
    <w:basedOn w:val="955"/>
    <w:next w:val="955"/>
    <w:link w:val="91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8">
    <w:name w:val="Heading 8"/>
    <w:basedOn w:val="955"/>
    <w:next w:val="955"/>
    <w:link w:val="91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9">
    <w:name w:val="Heading 9"/>
    <w:basedOn w:val="955"/>
    <w:next w:val="955"/>
    <w:link w:val="91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10">
    <w:name w:val="Heading 1 Char"/>
    <w:basedOn w:val="957"/>
    <w:link w:val="956"/>
    <w:uiPriority w:val="9"/>
    <w:pPr>
      <w:pBdr/>
      <w:spacing/>
      <w:ind/>
    </w:pPr>
    <w:rPr>
      <w:rFonts w:ascii="Arial" w:hAnsi="Arial" w:eastAsia="Arial" w:cs="Arial"/>
      <w:color w:val="0f4761" w:themeColor="accent1" w:themeShade="BF"/>
      <w:sz w:val="40"/>
      <w:szCs w:val="40"/>
    </w:rPr>
  </w:style>
  <w:style w:type="character" w:styleId="911">
    <w:name w:val="Heading 2 Char"/>
    <w:basedOn w:val="957"/>
    <w:link w:val="902"/>
    <w:uiPriority w:val="9"/>
    <w:pPr>
      <w:pBdr/>
      <w:spacing/>
      <w:ind/>
    </w:pPr>
    <w:rPr>
      <w:rFonts w:ascii="Arial" w:hAnsi="Arial" w:eastAsia="Arial" w:cs="Arial"/>
      <w:color w:val="0f4761" w:themeColor="accent1" w:themeShade="BF"/>
      <w:sz w:val="32"/>
      <w:szCs w:val="32"/>
    </w:rPr>
  </w:style>
  <w:style w:type="character" w:styleId="912">
    <w:name w:val="Heading 3 Char"/>
    <w:basedOn w:val="957"/>
    <w:link w:val="903"/>
    <w:uiPriority w:val="9"/>
    <w:pPr>
      <w:pBdr/>
      <w:spacing/>
      <w:ind/>
    </w:pPr>
    <w:rPr>
      <w:rFonts w:ascii="Arial" w:hAnsi="Arial" w:eastAsia="Arial" w:cs="Arial"/>
      <w:color w:val="0f4761" w:themeColor="accent1" w:themeShade="BF"/>
      <w:sz w:val="28"/>
      <w:szCs w:val="28"/>
    </w:rPr>
  </w:style>
  <w:style w:type="character" w:styleId="913">
    <w:name w:val="Heading 4 Char"/>
    <w:basedOn w:val="957"/>
    <w:link w:val="904"/>
    <w:uiPriority w:val="9"/>
    <w:pPr>
      <w:pBdr/>
      <w:spacing/>
      <w:ind/>
    </w:pPr>
    <w:rPr>
      <w:rFonts w:ascii="Arial" w:hAnsi="Arial" w:eastAsia="Arial" w:cs="Arial"/>
      <w:i/>
      <w:iCs/>
      <w:color w:val="0f4761" w:themeColor="accent1" w:themeShade="BF"/>
    </w:rPr>
  </w:style>
  <w:style w:type="character" w:styleId="914">
    <w:name w:val="Heading 5 Char"/>
    <w:basedOn w:val="957"/>
    <w:link w:val="905"/>
    <w:uiPriority w:val="9"/>
    <w:pPr>
      <w:pBdr/>
      <w:spacing/>
      <w:ind/>
    </w:pPr>
    <w:rPr>
      <w:rFonts w:ascii="Arial" w:hAnsi="Arial" w:eastAsia="Arial" w:cs="Arial"/>
      <w:color w:val="0f4761" w:themeColor="accent1" w:themeShade="BF"/>
    </w:rPr>
  </w:style>
  <w:style w:type="character" w:styleId="915">
    <w:name w:val="Heading 6 Char"/>
    <w:basedOn w:val="957"/>
    <w:link w:val="906"/>
    <w:uiPriority w:val="9"/>
    <w:pPr>
      <w:pBdr/>
      <w:spacing/>
      <w:ind/>
    </w:pPr>
    <w:rPr>
      <w:rFonts w:ascii="Arial" w:hAnsi="Arial" w:eastAsia="Arial" w:cs="Arial"/>
      <w:i/>
      <w:iCs/>
      <w:color w:val="595959" w:themeColor="text1" w:themeTint="A6"/>
    </w:rPr>
  </w:style>
  <w:style w:type="character" w:styleId="916">
    <w:name w:val="Heading 7 Char"/>
    <w:basedOn w:val="957"/>
    <w:link w:val="907"/>
    <w:uiPriority w:val="9"/>
    <w:pPr>
      <w:pBdr/>
      <w:spacing/>
      <w:ind/>
    </w:pPr>
    <w:rPr>
      <w:rFonts w:ascii="Arial" w:hAnsi="Arial" w:eastAsia="Arial" w:cs="Arial"/>
      <w:color w:val="595959" w:themeColor="text1" w:themeTint="A6"/>
    </w:rPr>
  </w:style>
  <w:style w:type="character" w:styleId="917">
    <w:name w:val="Heading 8 Char"/>
    <w:basedOn w:val="957"/>
    <w:link w:val="908"/>
    <w:uiPriority w:val="9"/>
    <w:pPr>
      <w:pBdr/>
      <w:spacing/>
      <w:ind/>
    </w:pPr>
    <w:rPr>
      <w:rFonts w:ascii="Arial" w:hAnsi="Arial" w:eastAsia="Arial" w:cs="Arial"/>
      <w:i/>
      <w:iCs/>
      <w:color w:val="272727" w:themeColor="text1" w:themeTint="D8"/>
    </w:rPr>
  </w:style>
  <w:style w:type="character" w:styleId="918">
    <w:name w:val="Heading 9 Char"/>
    <w:basedOn w:val="957"/>
    <w:link w:val="909"/>
    <w:uiPriority w:val="9"/>
    <w:pPr>
      <w:pBdr/>
      <w:spacing/>
      <w:ind/>
    </w:pPr>
    <w:rPr>
      <w:rFonts w:ascii="Arial" w:hAnsi="Arial" w:eastAsia="Arial" w:cs="Arial"/>
      <w:i/>
      <w:iCs/>
      <w:color w:val="272727" w:themeColor="text1" w:themeTint="D8"/>
    </w:rPr>
  </w:style>
  <w:style w:type="paragraph" w:styleId="919">
    <w:name w:val="Title"/>
    <w:basedOn w:val="955"/>
    <w:next w:val="955"/>
    <w:link w:val="920"/>
    <w:uiPriority w:val="10"/>
    <w:qFormat/>
    <w:pPr>
      <w:pBdr/>
      <w:spacing w:after="80" w:line="240" w:lineRule="auto"/>
      <w:ind/>
      <w:contextualSpacing w:val="true"/>
    </w:pPr>
    <w:rPr>
      <w:rFonts w:ascii="Arial" w:hAnsi="Arial" w:eastAsia="Arial" w:cs="Arial"/>
      <w:spacing w:val="-10"/>
      <w:sz w:val="56"/>
      <w:szCs w:val="56"/>
    </w:rPr>
  </w:style>
  <w:style w:type="character" w:styleId="920">
    <w:name w:val="Title Char"/>
    <w:basedOn w:val="957"/>
    <w:link w:val="919"/>
    <w:uiPriority w:val="10"/>
    <w:pPr>
      <w:pBdr/>
      <w:spacing/>
      <w:ind/>
    </w:pPr>
    <w:rPr>
      <w:rFonts w:ascii="Arial" w:hAnsi="Arial" w:eastAsia="Arial" w:cs="Arial"/>
      <w:spacing w:val="-10"/>
      <w:sz w:val="56"/>
      <w:szCs w:val="56"/>
    </w:rPr>
  </w:style>
  <w:style w:type="paragraph" w:styleId="921">
    <w:name w:val="Subtitle"/>
    <w:basedOn w:val="955"/>
    <w:next w:val="955"/>
    <w:link w:val="922"/>
    <w:uiPriority w:val="11"/>
    <w:qFormat/>
    <w:pPr>
      <w:numPr>
        <w:ilvl w:val="1"/>
      </w:numPr>
      <w:pBdr/>
      <w:spacing/>
      <w:ind/>
    </w:pPr>
    <w:rPr>
      <w:color w:val="595959" w:themeColor="text1" w:themeTint="A6"/>
      <w:spacing w:val="15"/>
      <w:sz w:val="28"/>
      <w:szCs w:val="28"/>
    </w:rPr>
  </w:style>
  <w:style w:type="character" w:styleId="922">
    <w:name w:val="Subtitle Char"/>
    <w:basedOn w:val="957"/>
    <w:link w:val="921"/>
    <w:uiPriority w:val="11"/>
    <w:pPr>
      <w:pBdr/>
      <w:spacing/>
      <w:ind/>
    </w:pPr>
    <w:rPr>
      <w:color w:val="595959" w:themeColor="text1" w:themeTint="A6"/>
      <w:spacing w:val="15"/>
      <w:sz w:val="28"/>
      <w:szCs w:val="28"/>
    </w:rPr>
  </w:style>
  <w:style w:type="paragraph" w:styleId="923">
    <w:name w:val="Quote"/>
    <w:basedOn w:val="955"/>
    <w:next w:val="955"/>
    <w:link w:val="924"/>
    <w:uiPriority w:val="29"/>
    <w:qFormat/>
    <w:pPr>
      <w:pBdr/>
      <w:spacing w:before="160"/>
      <w:ind/>
      <w:jc w:val="center"/>
    </w:pPr>
    <w:rPr>
      <w:i/>
      <w:iCs/>
      <w:color w:val="404040" w:themeColor="text1" w:themeTint="BF"/>
    </w:rPr>
  </w:style>
  <w:style w:type="character" w:styleId="924">
    <w:name w:val="Quote Char"/>
    <w:basedOn w:val="957"/>
    <w:link w:val="923"/>
    <w:uiPriority w:val="29"/>
    <w:pPr>
      <w:pBdr/>
      <w:spacing/>
      <w:ind/>
    </w:pPr>
    <w:rPr>
      <w:i/>
      <w:iCs/>
      <w:color w:val="404040" w:themeColor="text1" w:themeTint="BF"/>
    </w:rPr>
  </w:style>
  <w:style w:type="character" w:styleId="925">
    <w:name w:val="Intense Emphasis"/>
    <w:basedOn w:val="957"/>
    <w:uiPriority w:val="21"/>
    <w:qFormat/>
    <w:pPr>
      <w:pBdr/>
      <w:spacing/>
      <w:ind/>
    </w:pPr>
    <w:rPr>
      <w:i/>
      <w:iCs/>
      <w:color w:val="0f4761" w:themeColor="accent1" w:themeShade="BF"/>
    </w:rPr>
  </w:style>
  <w:style w:type="paragraph" w:styleId="926">
    <w:name w:val="Intense Quote"/>
    <w:basedOn w:val="955"/>
    <w:next w:val="955"/>
    <w:link w:val="92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7">
    <w:name w:val="Intense Quote Char"/>
    <w:basedOn w:val="957"/>
    <w:link w:val="926"/>
    <w:uiPriority w:val="30"/>
    <w:pPr>
      <w:pBdr/>
      <w:spacing/>
      <w:ind/>
    </w:pPr>
    <w:rPr>
      <w:i/>
      <w:iCs/>
      <w:color w:val="0f4761" w:themeColor="accent1" w:themeShade="BF"/>
    </w:rPr>
  </w:style>
  <w:style w:type="character" w:styleId="928">
    <w:name w:val="Intense Reference"/>
    <w:basedOn w:val="957"/>
    <w:uiPriority w:val="32"/>
    <w:qFormat/>
    <w:pPr>
      <w:pBdr/>
      <w:spacing/>
      <w:ind/>
    </w:pPr>
    <w:rPr>
      <w:b/>
      <w:bCs/>
      <w:smallCaps/>
      <w:color w:val="0f4761" w:themeColor="accent1" w:themeShade="BF"/>
      <w:spacing w:val="5"/>
    </w:rPr>
  </w:style>
  <w:style w:type="character" w:styleId="929">
    <w:name w:val="Subtle Emphasis"/>
    <w:basedOn w:val="957"/>
    <w:uiPriority w:val="19"/>
    <w:qFormat/>
    <w:pPr>
      <w:pBdr/>
      <w:spacing/>
      <w:ind/>
    </w:pPr>
    <w:rPr>
      <w:i/>
      <w:iCs/>
      <w:color w:val="404040" w:themeColor="text1" w:themeTint="BF"/>
    </w:rPr>
  </w:style>
  <w:style w:type="character" w:styleId="930">
    <w:name w:val="Emphasis"/>
    <w:basedOn w:val="957"/>
    <w:uiPriority w:val="20"/>
    <w:qFormat/>
    <w:pPr>
      <w:pBdr/>
      <w:spacing/>
      <w:ind/>
    </w:pPr>
    <w:rPr>
      <w:i/>
      <w:iCs/>
    </w:rPr>
  </w:style>
  <w:style w:type="character" w:styleId="931">
    <w:name w:val="Strong"/>
    <w:basedOn w:val="957"/>
    <w:uiPriority w:val="22"/>
    <w:qFormat/>
    <w:pPr>
      <w:pBdr/>
      <w:spacing/>
      <w:ind/>
    </w:pPr>
    <w:rPr>
      <w:b/>
      <w:bCs/>
    </w:rPr>
  </w:style>
  <w:style w:type="character" w:styleId="932">
    <w:name w:val="Subtle Reference"/>
    <w:basedOn w:val="957"/>
    <w:uiPriority w:val="31"/>
    <w:qFormat/>
    <w:pPr>
      <w:pBdr/>
      <w:spacing/>
      <w:ind/>
    </w:pPr>
    <w:rPr>
      <w:smallCaps/>
      <w:color w:val="5a5a5a" w:themeColor="text1" w:themeTint="A5"/>
    </w:rPr>
  </w:style>
  <w:style w:type="character" w:styleId="933">
    <w:name w:val="Book Title"/>
    <w:basedOn w:val="957"/>
    <w:uiPriority w:val="33"/>
    <w:qFormat/>
    <w:pPr>
      <w:pBdr/>
      <w:spacing/>
      <w:ind/>
    </w:pPr>
    <w:rPr>
      <w:b/>
      <w:bCs/>
      <w:i/>
      <w:iCs/>
      <w:spacing w:val="5"/>
    </w:rPr>
  </w:style>
  <w:style w:type="character" w:styleId="934">
    <w:name w:val="Header Char"/>
    <w:basedOn w:val="957"/>
    <w:link w:val="961"/>
    <w:uiPriority w:val="99"/>
    <w:pPr>
      <w:pBdr/>
      <w:spacing/>
      <w:ind/>
    </w:pPr>
  </w:style>
  <w:style w:type="character" w:styleId="935">
    <w:name w:val="Footer Char"/>
    <w:basedOn w:val="957"/>
    <w:link w:val="963"/>
    <w:uiPriority w:val="99"/>
    <w:pPr>
      <w:pBdr/>
      <w:spacing/>
      <w:ind/>
    </w:pPr>
  </w:style>
  <w:style w:type="paragraph" w:styleId="936">
    <w:name w:val="Caption"/>
    <w:basedOn w:val="955"/>
    <w:next w:val="955"/>
    <w:uiPriority w:val="35"/>
    <w:unhideWhenUsed/>
    <w:qFormat/>
    <w:pPr>
      <w:pBdr/>
      <w:spacing w:after="200" w:line="240" w:lineRule="auto"/>
      <w:ind/>
    </w:pPr>
    <w:rPr>
      <w:i/>
      <w:iCs/>
      <w:color w:val="0e2841" w:themeColor="text2"/>
      <w:sz w:val="18"/>
      <w:szCs w:val="18"/>
    </w:rPr>
  </w:style>
  <w:style w:type="character" w:styleId="937">
    <w:name w:val="Footnote Text Char"/>
    <w:basedOn w:val="957"/>
    <w:link w:val="1046"/>
    <w:uiPriority w:val="99"/>
    <w:semiHidden/>
    <w:pPr>
      <w:pBdr/>
      <w:spacing/>
      <w:ind/>
    </w:pPr>
    <w:rPr>
      <w:sz w:val="20"/>
      <w:szCs w:val="20"/>
    </w:rPr>
  </w:style>
  <w:style w:type="character" w:styleId="938">
    <w:name w:val="footnote reference"/>
    <w:basedOn w:val="957"/>
    <w:uiPriority w:val="99"/>
    <w:semiHidden/>
    <w:unhideWhenUsed/>
    <w:pPr>
      <w:pBdr/>
      <w:spacing/>
      <w:ind/>
    </w:pPr>
    <w:rPr>
      <w:vertAlign w:val="superscript"/>
    </w:rPr>
  </w:style>
  <w:style w:type="paragraph" w:styleId="939">
    <w:name w:val="endnote text"/>
    <w:basedOn w:val="955"/>
    <w:link w:val="940"/>
    <w:uiPriority w:val="99"/>
    <w:semiHidden/>
    <w:unhideWhenUsed/>
    <w:pPr>
      <w:pBdr/>
      <w:spacing w:after="0" w:line="240" w:lineRule="auto"/>
      <w:ind/>
    </w:pPr>
    <w:rPr>
      <w:sz w:val="20"/>
      <w:szCs w:val="20"/>
    </w:rPr>
  </w:style>
  <w:style w:type="character" w:styleId="940">
    <w:name w:val="Endnote Text Char"/>
    <w:basedOn w:val="957"/>
    <w:link w:val="939"/>
    <w:uiPriority w:val="99"/>
    <w:semiHidden/>
    <w:pPr>
      <w:pBdr/>
      <w:spacing/>
      <w:ind/>
    </w:pPr>
    <w:rPr>
      <w:sz w:val="20"/>
      <w:szCs w:val="20"/>
    </w:rPr>
  </w:style>
  <w:style w:type="character" w:styleId="941">
    <w:name w:val="endnote reference"/>
    <w:basedOn w:val="957"/>
    <w:uiPriority w:val="99"/>
    <w:semiHidden/>
    <w:unhideWhenUsed/>
    <w:pPr>
      <w:pBdr/>
      <w:spacing/>
      <w:ind/>
    </w:pPr>
    <w:rPr>
      <w:vertAlign w:val="superscript"/>
    </w:rPr>
  </w:style>
  <w:style w:type="character" w:styleId="942">
    <w:name w:val="Hyperlink"/>
    <w:basedOn w:val="957"/>
    <w:uiPriority w:val="99"/>
    <w:unhideWhenUsed/>
    <w:pPr>
      <w:pBdr/>
      <w:spacing/>
      <w:ind/>
    </w:pPr>
    <w:rPr>
      <w:color w:val="0563c1" w:themeColor="hyperlink"/>
      <w:u w:val="single"/>
    </w:rPr>
  </w:style>
  <w:style w:type="character" w:styleId="943">
    <w:name w:val="FollowedHyperlink"/>
    <w:basedOn w:val="957"/>
    <w:uiPriority w:val="99"/>
    <w:semiHidden/>
    <w:unhideWhenUsed/>
    <w:pPr>
      <w:pBdr/>
      <w:spacing/>
      <w:ind/>
    </w:pPr>
    <w:rPr>
      <w:color w:val="954f72" w:themeColor="followedHyperlink"/>
      <w:u w:val="single"/>
    </w:rPr>
  </w:style>
  <w:style w:type="paragraph" w:styleId="944">
    <w:name w:val="toc 1"/>
    <w:basedOn w:val="955"/>
    <w:next w:val="955"/>
    <w:uiPriority w:val="39"/>
    <w:unhideWhenUsed/>
    <w:pPr>
      <w:pBdr/>
      <w:spacing w:after="100"/>
      <w:ind/>
    </w:pPr>
  </w:style>
  <w:style w:type="paragraph" w:styleId="945">
    <w:name w:val="toc 2"/>
    <w:basedOn w:val="955"/>
    <w:next w:val="955"/>
    <w:uiPriority w:val="39"/>
    <w:unhideWhenUsed/>
    <w:pPr>
      <w:pBdr/>
      <w:spacing w:after="100"/>
      <w:ind w:left="220"/>
    </w:pPr>
  </w:style>
  <w:style w:type="paragraph" w:styleId="946">
    <w:name w:val="toc 3"/>
    <w:basedOn w:val="955"/>
    <w:next w:val="955"/>
    <w:uiPriority w:val="39"/>
    <w:unhideWhenUsed/>
    <w:pPr>
      <w:pBdr/>
      <w:spacing w:after="100"/>
      <w:ind w:left="440"/>
    </w:pPr>
  </w:style>
  <w:style w:type="paragraph" w:styleId="947">
    <w:name w:val="toc 4"/>
    <w:basedOn w:val="955"/>
    <w:next w:val="955"/>
    <w:uiPriority w:val="39"/>
    <w:unhideWhenUsed/>
    <w:pPr>
      <w:pBdr/>
      <w:spacing w:after="100"/>
      <w:ind w:left="660"/>
    </w:pPr>
  </w:style>
  <w:style w:type="paragraph" w:styleId="948">
    <w:name w:val="toc 5"/>
    <w:basedOn w:val="955"/>
    <w:next w:val="955"/>
    <w:uiPriority w:val="39"/>
    <w:unhideWhenUsed/>
    <w:pPr>
      <w:pBdr/>
      <w:spacing w:after="100"/>
      <w:ind w:left="880"/>
    </w:pPr>
  </w:style>
  <w:style w:type="paragraph" w:styleId="949">
    <w:name w:val="toc 6"/>
    <w:basedOn w:val="955"/>
    <w:next w:val="955"/>
    <w:uiPriority w:val="39"/>
    <w:unhideWhenUsed/>
    <w:pPr>
      <w:pBdr/>
      <w:spacing w:after="100"/>
      <w:ind w:left="1100"/>
    </w:pPr>
  </w:style>
  <w:style w:type="paragraph" w:styleId="950">
    <w:name w:val="toc 7"/>
    <w:basedOn w:val="955"/>
    <w:next w:val="955"/>
    <w:uiPriority w:val="39"/>
    <w:unhideWhenUsed/>
    <w:pPr>
      <w:pBdr/>
      <w:spacing w:after="100"/>
      <w:ind w:left="1320"/>
    </w:pPr>
  </w:style>
  <w:style w:type="paragraph" w:styleId="951">
    <w:name w:val="toc 8"/>
    <w:basedOn w:val="955"/>
    <w:next w:val="955"/>
    <w:uiPriority w:val="39"/>
    <w:unhideWhenUsed/>
    <w:pPr>
      <w:pBdr/>
      <w:spacing w:after="100"/>
      <w:ind w:left="1540"/>
    </w:pPr>
  </w:style>
  <w:style w:type="paragraph" w:styleId="952">
    <w:name w:val="toc 9"/>
    <w:basedOn w:val="955"/>
    <w:next w:val="955"/>
    <w:uiPriority w:val="39"/>
    <w:unhideWhenUsed/>
    <w:pPr>
      <w:pBdr/>
      <w:spacing w:after="100"/>
      <w:ind w:left="1760"/>
    </w:pPr>
  </w:style>
  <w:style w:type="paragraph" w:styleId="953">
    <w:name w:val="TOC Heading"/>
    <w:uiPriority w:val="39"/>
    <w:unhideWhenUsed/>
    <w:pPr>
      <w:pBdr/>
      <w:spacing/>
      <w:ind/>
    </w:pPr>
  </w:style>
  <w:style w:type="paragraph" w:styleId="954">
    <w:name w:val="table of figures"/>
    <w:basedOn w:val="955"/>
    <w:next w:val="955"/>
    <w:uiPriority w:val="99"/>
    <w:unhideWhenUsed/>
    <w:pPr>
      <w:pBdr/>
      <w:spacing w:after="0" w:afterAutospacing="0"/>
      <w:ind/>
    </w:pPr>
  </w:style>
  <w:style w:type="paragraph" w:styleId="955" w:default="1">
    <w:name w:val="Normal"/>
    <w:qFormat/>
    <w:pPr>
      <w:pBdr/>
      <w:spacing w:after="200" w:line="276" w:lineRule="auto"/>
      <w:ind/>
    </w:pPr>
    <w:rPr>
      <w:rFonts w:eastAsia="Times New Roman"/>
      <w:sz w:val="22"/>
      <w:szCs w:val="22"/>
    </w:rPr>
  </w:style>
  <w:style w:type="paragraph" w:styleId="956">
    <w:name w:val="Heading 1"/>
    <w:basedOn w:val="955"/>
    <w:next w:val="955"/>
    <w:link w:val="971"/>
    <w:qFormat/>
    <w:pPr>
      <w:keepNext w:val="true"/>
      <w:keepLines w:val="true"/>
      <w:pBdr/>
      <w:spacing w:after="0" w:before="480"/>
      <w:ind/>
      <w:outlineLvl w:val="0"/>
    </w:pPr>
    <w:rPr>
      <w:rFonts w:ascii="Cambria" w:hAnsi="Cambria"/>
      <w:b/>
      <w:bCs/>
      <w:color w:val="365f91"/>
      <w:sz w:val="28"/>
      <w:szCs w:val="28"/>
    </w:rPr>
  </w:style>
  <w:style w:type="character" w:styleId="957" w:default="1">
    <w:name w:val="Default Paragraph Font"/>
    <w:uiPriority w:val="1"/>
    <w:semiHidden/>
    <w:unhideWhenUsed/>
    <w:pPr>
      <w:pBdr/>
      <w:spacing/>
      <w:ind/>
    </w:pPr>
  </w:style>
  <w:style w:type="table" w:styleId="95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9" w:default="1">
    <w:name w:val="No List"/>
    <w:uiPriority w:val="99"/>
    <w:semiHidden/>
    <w:unhideWhenUsed/>
    <w:pPr>
      <w:pBdr/>
      <w:spacing/>
      <w:ind/>
    </w:pPr>
  </w:style>
  <w:style w:type="paragraph" w:styleId="960">
    <w:name w:val="List Paragraph"/>
    <w:basedOn w:val="955"/>
    <w:uiPriority w:val="34"/>
    <w:qFormat/>
    <w:pPr>
      <w:pBdr/>
      <w:spacing/>
      <w:ind w:left="720"/>
      <w:contextualSpacing w:val="true"/>
    </w:pPr>
  </w:style>
  <w:style w:type="paragraph" w:styleId="961">
    <w:name w:val="Header"/>
    <w:basedOn w:val="955"/>
    <w:link w:val="962"/>
    <w:uiPriority w:val="99"/>
    <w:unhideWhenUsed/>
    <w:pPr>
      <w:pBdr/>
      <w:tabs>
        <w:tab w:val="center" w:leader="none" w:pos="4677"/>
        <w:tab w:val="right" w:leader="none" w:pos="9355"/>
      </w:tabs>
      <w:spacing w:after="0" w:line="240" w:lineRule="auto"/>
      <w:ind/>
    </w:pPr>
    <w:rPr>
      <w:sz w:val="20"/>
      <w:szCs w:val="20"/>
    </w:rPr>
  </w:style>
  <w:style w:type="character" w:styleId="962" w:customStyle="1">
    <w:name w:val="Верхний колонтитул Знак"/>
    <w:link w:val="961"/>
    <w:uiPriority w:val="99"/>
    <w:pPr>
      <w:pBdr/>
      <w:spacing/>
      <w:ind/>
    </w:pPr>
    <w:rPr>
      <w:rFonts w:eastAsia="Times New Roman"/>
      <w:lang w:eastAsia="ru-RU"/>
    </w:rPr>
  </w:style>
  <w:style w:type="paragraph" w:styleId="963">
    <w:name w:val="Footer"/>
    <w:basedOn w:val="955"/>
    <w:link w:val="964"/>
    <w:uiPriority w:val="99"/>
    <w:unhideWhenUsed/>
    <w:pPr>
      <w:pBdr/>
      <w:tabs>
        <w:tab w:val="center" w:leader="none" w:pos="4677"/>
        <w:tab w:val="right" w:leader="none" w:pos="9355"/>
      </w:tabs>
      <w:spacing w:after="0" w:line="240" w:lineRule="auto"/>
      <w:ind/>
    </w:pPr>
    <w:rPr>
      <w:sz w:val="20"/>
      <w:szCs w:val="20"/>
    </w:rPr>
  </w:style>
  <w:style w:type="character" w:styleId="964" w:customStyle="1">
    <w:name w:val="Нижний колонтитул Знак"/>
    <w:link w:val="963"/>
    <w:uiPriority w:val="99"/>
    <w:pPr>
      <w:pBdr/>
      <w:spacing/>
      <w:ind/>
    </w:pPr>
    <w:rPr>
      <w:rFonts w:eastAsia="Times New Roman"/>
      <w:lang w:eastAsia="ru-RU"/>
    </w:rPr>
  </w:style>
  <w:style w:type="paragraph" w:styleId="965">
    <w:name w:val="Balloon Text"/>
    <w:basedOn w:val="955"/>
    <w:link w:val="966"/>
    <w:uiPriority w:val="99"/>
    <w:semiHidden/>
    <w:unhideWhenUsed/>
    <w:pPr>
      <w:pBdr/>
      <w:spacing w:after="0" w:line="240" w:lineRule="auto"/>
      <w:ind/>
    </w:pPr>
    <w:rPr>
      <w:rFonts w:ascii="Tahoma" w:hAnsi="Tahoma"/>
      <w:sz w:val="16"/>
      <w:szCs w:val="16"/>
    </w:rPr>
  </w:style>
  <w:style w:type="character" w:styleId="966" w:customStyle="1">
    <w:name w:val="Текст выноски Знак"/>
    <w:link w:val="965"/>
    <w:uiPriority w:val="99"/>
    <w:semiHidden/>
    <w:pPr>
      <w:pBdr/>
      <w:spacing/>
      <w:ind/>
    </w:pPr>
    <w:rPr>
      <w:rFonts w:ascii="Tahoma" w:hAnsi="Tahoma" w:eastAsia="Times New Roman" w:cs="Tahoma"/>
      <w:sz w:val="16"/>
      <w:szCs w:val="16"/>
      <w:lang w:eastAsia="ru-RU"/>
    </w:rPr>
  </w:style>
  <w:style w:type="paragraph" w:styleId="967" w:customStyle="1">
    <w:name w:val="ConsPlusTitle"/>
    <w:pPr>
      <w:pBdr/>
      <w:spacing/>
      <w:ind/>
    </w:pPr>
    <w:rPr>
      <w:rFonts w:ascii="Times New Roman" w:hAnsi="Times New Roman" w:eastAsia="Times New Roman"/>
      <w:b/>
      <w:bCs/>
      <w:sz w:val="28"/>
      <w:szCs w:val="28"/>
    </w:rPr>
  </w:style>
  <w:style w:type="table" w:styleId="968">
    <w:name w:val="Table Grid"/>
    <w:basedOn w:val="958"/>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9" w:customStyle="1">
    <w:name w:val="ConsPlusNormal"/>
    <w:pPr>
      <w:widowControl w:val="false"/>
      <w:pBdr/>
      <w:spacing/>
      <w:ind w:firstLine="720"/>
    </w:pPr>
    <w:rPr>
      <w:rFonts w:ascii="Arial" w:hAnsi="Arial" w:eastAsia="Times New Roman" w:cs="Arial"/>
    </w:rPr>
  </w:style>
  <w:style w:type="paragraph" w:styleId="970" w:customStyle="1">
    <w:name w:val="Абзац списка2"/>
    <w:basedOn w:val="955"/>
    <w:pPr>
      <w:pBdr/>
      <w:spacing w:after="0" w:line="240" w:lineRule="auto"/>
      <w:ind w:firstLine="927"/>
      <w:jc w:val="both"/>
    </w:pPr>
    <w:rPr>
      <w:rFonts w:ascii="Times New Roman" w:hAnsi="Times New Roman" w:eastAsia="Calibri"/>
      <w:sz w:val="28"/>
      <w:szCs w:val="28"/>
    </w:rPr>
  </w:style>
  <w:style w:type="character" w:styleId="971" w:customStyle="1">
    <w:name w:val="Заголовок 1 Знак"/>
    <w:link w:val="956"/>
    <w:pPr>
      <w:pBdr/>
      <w:spacing/>
      <w:ind/>
    </w:pPr>
    <w:rPr>
      <w:rFonts w:ascii="Cambria" w:hAnsi="Cambria" w:eastAsia="Times New Roman" w:cs="Times New Roman"/>
      <w:b/>
      <w:bCs/>
      <w:color w:val="365f91"/>
      <w:sz w:val="28"/>
      <w:szCs w:val="28"/>
      <w:lang w:eastAsia="ru-RU"/>
    </w:rPr>
  </w:style>
  <w:style w:type="paragraph" w:styleId="972">
    <w:name w:val="Body Text Indent 2"/>
    <w:basedOn w:val="955"/>
    <w:link w:val="973"/>
    <w:pPr>
      <w:pBdr/>
      <w:spacing w:after="120" w:line="480" w:lineRule="auto"/>
      <w:ind w:left="283"/>
    </w:pPr>
    <w:rPr>
      <w:rFonts w:ascii="Times New Roman" w:hAnsi="Times New Roman"/>
      <w:sz w:val="24"/>
      <w:szCs w:val="24"/>
    </w:rPr>
  </w:style>
  <w:style w:type="character" w:styleId="973" w:customStyle="1">
    <w:name w:val="Основной текст с отступом 2 Знак"/>
    <w:link w:val="972"/>
    <w:pPr>
      <w:pBdr/>
      <w:spacing/>
      <w:ind/>
    </w:pPr>
    <w:rPr>
      <w:rFonts w:ascii="Times New Roman" w:hAnsi="Times New Roman" w:eastAsia="Times New Roman" w:cs="Times New Roman"/>
      <w:sz w:val="24"/>
      <w:szCs w:val="24"/>
      <w:lang w:eastAsia="ru-RU"/>
    </w:rPr>
  </w:style>
  <w:style w:type="paragraph" w:styleId="974">
    <w:name w:val="Body Text Indent"/>
    <w:basedOn w:val="955"/>
    <w:link w:val="975"/>
    <w:pPr>
      <w:pBdr/>
      <w:spacing w:after="120" w:line="240" w:lineRule="auto"/>
      <w:ind w:left="283"/>
    </w:pPr>
    <w:rPr>
      <w:rFonts w:ascii="Times New Roman" w:hAnsi="Times New Roman"/>
      <w:sz w:val="24"/>
      <w:szCs w:val="24"/>
    </w:rPr>
  </w:style>
  <w:style w:type="character" w:styleId="975" w:customStyle="1">
    <w:name w:val="Основной текст с отступом Знак"/>
    <w:link w:val="974"/>
    <w:pPr>
      <w:pBdr/>
      <w:spacing/>
      <w:ind/>
    </w:pPr>
    <w:rPr>
      <w:rFonts w:ascii="Times New Roman" w:hAnsi="Times New Roman" w:eastAsia="Times New Roman" w:cs="Times New Roman"/>
      <w:sz w:val="24"/>
      <w:szCs w:val="24"/>
      <w:lang w:eastAsia="ru-RU"/>
    </w:rPr>
  </w:style>
  <w:style w:type="paragraph" w:styleId="976" w:customStyle="1">
    <w:name w:val="xl79"/>
    <w:basedOn w:val="95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77" w:customStyle="1">
    <w:name w:val="xl80"/>
    <w:basedOn w:val="955"/>
    <w:pPr>
      <w:pBdr>
        <w:top w:val="single" w:color="000000" w:sz="4" w:space="0"/>
        <w:left w:val="single" w:color="000000" w:sz="4" w:space="0"/>
        <w:bottom w:val="single" w:color="000000" w:sz="4" w:space="0"/>
      </w:pBdr>
      <w:spacing w:after="100" w:afterAutospacing="1" w:before="100" w:beforeAutospacing="1" w:line="240" w:lineRule="auto"/>
      <w:ind/>
    </w:pPr>
    <w:rPr>
      <w:rFonts w:ascii="Times New Roman" w:hAnsi="Times New Roman"/>
      <w:sz w:val="24"/>
      <w:szCs w:val="24"/>
    </w:rPr>
  </w:style>
  <w:style w:type="paragraph" w:styleId="978" w:customStyle="1">
    <w:name w:val="xl81"/>
    <w:basedOn w:val="955"/>
    <w:pPr>
      <w:pBdr>
        <w:top w:val="single" w:color="000000" w:sz="8" w:space="0"/>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79" w:customStyle="1">
    <w:name w:val="xl82"/>
    <w:basedOn w:val="955"/>
    <w:pPr>
      <w:pBdr>
        <w:top w:val="single" w:color="000000" w:sz="4" w:space="0"/>
        <w:left w:val="single" w:color="000000" w:sz="4" w:space="0"/>
        <w:bottom w:val="single" w:color="000000" w:sz="8"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80" w:customStyle="1">
    <w:name w:val="xl83"/>
    <w:basedOn w:val="955"/>
    <w:pPr>
      <w:pBdr>
        <w:top w:val="single" w:color="000000" w:sz="4" w:space="0"/>
        <w:left w:val="single" w:color="000000" w:sz="4" w:space="0"/>
        <w:bottom w:val="single" w:color="000000" w:sz="8" w:space="0"/>
        <w:right w:val="single" w:color="000000" w:sz="8" w:space="0"/>
      </w:pBdr>
      <w:spacing w:after="100" w:afterAutospacing="1" w:before="100" w:beforeAutospacing="1" w:line="240" w:lineRule="auto"/>
      <w:ind/>
    </w:pPr>
    <w:rPr>
      <w:rFonts w:ascii="Times New Roman" w:hAnsi="Times New Roman"/>
      <w:sz w:val="24"/>
      <w:szCs w:val="24"/>
    </w:rPr>
  </w:style>
  <w:style w:type="paragraph" w:styleId="981" w:customStyle="1">
    <w:name w:val="xl84"/>
    <w:basedOn w:val="955"/>
    <w:pPr>
      <w:pBdr>
        <w:top w:val="single" w:color="000000" w:sz="8" w:space="0"/>
        <w:left w:val="single" w:color="000000" w:sz="8"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82" w:customStyle="1">
    <w:name w:val="xl85"/>
    <w:basedOn w:val="955"/>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83" w:customStyle="1">
    <w:name w:val="xl86"/>
    <w:basedOn w:val="955"/>
    <w:pPr>
      <w:pBdr>
        <w:top w:val="single" w:color="000000" w:sz="4" w:space="0"/>
        <w:left w:val="single" w:color="000000" w:sz="8" w:space="0"/>
        <w:bottom w:val="single" w:color="000000" w:sz="8"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84" w:customStyle="1">
    <w:name w:val="xl87"/>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pPr>
    <w:rPr>
      <w:rFonts w:ascii="Times New Roman" w:hAnsi="Times New Roman"/>
      <w:sz w:val="24"/>
      <w:szCs w:val="24"/>
    </w:rPr>
  </w:style>
  <w:style w:type="paragraph" w:styleId="985" w:customStyle="1">
    <w:name w:val="xl88"/>
    <w:basedOn w:val="955"/>
    <w:pPr>
      <w:pBdr>
        <w:top w:val="single" w:color="000000" w:sz="4" w:space="0"/>
        <w:left w:val="single" w:color="000000" w:sz="4" w:space="0"/>
        <w:bottom w:val="single" w:color="000000" w:sz="8" w:space="0"/>
      </w:pBdr>
      <w:spacing w:after="100" w:afterAutospacing="1" w:before="100" w:beforeAutospacing="1" w:line="240" w:lineRule="auto"/>
      <w:ind/>
    </w:pPr>
    <w:rPr>
      <w:rFonts w:ascii="Times New Roman" w:hAnsi="Times New Roman"/>
      <w:sz w:val="24"/>
      <w:szCs w:val="24"/>
    </w:rPr>
  </w:style>
  <w:style w:type="paragraph" w:styleId="986" w:customStyle="1">
    <w:name w:val="xl89"/>
    <w:basedOn w:val="955"/>
    <w:pPr>
      <w:pBdr>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87" w:customStyle="1">
    <w:name w:val="xl90"/>
    <w:basedOn w:val="955"/>
    <w:pPr>
      <w:pBdr>
        <w:top w:val="single" w:color="000000" w:sz="4" w:space="0"/>
        <w:left w:val="single" w:color="000000" w:sz="4" w:space="0"/>
        <w:bottom w:val="single" w:color="000000" w:sz="8"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88" w:customStyle="1">
    <w:name w:val="xl91"/>
    <w:basedOn w:val="955"/>
    <w:pPr>
      <w:pBdr>
        <w:top w:val="single" w:color="000000" w:sz="4" w:space="0"/>
        <w:left w:val="single" w:color="000000" w:sz="8" w:space="0"/>
        <w:bottom w:val="single" w:color="000000" w:sz="4" w:space="0"/>
      </w:pBdr>
      <w:spacing w:after="100" w:afterAutospacing="1" w:before="100" w:beforeAutospacing="1" w:line="240" w:lineRule="auto"/>
      <w:ind/>
    </w:pPr>
    <w:rPr>
      <w:rFonts w:ascii="Times New Roman" w:hAnsi="Times New Roman"/>
      <w:sz w:val="24"/>
      <w:szCs w:val="24"/>
    </w:rPr>
  </w:style>
  <w:style w:type="paragraph" w:styleId="989" w:customStyle="1">
    <w:name w:val="xl92"/>
    <w:basedOn w:val="955"/>
    <w:pPr>
      <w:pBdr>
        <w:top w:val="single" w:color="000000" w:sz="8" w:space="0"/>
        <w:left w:val="single" w:color="000000" w:sz="4" w:space="0"/>
        <w:bottom w:val="single" w:color="000000" w:sz="4" w:space="0"/>
      </w:pBdr>
      <w:spacing w:after="100" w:afterAutospacing="1" w:before="100" w:beforeAutospacing="1" w:line="240" w:lineRule="auto"/>
      <w:ind/>
    </w:pPr>
    <w:rPr>
      <w:rFonts w:ascii="Times New Roman" w:hAnsi="Times New Roman"/>
      <w:sz w:val="24"/>
      <w:szCs w:val="24"/>
    </w:rPr>
  </w:style>
  <w:style w:type="paragraph" w:styleId="990" w:customStyle="1">
    <w:name w:val="xl93"/>
    <w:basedOn w:val="955"/>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91" w:customStyle="1">
    <w:name w:val="xl94"/>
    <w:basedOn w:val="955"/>
    <w:pPr>
      <w:pBdr>
        <w:top w:val="single" w:color="000000" w:sz="4" w:space="0"/>
        <w:left w:val="single" w:color="000000" w:sz="8" w:space="0"/>
        <w:bottom w:val="single" w:color="000000" w:sz="4" w:space="0"/>
        <w:right w:val="single" w:color="000000" w:sz="8" w:space="0"/>
      </w:pBdr>
      <w:spacing w:after="100" w:afterAutospacing="1" w:before="100" w:beforeAutospacing="1" w:line="240" w:lineRule="auto"/>
      <w:ind/>
      <w:jc w:val="center"/>
    </w:pPr>
    <w:rPr>
      <w:rFonts w:ascii="Times New Roman" w:hAnsi="Times New Roman"/>
      <w:sz w:val="24"/>
      <w:szCs w:val="24"/>
    </w:rPr>
  </w:style>
  <w:style w:type="paragraph" w:styleId="992" w:customStyle="1">
    <w:name w:val="xl95"/>
    <w:basedOn w:val="955"/>
    <w:pPr>
      <w:pBdr>
        <w:left w:val="single" w:color="000000" w:sz="8" w:space="0"/>
        <w:bottom w:val="single" w:color="000000" w:sz="4" w:space="0"/>
        <w:right w:val="single" w:color="000000" w:sz="8" w:space="0"/>
      </w:pBdr>
      <w:spacing w:after="100" w:afterAutospacing="1" w:before="100" w:beforeAutospacing="1" w:line="240" w:lineRule="auto"/>
      <w:ind/>
    </w:pPr>
    <w:rPr>
      <w:rFonts w:ascii="Arial" w:hAnsi="Arial" w:cs="Arial"/>
      <w:sz w:val="24"/>
      <w:szCs w:val="24"/>
    </w:rPr>
  </w:style>
  <w:style w:type="paragraph" w:styleId="993" w:customStyle="1">
    <w:name w:val="xl96"/>
    <w:basedOn w:val="955"/>
    <w:pPr>
      <w:pBdr>
        <w:top w:val="single" w:color="000000" w:sz="4" w:space="0"/>
        <w:left w:val="single" w:color="000000" w:sz="8" w:space="0"/>
        <w:bottom w:val="single" w:color="000000" w:sz="4" w:space="0"/>
        <w:right w:val="single" w:color="000000" w:sz="8" w:space="0"/>
      </w:pBdr>
      <w:spacing w:after="100" w:afterAutospacing="1" w:before="100" w:beforeAutospacing="1" w:line="240" w:lineRule="auto"/>
      <w:ind/>
    </w:pPr>
    <w:rPr>
      <w:rFonts w:ascii="Arial" w:hAnsi="Arial" w:cs="Arial"/>
      <w:sz w:val="24"/>
      <w:szCs w:val="24"/>
    </w:rPr>
  </w:style>
  <w:style w:type="paragraph" w:styleId="994" w:customStyle="1">
    <w:name w:val="xl97"/>
    <w:basedOn w:val="955"/>
    <w:pPr>
      <w:pBdr>
        <w:top w:val="single" w:color="000000" w:sz="8" w:space="0"/>
        <w:left w:val="single" w:color="000000" w:sz="8" w:space="0"/>
        <w:bottom w:val="single" w:color="000000" w:sz="4" w:space="0"/>
      </w:pBdr>
      <w:spacing w:after="100" w:afterAutospacing="1" w:before="100" w:beforeAutospacing="1" w:line="240" w:lineRule="auto"/>
      <w:ind/>
      <w:jc w:val="center"/>
    </w:pPr>
    <w:rPr>
      <w:rFonts w:ascii="Arial" w:hAnsi="Arial" w:cs="Arial"/>
      <w:sz w:val="24"/>
      <w:szCs w:val="24"/>
    </w:rPr>
  </w:style>
  <w:style w:type="paragraph" w:styleId="995" w:customStyle="1">
    <w:name w:val="xl98"/>
    <w:basedOn w:val="955"/>
    <w:pPr>
      <w:pBdr>
        <w:left w:val="single" w:color="000000" w:sz="8" w:space="0"/>
        <w:bottom w:val="single" w:color="000000" w:sz="4" w:space="0"/>
        <w:right w:val="single" w:color="000000" w:sz="4" w:space="0"/>
      </w:pBdr>
      <w:spacing w:after="100" w:afterAutospacing="1" w:before="100" w:beforeAutospacing="1" w:line="240" w:lineRule="auto"/>
      <w:ind/>
      <w:jc w:val="center"/>
    </w:pPr>
    <w:rPr>
      <w:rFonts w:ascii="Arial" w:hAnsi="Arial" w:cs="Arial"/>
      <w:sz w:val="24"/>
      <w:szCs w:val="24"/>
    </w:rPr>
  </w:style>
  <w:style w:type="paragraph" w:styleId="996" w:customStyle="1">
    <w:name w:val="xl99"/>
    <w:basedOn w:val="955"/>
    <w:pPr>
      <w:pBdr>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sz w:val="24"/>
      <w:szCs w:val="24"/>
    </w:rPr>
  </w:style>
  <w:style w:type="paragraph" w:styleId="997" w:customStyle="1">
    <w:name w:val="xl100"/>
    <w:basedOn w:val="955"/>
    <w:pPr>
      <w:pBdr>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sz w:val="24"/>
      <w:szCs w:val="24"/>
    </w:rPr>
  </w:style>
  <w:style w:type="paragraph" w:styleId="998" w:customStyle="1">
    <w:name w:val="xl101"/>
    <w:basedOn w:val="955"/>
    <w:pPr>
      <w:pBdr>
        <w:left w:val="single" w:color="000000" w:sz="4" w:space="0"/>
        <w:bottom w:val="single" w:color="000000" w:sz="4" w:space="0"/>
      </w:pBdr>
      <w:spacing w:after="100" w:afterAutospacing="1" w:before="100" w:beforeAutospacing="1" w:line="240" w:lineRule="auto"/>
      <w:ind/>
      <w:jc w:val="center"/>
    </w:pPr>
    <w:rPr>
      <w:rFonts w:ascii="Arial" w:hAnsi="Arial" w:cs="Arial"/>
      <w:sz w:val="24"/>
      <w:szCs w:val="24"/>
    </w:rPr>
  </w:style>
  <w:style w:type="paragraph" w:styleId="999" w:customStyle="1">
    <w:name w:val="xl102"/>
    <w:basedOn w:val="955"/>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Arial" w:hAnsi="Arial" w:cs="Arial"/>
      <w:sz w:val="24"/>
      <w:szCs w:val="24"/>
    </w:rPr>
  </w:style>
  <w:style w:type="paragraph" w:styleId="1000" w:customStyle="1">
    <w:name w:val="xl103"/>
    <w:basedOn w:val="95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sz w:val="24"/>
      <w:szCs w:val="24"/>
    </w:rPr>
  </w:style>
  <w:style w:type="paragraph" w:styleId="1001" w:customStyle="1">
    <w:name w:val="xl104"/>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sz w:val="24"/>
      <w:szCs w:val="24"/>
    </w:rPr>
  </w:style>
  <w:style w:type="paragraph" w:styleId="1002" w:customStyle="1">
    <w:name w:val="xl105"/>
    <w:basedOn w:val="955"/>
    <w:pPr>
      <w:pBdr>
        <w:top w:val="single" w:color="000000" w:sz="4" w:space="0"/>
        <w:left w:val="single" w:color="000000" w:sz="8" w:space="0"/>
        <w:bottom w:val="single" w:color="000000" w:sz="4" w:space="0"/>
      </w:pBdr>
      <w:spacing w:after="100" w:afterAutospacing="1" w:before="100" w:beforeAutospacing="1" w:line="240" w:lineRule="auto"/>
      <w:ind/>
      <w:jc w:val="center"/>
    </w:pPr>
    <w:rPr>
      <w:rFonts w:ascii="Arial" w:hAnsi="Arial" w:cs="Arial"/>
      <w:sz w:val="24"/>
      <w:szCs w:val="24"/>
    </w:rPr>
  </w:style>
  <w:style w:type="paragraph" w:styleId="1003" w:customStyle="1">
    <w:name w:val="xl106"/>
    <w:basedOn w:val="955"/>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Arial" w:hAnsi="Arial" w:cs="Arial"/>
      <w:sz w:val="24"/>
      <w:szCs w:val="24"/>
    </w:rPr>
  </w:style>
  <w:style w:type="paragraph" w:styleId="1004" w:customStyle="1">
    <w:name w:val="xl107"/>
    <w:basedOn w:val="955"/>
    <w:pPr>
      <w:pBdr>
        <w:top w:val="single" w:color="000000" w:sz="4" w:space="0"/>
        <w:left w:val="single" w:color="000000" w:sz="8"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1005" w:customStyle="1">
    <w:name w:val="xl108"/>
    <w:basedOn w:val="955"/>
    <w:pPr>
      <w:pBdr>
        <w:top w:val="single" w:color="000000" w:sz="4" w:space="0"/>
        <w:left w:val="single" w:color="000000" w:sz="4"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1006" w:customStyle="1">
    <w:name w:val="xl109"/>
    <w:basedOn w:val="955"/>
    <w:pPr>
      <w:pBdr>
        <w:top w:val="single" w:color="000000" w:sz="4" w:space="0"/>
        <w:left w:val="single" w:color="000000" w:sz="8"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Times New Roman" w:hAnsi="Times New Roman"/>
      <w:color w:val="000000"/>
      <w:sz w:val="24"/>
      <w:szCs w:val="24"/>
    </w:rPr>
  </w:style>
  <w:style w:type="paragraph" w:styleId="1007" w:customStyle="1">
    <w:name w:val="xl110"/>
    <w:basedOn w:val="955"/>
    <w:pPr>
      <w:pBdr>
        <w:top w:val="single" w:color="000000" w:sz="4" w:space="0"/>
        <w:left w:val="single" w:color="000000" w:sz="4"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Times New Roman" w:hAnsi="Times New Roman"/>
      <w:color w:val="000000"/>
      <w:sz w:val="24"/>
      <w:szCs w:val="24"/>
    </w:rPr>
  </w:style>
  <w:style w:type="paragraph" w:styleId="1008" w:customStyle="1">
    <w:name w:val="xl111"/>
    <w:basedOn w:val="955"/>
    <w:pPr>
      <w:pBdr>
        <w:top w:val="single" w:color="000000" w:sz="4" w:space="0"/>
        <w:left w:val="single" w:color="000000" w:sz="4" w:space="0"/>
        <w:bottom w:val="single" w:color="000000" w:sz="4" w:space="0"/>
      </w:pBdr>
      <w:shd w:val="clear" w:color="000000" w:fill="ffcc00"/>
      <w:spacing w:after="100" w:afterAutospacing="1" w:before="100" w:beforeAutospacing="1" w:line="240" w:lineRule="auto"/>
      <w:ind/>
      <w:jc w:val="center"/>
    </w:pPr>
    <w:rPr>
      <w:rFonts w:ascii="Times New Roman" w:hAnsi="Times New Roman"/>
      <w:color w:val="000000"/>
      <w:sz w:val="24"/>
      <w:szCs w:val="24"/>
    </w:rPr>
  </w:style>
  <w:style w:type="paragraph" w:styleId="1009" w:customStyle="1">
    <w:name w:val="xl112"/>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color w:val="000000"/>
      <w:sz w:val="24"/>
      <w:szCs w:val="24"/>
    </w:rPr>
  </w:style>
  <w:style w:type="paragraph" w:styleId="1010" w:customStyle="1">
    <w:name w:val="xl113"/>
    <w:basedOn w:val="955"/>
    <w:pPr>
      <w:pBdr>
        <w:top w:val="single" w:color="000000" w:sz="4" w:space="0"/>
        <w:left w:val="single" w:color="000000" w:sz="8" w:space="0"/>
        <w:bottom w:val="single" w:color="000000" w:sz="4"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1011" w:customStyle="1">
    <w:name w:val="xl114"/>
    <w:basedOn w:val="955"/>
    <w:pPr>
      <w:pBdr>
        <w:top w:val="single" w:color="000000" w:sz="4" w:space="0"/>
        <w:left w:val="single" w:color="000000" w:sz="4" w:space="0"/>
        <w:bottom w:val="single" w:color="000000" w:sz="4" w:space="0"/>
        <w:right w:val="single" w:color="000000" w:sz="8"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1012" w:customStyle="1">
    <w:name w:val="xl115"/>
    <w:basedOn w:val="955"/>
    <w:pPr>
      <w:pBdr>
        <w:top w:val="single" w:color="000000" w:sz="4" w:space="0"/>
        <w:left w:val="single" w:color="000000" w:sz="4" w:space="0"/>
        <w:bottom w:val="single" w:color="000000" w:sz="4"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1013" w:customStyle="1">
    <w:name w:val="xl116"/>
    <w:basedOn w:val="955"/>
    <w:pPr>
      <w:pBdr>
        <w:top w:val="single" w:color="000000" w:sz="4" w:space="0"/>
        <w:left w:val="single" w:color="000000" w:sz="8" w:space="0"/>
        <w:bottom w:val="single" w:color="000000" w:sz="4" w:space="0"/>
        <w:right w:val="single" w:color="000000" w:sz="4" w:space="0"/>
      </w:pBdr>
      <w:shd w:val="clear" w:color="000000" w:fill="ff0000"/>
      <w:spacing w:after="100" w:afterAutospacing="1" w:before="100" w:beforeAutospacing="1" w:line="240" w:lineRule="auto"/>
      <w:ind/>
      <w:jc w:val="center"/>
    </w:pPr>
    <w:rPr>
      <w:rFonts w:ascii="Arial" w:hAnsi="Arial" w:cs="Arial"/>
      <w:sz w:val="24"/>
      <w:szCs w:val="24"/>
    </w:rPr>
  </w:style>
  <w:style w:type="paragraph" w:styleId="1014" w:customStyle="1">
    <w:name w:val="xl117"/>
    <w:basedOn w:val="955"/>
    <w:pPr>
      <w:pBdr>
        <w:top w:val="single" w:color="000000" w:sz="4" w:space="0"/>
        <w:left w:val="single" w:color="000000" w:sz="4" w:space="0"/>
        <w:bottom w:val="single" w:color="000000" w:sz="4" w:space="0"/>
        <w:right w:val="single" w:color="000000" w:sz="4" w:space="0"/>
      </w:pBdr>
      <w:shd w:val="clear" w:color="000000" w:fill="ff0000"/>
      <w:spacing w:after="100" w:afterAutospacing="1" w:before="100" w:beforeAutospacing="1" w:line="240" w:lineRule="auto"/>
      <w:ind/>
      <w:jc w:val="center"/>
    </w:pPr>
    <w:rPr>
      <w:rFonts w:ascii="Arial" w:hAnsi="Arial" w:cs="Arial"/>
      <w:sz w:val="24"/>
      <w:szCs w:val="24"/>
    </w:rPr>
  </w:style>
  <w:style w:type="paragraph" w:styleId="1015" w:customStyle="1">
    <w:name w:val="xl118"/>
    <w:basedOn w:val="95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b/>
      <w:bCs/>
      <w:sz w:val="24"/>
      <w:szCs w:val="24"/>
    </w:rPr>
  </w:style>
  <w:style w:type="paragraph" w:styleId="1016" w:customStyle="1">
    <w:name w:val="xl119"/>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b/>
      <w:bCs/>
      <w:sz w:val="24"/>
      <w:szCs w:val="24"/>
    </w:rPr>
  </w:style>
  <w:style w:type="paragraph" w:styleId="1017" w:customStyle="1">
    <w:name w:val="xl120"/>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i/>
      <w:iCs/>
      <w:color w:val="00ccff"/>
      <w:sz w:val="24"/>
      <w:szCs w:val="24"/>
    </w:rPr>
  </w:style>
  <w:style w:type="paragraph" w:styleId="1018" w:customStyle="1">
    <w:name w:val="xl121"/>
    <w:basedOn w:val="955"/>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Arial" w:hAnsi="Arial" w:cs="Arial"/>
      <w:i/>
      <w:iCs/>
      <w:color w:val="00ccff"/>
      <w:sz w:val="24"/>
      <w:szCs w:val="24"/>
    </w:rPr>
  </w:style>
  <w:style w:type="paragraph" w:styleId="1019" w:customStyle="1">
    <w:name w:val="xl122"/>
    <w:basedOn w:val="95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i/>
      <w:iCs/>
      <w:color w:val="00ccff"/>
      <w:sz w:val="24"/>
      <w:szCs w:val="24"/>
    </w:rPr>
  </w:style>
  <w:style w:type="paragraph" w:styleId="1020" w:customStyle="1">
    <w:name w:val="xl123"/>
    <w:basedOn w:val="955"/>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Arial" w:hAnsi="Arial" w:cs="Arial"/>
      <w:i/>
      <w:iCs/>
      <w:color w:val="00ccff"/>
      <w:sz w:val="24"/>
      <w:szCs w:val="24"/>
    </w:rPr>
  </w:style>
  <w:style w:type="paragraph" w:styleId="1021" w:customStyle="1">
    <w:name w:val="xl124"/>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color w:val="00ccff"/>
      <w:sz w:val="24"/>
      <w:szCs w:val="24"/>
    </w:rPr>
  </w:style>
  <w:style w:type="paragraph" w:styleId="1022" w:customStyle="1">
    <w:name w:val="xl125"/>
    <w:basedOn w:val="955"/>
    <w:pPr>
      <w:pBdr>
        <w:top w:val="single" w:color="000000" w:sz="4" w:space="0"/>
        <w:left w:val="single" w:color="000000" w:sz="4"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Arial" w:hAnsi="Arial" w:cs="Arial"/>
      <w:b/>
      <w:bCs/>
      <w:sz w:val="24"/>
      <w:szCs w:val="24"/>
    </w:rPr>
  </w:style>
  <w:style w:type="paragraph" w:styleId="1023" w:customStyle="1">
    <w:name w:val="xl126"/>
    <w:basedOn w:val="955"/>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Arial" w:hAnsi="Arial" w:cs="Arial"/>
      <w:i/>
      <w:iCs/>
      <w:color w:val="ff0000"/>
      <w:sz w:val="24"/>
      <w:szCs w:val="24"/>
    </w:rPr>
  </w:style>
  <w:style w:type="paragraph" w:styleId="1024" w:customStyle="1">
    <w:name w:val="xl127"/>
    <w:basedOn w:val="95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i/>
      <w:iCs/>
      <w:color w:val="ff0000"/>
      <w:sz w:val="24"/>
      <w:szCs w:val="24"/>
    </w:rPr>
  </w:style>
  <w:style w:type="paragraph" w:styleId="1025" w:customStyle="1">
    <w:name w:val="xl128"/>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i/>
      <w:iCs/>
      <w:color w:val="ff0000"/>
      <w:sz w:val="24"/>
      <w:szCs w:val="24"/>
    </w:rPr>
  </w:style>
  <w:style w:type="paragraph" w:styleId="1026" w:customStyle="1">
    <w:name w:val="xl129"/>
    <w:basedOn w:val="955"/>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Arial" w:hAnsi="Arial" w:cs="Arial"/>
      <w:i/>
      <w:iCs/>
      <w:color w:val="ff0000"/>
      <w:sz w:val="24"/>
      <w:szCs w:val="24"/>
    </w:rPr>
  </w:style>
  <w:style w:type="paragraph" w:styleId="1027" w:customStyle="1">
    <w:name w:val="xl130"/>
    <w:basedOn w:val="955"/>
    <w:pPr>
      <w:pBdr>
        <w:left w:val="single" w:color="000000" w:sz="4" w:space="0"/>
      </w:pBdr>
      <w:spacing w:after="100" w:afterAutospacing="1" w:before="100" w:beforeAutospacing="1" w:line="240" w:lineRule="auto"/>
      <w:ind/>
    </w:pPr>
    <w:rPr>
      <w:rFonts w:ascii="Times New Roman" w:hAnsi="Times New Roman"/>
      <w:sz w:val="24"/>
      <w:szCs w:val="24"/>
    </w:rPr>
  </w:style>
  <w:style w:type="paragraph" w:styleId="1028" w:customStyle="1">
    <w:name w:val="xl131"/>
    <w:basedOn w:val="955"/>
    <w:pPr>
      <w:pBdr>
        <w:top w:val="single" w:color="000000" w:sz="4" w:space="0"/>
        <w:left w:val="single" w:color="000000" w:sz="4" w:space="0"/>
        <w:bottom w:val="single" w:color="000000" w:sz="4" w:space="0"/>
      </w:pBdr>
      <w:spacing w:after="100" w:afterAutospacing="1" w:before="100" w:beforeAutospacing="1" w:line="240" w:lineRule="auto"/>
      <w:ind/>
    </w:pPr>
    <w:rPr>
      <w:rFonts w:ascii="Arial" w:hAnsi="Arial" w:cs="Arial"/>
      <w:sz w:val="24"/>
      <w:szCs w:val="24"/>
    </w:rPr>
  </w:style>
  <w:style w:type="paragraph" w:styleId="1029" w:customStyle="1">
    <w:name w:val="xl132"/>
    <w:basedOn w:val="955"/>
    <w:pPr>
      <w:pBdr>
        <w:top w:val="single" w:color="000000" w:sz="8"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0" w:customStyle="1">
    <w:name w:val="xl133"/>
    <w:basedOn w:val="955"/>
    <w:pPr>
      <w:pBdr>
        <w:top w:val="single" w:color="000000" w:sz="8"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1" w:customStyle="1">
    <w:name w:val="xl134"/>
    <w:basedOn w:val="955"/>
    <w:pPr>
      <w:pBdr>
        <w:top w:val="single" w:color="000000" w:sz="8"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2" w:customStyle="1">
    <w:name w:val="xl135"/>
    <w:basedOn w:val="955"/>
    <w:pPr>
      <w:pBdr>
        <w:top w:val="single" w:color="000000" w:sz="8" w:space="0"/>
        <w:left w:val="single" w:color="000000" w:sz="4"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3" w:customStyle="1">
    <w:name w:val="xl136"/>
    <w:basedOn w:val="955"/>
    <w:pPr>
      <w:pBdr>
        <w:top w:val="single" w:color="000000" w:sz="8" w:space="0"/>
        <w:left w:val="single" w:color="000000" w:sz="8"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4" w:customStyle="1">
    <w:name w:val="xl137"/>
    <w:basedOn w:val="955"/>
    <w:pPr>
      <w:pBdr>
        <w:top w:val="single" w:color="000000" w:sz="8"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5" w:customStyle="1">
    <w:name w:val="xl138"/>
    <w:basedOn w:val="955"/>
    <w:pPr>
      <w:pBdr>
        <w:top w:val="single" w:color="000000" w:sz="8" w:space="0"/>
        <w:bottom w:val="single" w:color="000000" w:sz="4" w:space="0"/>
        <w:right w:val="single" w:color="000000" w:sz="8" w:space="0"/>
      </w:pBdr>
      <w:spacing w:after="100" w:afterAutospacing="1" w:before="100" w:beforeAutospacing="1" w:line="240" w:lineRule="auto"/>
      <w:ind/>
      <w:jc w:val="center"/>
    </w:pPr>
    <w:rPr>
      <w:rFonts w:ascii="Times New Roman" w:hAnsi="Times New Roman"/>
      <w:sz w:val="24"/>
      <w:szCs w:val="24"/>
    </w:rPr>
  </w:style>
  <w:style w:type="paragraph" w:styleId="1036" w:customStyle="1">
    <w:name w:val="xl139"/>
    <w:basedOn w:val="955"/>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7" w:customStyle="1">
    <w:name w:val="xl140"/>
    <w:basedOn w:val="955"/>
    <w:pPr>
      <w:pBdr>
        <w:top w:val="single" w:color="000000" w:sz="4" w:space="0"/>
        <w:left w:val="single" w:color="000000" w:sz="8" w:space="0"/>
        <w:bottom w:val="single" w:color="000000" w:sz="8"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8" w:customStyle="1">
    <w:name w:val="xl141"/>
    <w:basedOn w:val="955"/>
    <w:pPr>
      <w:pBdr>
        <w:top w:val="single" w:color="000000" w:sz="8"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9" w:customStyle="1">
    <w:name w:val="xl142"/>
    <w:basedOn w:val="955"/>
    <w:pPr>
      <w:pBdr>
        <w:top w:val="single" w:color="000000" w:sz="8" w:space="0"/>
        <w:left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40" w:customStyle="1">
    <w:name w:val="xl143"/>
    <w:basedOn w:val="955"/>
    <w:pPr>
      <w:pBdr>
        <w:top w:val="single" w:color="000000" w:sz="8" w:space="0"/>
        <w:lef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41" w:customStyle="1">
    <w:name w:val="xl144"/>
    <w:basedOn w:val="955"/>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42" w:customStyle="1">
    <w:name w:val="xl145"/>
    <w:basedOn w:val="95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43" w:customStyle="1">
    <w:name w:val="xl146"/>
    <w:basedOn w:val="955"/>
    <w:pPr>
      <w:pBdr>
        <w:top w:val="single" w:color="000000" w:sz="8"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Times New Roman" w:hAnsi="Times New Roman"/>
      <w:sz w:val="24"/>
      <w:szCs w:val="24"/>
    </w:rPr>
  </w:style>
  <w:style w:type="paragraph" w:styleId="1044" w:customStyle="1">
    <w:name w:val="ConsPlusNonformat"/>
    <w:uiPriority w:val="99"/>
    <w:pPr>
      <w:pBdr/>
      <w:spacing/>
      <w:ind/>
    </w:pPr>
    <w:rPr>
      <w:rFonts w:ascii="Courier New" w:hAnsi="Courier New" w:cs="Courier New"/>
      <w:lang w:eastAsia="en-US"/>
    </w:rPr>
  </w:style>
  <w:style w:type="character" w:styleId="1045" w:customStyle="1">
    <w:name w:val="Текст сноски Знак"/>
    <w:link w:val="1046"/>
    <w:semiHidden/>
    <w:pPr>
      <w:pBdr/>
      <w:spacing/>
      <w:ind/>
    </w:pPr>
    <w:rPr>
      <w:rFonts w:ascii="Times New Roman" w:hAnsi="Times New Roman" w:eastAsia="Times New Roman" w:cs="Times New Roman"/>
      <w:sz w:val="20"/>
      <w:szCs w:val="20"/>
    </w:rPr>
  </w:style>
  <w:style w:type="paragraph" w:styleId="1046">
    <w:name w:val="footnote text"/>
    <w:basedOn w:val="955"/>
    <w:link w:val="1045"/>
    <w:semiHidden/>
    <w:pPr>
      <w:pBdr/>
      <w:spacing w:after="0" w:line="240" w:lineRule="auto"/>
      <w:ind/>
    </w:pPr>
    <w:rPr>
      <w:rFonts w:ascii="Times New Roman" w:hAnsi="Times New Roman"/>
      <w:sz w:val="20"/>
      <w:szCs w:val="20"/>
    </w:rPr>
  </w:style>
  <w:style w:type="character" w:styleId="1047" w:customStyle="1">
    <w:name w:val="Текст сноски Знак1"/>
    <w:uiPriority w:val="99"/>
    <w:semiHidden/>
    <w:pPr>
      <w:pBdr/>
      <w:spacing/>
      <w:ind/>
    </w:pPr>
    <w:rPr>
      <w:rFonts w:eastAsia="Times New Roman"/>
      <w:sz w:val="20"/>
      <w:szCs w:val="20"/>
      <w:lang w:eastAsia="ru-RU"/>
    </w:rPr>
  </w:style>
  <w:style w:type="paragraph" w:styleId="1048" w:customStyle="1">
    <w:name w:val="Абзац списка1"/>
    <w:basedOn w:val="955"/>
    <w:pPr>
      <w:pBdr/>
      <w:spacing w:after="0" w:line="240" w:lineRule="auto"/>
      <w:ind w:firstLine="927"/>
      <w:contextualSpacing w:val="true"/>
      <w:jc w:val="both"/>
    </w:pPr>
    <w:rPr>
      <w:rFonts w:ascii="Times New Roman" w:hAnsi="Times New Roman"/>
      <w:sz w:val="28"/>
      <w:szCs w:val="28"/>
    </w:rPr>
  </w:style>
  <w:style w:type="paragraph" w:styleId="1049">
    <w:name w:val="No Spacing"/>
    <w:uiPriority w:val="1"/>
    <w:qFormat/>
    <w:pPr>
      <w:pBdr/>
      <w:spacing/>
      <w:ind/>
    </w:pPr>
    <w:rPr>
      <w:rFonts w:ascii="Times New Roman" w:hAnsi="Times New Roman" w:eastAsia="Times New Roman"/>
      <w:sz w:val="24"/>
      <w:szCs w:val="24"/>
    </w:rPr>
  </w:style>
  <w:style w:type="paragraph" w:styleId="1050" w:customStyle="1">
    <w:name w:val="ConsPlusCell"/>
    <w:uiPriority w:val="99"/>
    <w:pPr>
      <w:pBdr/>
      <w:spacing/>
      <w:ind/>
    </w:pPr>
    <w:rPr>
      <w:rFonts w:ascii="Arial" w:hAnsi="Arial" w:eastAsia="Times New Roman" w:cs="Arial"/>
    </w:rPr>
  </w:style>
  <w:style w:type="table" w:styleId="1051" w:customStyle="1">
    <w:name w:val="Сетка таблицы1"/>
    <w:basedOn w:val="958"/>
    <w:next w:val="968"/>
    <w:uiPriority w:val="59"/>
    <w:pPr>
      <w:pBdr/>
      <w:spacing/>
      <w:ind/>
      <w:jc w:val="center"/>
    </w:pPr>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Сетка таблицы2"/>
    <w:basedOn w:val="958"/>
    <w:next w:val="968"/>
    <w:uiPriority w:val="39"/>
    <w:pPr>
      <w:pBdr/>
      <w:spacing/>
      <w:ind/>
    </w:pPr>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Сетка таблицы3"/>
    <w:basedOn w:val="958"/>
    <w:next w:val="968"/>
    <w:uiPriority w:val="39"/>
    <w:pPr>
      <w:pBdr/>
      <w:spacing/>
      <w:ind/>
    </w:pPr>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54">
    <w:name w:val="annotation reference"/>
    <w:uiPriority w:val="99"/>
    <w:semiHidden/>
    <w:unhideWhenUsed/>
    <w:pPr>
      <w:pBdr/>
      <w:spacing/>
      <w:ind/>
    </w:pPr>
    <w:rPr>
      <w:sz w:val="16"/>
      <w:szCs w:val="16"/>
    </w:rPr>
  </w:style>
  <w:style w:type="paragraph" w:styleId="1055">
    <w:name w:val="annotation text"/>
    <w:basedOn w:val="955"/>
    <w:link w:val="1056"/>
    <w:uiPriority w:val="99"/>
    <w:semiHidden/>
    <w:unhideWhenUsed/>
    <w:pPr>
      <w:pBdr/>
      <w:spacing/>
      <w:ind/>
    </w:pPr>
    <w:rPr>
      <w:sz w:val="20"/>
      <w:szCs w:val="20"/>
    </w:rPr>
  </w:style>
  <w:style w:type="character" w:styleId="1056" w:customStyle="1">
    <w:name w:val="Текст примечания Знак"/>
    <w:link w:val="1055"/>
    <w:uiPriority w:val="99"/>
    <w:semiHidden/>
    <w:pPr>
      <w:pBdr/>
      <w:spacing/>
      <w:ind/>
    </w:pPr>
    <w:rPr>
      <w:rFonts w:eastAsia="Times New Roman"/>
    </w:rPr>
  </w:style>
  <w:style w:type="paragraph" w:styleId="1057">
    <w:name w:val="annotation subject"/>
    <w:basedOn w:val="1055"/>
    <w:next w:val="1055"/>
    <w:link w:val="1058"/>
    <w:uiPriority w:val="99"/>
    <w:semiHidden/>
    <w:unhideWhenUsed/>
    <w:pPr>
      <w:pBdr/>
      <w:spacing/>
      <w:ind/>
    </w:pPr>
    <w:rPr>
      <w:b/>
      <w:bCs/>
    </w:rPr>
  </w:style>
  <w:style w:type="character" w:styleId="1058" w:customStyle="1">
    <w:name w:val="Тема примечания Знак"/>
    <w:link w:val="1057"/>
    <w:uiPriority w:val="99"/>
    <w:semiHidden/>
    <w:pPr>
      <w:pBdr/>
      <w:spacing/>
      <w:ind/>
    </w:pPr>
    <w:rPr>
      <w:rFonts w:eastAsia="Times New Roman"/>
      <w:b/>
      <w:bCs/>
    </w:rPr>
  </w:style>
  <w:style w:type="character" w:styleId="1059">
    <w:name w:val="Placeholder Text"/>
    <w:basedOn w:val="957"/>
    <w:uiPriority w:val="99"/>
    <w:semiHidden/>
    <w:pPr>
      <w:pBdr/>
      <w:spacing/>
      <w:ind/>
    </w:pPr>
    <w:rPr>
      <w:color w:val="808080"/>
    </w:rPr>
  </w:style>
  <w:style w:type="paragraph" w:styleId="1060"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55"/>
    <w:pPr>
      <w:pBdr/>
      <w:spacing w:after="100" w:afterAutospacing="1" w:before="100" w:beforeAutospacing="1" w:line="240" w:lineRule="auto"/>
      <w:ind/>
    </w:pPr>
    <w:rPr>
      <w:rFonts w:ascii="Tahoma" w:hAnsi="Tahoma" w:cs="Tahoma"/>
      <w:sz w:val="20"/>
      <w:szCs w:val="20"/>
      <w:lang w:val="en-US" w:eastAsia="en-US"/>
    </w:rPr>
  </w:style>
  <w:style w:type="paragraph" w:styleId="1061" w:customStyle="1">
    <w:name w:val="Ñòèëü1"/>
    <w:basedOn w:val="955"/>
    <w:link w:val="1062"/>
    <w:pPr>
      <w:pBdr/>
      <w:spacing w:after="0" w:line="288" w:lineRule="auto"/>
      <w:ind/>
    </w:pPr>
    <w:rPr>
      <w:rFonts w:ascii="Times New Roman" w:hAnsi="Times New Roman"/>
      <w:sz w:val="28"/>
      <w:szCs w:val="20"/>
    </w:rPr>
  </w:style>
  <w:style w:type="character" w:styleId="1062" w:customStyle="1">
    <w:name w:val="Ñòèëü1 Знак"/>
    <w:link w:val="1061"/>
    <w:pPr>
      <w:pBdr/>
      <w:spacing/>
      <w:ind/>
    </w:pPr>
    <w:rPr>
      <w:rFonts w:ascii="Times New Roman" w:hAnsi="Times New Roman" w:eastAsia="Times New Roman"/>
      <w:sz w:val="28"/>
    </w:rPr>
  </w:style>
  <w:style w:type="character" w:styleId="1063" w:customStyle="1">
    <w:name w:val="displayinlineblock"/>
    <w:basedOn w:val="957"/>
    <w:pPr>
      <w:pBdr/>
      <w:spacing/>
      <w:ind/>
    </w:pPr>
  </w:style>
  <w:style w:type="character" w:styleId="1064" w:customStyle="1">
    <w:name w:val="StGen0"/>
    <w:link w:val="979"/>
    <w:pPr>
      <w:pBdr/>
      <w:spacing/>
      <w:ind/>
    </w:pPr>
    <w:rPr>
      <w:rFonts w:ascii="Times New Roman" w:hAnsi="Times New Roman" w:cs="Times New Roman"/>
      <w:sz w:val="28"/>
      <w:szCs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A5F9C-878A-4654-83E2-37C4F70D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4</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57</cp:revision>
  <dcterms:created xsi:type="dcterms:W3CDTF">2024-04-08T07:54:00Z</dcterms:created>
  <dcterms:modified xsi:type="dcterms:W3CDTF">2025-08-21T07:22:01Z</dcterms:modified>
</cp:coreProperties>
</file>