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 2025 № _____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right="58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дома, утвержденное постановлением Кабинета Министров Республики Татарстан от 30.09.2021 № 938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дома»</w:t>
      </w:r>
    </w:p>
    <w:p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>
      <w:pPr>
        <w:spacing w:after="0" w:line="240" w:lineRule="auto"/>
        <w:ind w:right="-1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положение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дома, утвержденное постановлением Кабинета Министров Республики Татарстан </w:t>
      </w:r>
      <w:r>
        <w:rPr>
          <w:rFonts w:ascii="Times New Roman" w:hAnsi="Times New Roman" w:cs="Times New Roman"/>
          <w:sz w:val="28"/>
          <w:szCs w:val="28"/>
        </w:rPr>
        <w:t>от 30.09.2021 № 938 «Об утверждении положения о региональном государственном контроле (надзоре) за деятельностью жилищно-строительного кооператива, связанной с привлечением средств членов кооператива для строительства многоквартирного дома»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изменениями, внесенными постановлениями Кабинета Министров Республики Татарстан от 26.02.2022 № 168, от 17.06.2022 № 583, от 04.07.2023 № 785, от 02.11.2023 № 1403), следующие изменения: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подпункте 2 пункта 1.4 после слов «ведущий консультант отдела,» дополнить словами «старший специалист 1 категории,».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абзац четвертый пункта 4.3 признать утратившим силу;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 1 пункта 4.5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«1) консультирование осуществляется инспекторами, указанными в пункте 1.4 настоящего Положения, в устном или письменном виде.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Консультации предоставляются при личном обращении, посредством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фонной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связи, электронной почты, видео-конференц-связи, при получении письменного запроса - в письменной форме в порядке, установленном законодательством Российской Федерации о рассмотрении обращений граждан, а также в ходе проведения профилактического мероприятия, контрольного (надзорного) мероприятия.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может записаться на консультирование, в том числе через федеральную государственную информационную систему «Единый портал государственных и муниципальных услуг (функций).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консультирования при личном обращении устанавливается руководителем контролирующего органа, должно составлять не менее четырех часов в рабочую неделю и размещается на стенде контролирующего органа в доступном для граждан месте, на официальном сайте контролирующего органа в сети "Интернет".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Контролируемым лицам, желающим получить консультацию по вопросам, связанным с организацией и осуществлением регионального государственного контроля (надзора), предоставляется право ее получения в порядке очереди.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ожидания в очереди при личном обращении граждан не должен превышать 15 минут.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Инспектор, осуществляющий консультирование, дает с согласия граждан устный ответ по существу каждого поставленного вопроса или устное разъяснение, куда и в каком порядке им следует обратиться.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консультации заносится в учетную карточку консультации, типовая форма которой утверждается контролирующим органом.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карточек консультаций осуществляется путем ведения журнала карточек консультаций, типовая форма которого утверждается контролирующим органом.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консультирования информация в письменной форме контролируемым лицам и их представителям не предоставляется. Контролируемое лицо вправе направить запрос о предоставлении письменного ответа в сроки, установленные Федеральным законом «О порядке рассмотрения обращений граждан Российской Федерации».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личного приема на консультацию от граждан, обратившихся в контролирующий орган, могут быть получены письменные обращения по вопросам, связанным с организацией и осуществлением регионального государственного контроля (надзора), которые подлежат регистрации и рассмотрению в соответствии с законодательством Российской Федерации.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осуществлении консультирования инспектор обязан соблюдать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конфи-денциальность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информации, доступ к которой ограничен в соответствии с законодательством Российской Федерации.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консультирования не может предоставляться информация, содержащая оценку конкретного контрольного (надзорного) мероприятия, решений и (или) действий инспекторов контролирующего органа, иных участников контрольного (надзорного) мероприятия;»;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4.6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«4.6. Профилактический визит осуществляется в соответствии со </w:t>
      </w:r>
      <w:hyperlink r:id="rId8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52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Профилактический визит проводится в форме профилактической беседы инспектором по месту осуществления деятельности контролируемого лица либо путем использования видео-конференц-связи или мобильного приложения «Инспектор».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профилактического визита 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 в 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 отнесения объектов контроля к категориям риска, и проводит оценку уровня соблюдения контролируемым лицом обязательных требований.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проводится по инициативе контрольного (надзорного) органа (обязательный профилактический визит) или по инициативе контролируемого лица.»;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4.7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«4.7. Обязательный профилактический визит осуществляется в соответствии со статьей 52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Обязательный профилактический визит проводится:</w:t>
      </w:r>
    </w:p>
    <w:p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Президента Российской Федерации; Председателя Правительства Российской Федерации или Заместителя Председателя Правительства Российской Федерации, согласованному с Заместителем Председателя Правительства Российской Федерации - Руководителем Аппарата Правительства Российской Федерации; Раиса Республики Татарстан;</w:t>
      </w:r>
    </w:p>
    <w:p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иных случаях, установленных Правительством РФ.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пунктом 4.8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«4.8. Профилактический визит по инициативе контролируемого лица осуществляется в соответствии со статьей 52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№ 248-ФЗ.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пункте 5.2: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подпункт 1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«1) наличие у контролирующего органа сведений о причинении вреда (ущерба) или об угрозе причинения вреда (ущерба) охраняемым законом ценностям с учетом положений </w:t>
      </w:r>
      <w:hyperlink r:id="rId9" w:anchor="/document/74449814/entry/60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статьи 60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248-ФЗ;»;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подпунктом 6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«6) выявление соответствия объекта контроля параметрам, утвержденным </w:t>
      </w:r>
      <w:hyperlink r:id="rId10" w:anchor="/multilink/74449814/paragraph/385166/number/0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индикаторами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риска нарушения обязательных требований, или отклонения объекта контроля от таких параметров;»;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дополнить подпунктом 7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«7) уклонение контролируемого лица от проведения обязательного профилактического визита.»;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седьмом слова «проводится без согласования с органами прокуратуры» заменить словами «может проводиться только по согласованию с органами прокуратуры, за исключением случая ее проведения в соответствии с </w:t>
      </w:r>
      <w:hyperlink r:id="rId11" w:anchor="/document/74449814/entry/570103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пунктами 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2" w:anchor="/document/74449814/entry/570104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4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3" w:anchor="/document/74449814/entry/570106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6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hyperlink r:id="rId14" w:anchor="/document/74449814/entry/570108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8 части 1 статьи 57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5.5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«5.5. Решение контрольного (надзорного) органа о проведении контрольного (надзорного) мероприятия, предусматривающего взаимодействие с контролируемым лицом, по основанию, предусмотренному </w:t>
      </w:r>
      <w:hyperlink r:id="rId15" w:anchor="/document/74449814/entry/570101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пунктом 1 части 1 статьи 57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248-ФЗ, принимается при наличии достоверной информации: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о причинении или непосредственной угрозе причинения вреда жизни и тяжкого или среднего вреда (ущерба) здоровью граждан;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 причинении вреда (ущерба) или непосредственной угрозе причинения вреда (ущерба) обороне страны и безопасности государства.»;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абзац девятый пункта 5.8 изложить в следующей редакции:</w:t>
      </w: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приостанавливается.»;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 5.9 изложить в следующей редакции: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«5.9. Контрольный (надзорный) орган при поступлении сведений, предусмотренных </w:t>
      </w:r>
      <w:hyperlink r:id="rId16" w:anchor="/document/74449814/entry/60001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1 статьи 60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Федерального закона № 248-ФЗ, и в случае необходимости принятия неотложных мер по предотвращению и устранению нарушений обязательных требований приступает к проведению внепланового контрольного (надзорного) мероприятия незамедлительно (в течение двадцати четырех часов после поступления указанных сведений) с извещением об этом органа прокуратуры по месту нахождения объекта контроля посредством направления в тот же срок документов, предусмотренных </w:t>
      </w:r>
      <w:hyperlink r:id="rId17" w:anchor="/document/74449814/entry/6605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частью 5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настоящей статьи 66 Федерального закона № 248-ФЗ. В этом случае контролируемое лицо может не уведомляться о проведении внепланового контрольного (надзорного) мероприятия.»;</w:t>
      </w:r>
    </w:p>
    <w:p>
      <w:pPr>
        <w:shd w:val="clear" w:color="auto" w:fill="FFFFFF"/>
        <w:tabs>
          <w:tab w:val="left" w:pos="0"/>
          <w:tab w:val="left" w:pos="92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абзаце седьмом пункта 5.12 слово «отчет» заменить словом «акт»;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6.1 дополнить абзацами следующего содержания: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 случае, если по результатам проведения такого мероприятия выявлено нарушение обязательных требований, в акте должно быть указано, 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(надзорного) мероприятия, предусматривающего взаимодействие с контролируемым лицом,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акта производится на месте проведения контрольного (надзорного) мероприятия в день окончания проведения такого мероприятия, если иной порядок оформления акта не установлен Правительством Российской Федерации.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 или его представитель знакомится с содержанием акта на месте проведения контрольного (надзорного) мероприятия, за исключением случаев, установленных </w:t>
      </w:r>
      <w:hyperlink r:id="rId18" w:anchor="/document/74449814/entry/880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статьи 88 Федерального закона № 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проведения контрольных (надзорных) мероприятий с использованием мобильного приложения «Инспектор» либо составления акта контрольного (надзорного) мероприятия без взаимодействия, а также в случае, если составление акта по результатам контрольного (надзорного) мероприятия на месте его проведения невозможно по причине совершения контрольных (надзорных) действий, предусмотренных </w:t>
      </w:r>
      <w:hyperlink r:id="rId19" w:anchor="/document/74449814/entry/650106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пунктами 6 - 9 части 1 статьи 65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248-ФЗ, или в иных случаях, установленных Федеральным законом № 248-ФЗ, контрольный (надзорный) орган направляет акт контролируемому лицу в порядке, установленном </w:t>
      </w:r>
      <w:hyperlink r:id="rId20" w:anchor="/document/74449814/entry/2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21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закона№ 248-ФЗ 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 случае невозможности составления акта на месте проведения контрольного (надзорного) мероприятия в день окончания проведения такого мероприятия в соответствии с </w:t>
      </w:r>
      <w:hyperlink r:id="rId21" w:anchor="/document/74449814/entry/870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87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 Федерального закона № 248-ФЗ контролируемое лицо не подписывает акт и считается получившим акт в случае его размещения в едином реестре контрольных (надзорных) мероприятий и получения уведомления об этом в порядке, предусмотренном </w:t>
      </w:r>
      <w:hyperlink r:id="rId22" w:anchor="/document/74449814/entry/21050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пунктом 2 части 5 статьи 21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Федерального закона № 248-ФЗ.»;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6.2 изложить в следующей редакции: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 случае выявления при проведении контрольного (надзорного) мероприятия нарушений обязательных требований контролируемым лицом контрольный (надзорный) орган в пределах полномочий, предусмотренных законодательством Российской Федерации, обязан: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выдать после оформления акта контрольного (надзорного) мероприятия контролируемому лицу предписание об устранении выявленных нарушений обязательных требований с указанием разумных сроков их устранения, а также других мероприятий, предусмотренных федеральным законом о виде контроля;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вплоть до обращения в суд с требованием о принудительном отзыве продукции (товаров), представляющей опасность для жизни, здоровья людей и для окружающей среды, о запрете эксплуатации (использования) зданий, строений, сооружений, помещений, оборудования, транспортных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средств и иных подобных объектов и о доведении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(надзорного) мероприятия установлено, что деятельность гражданина, организации, владеющих и (или) пользующихся объектом контроля, эксплуатация (использование) ими зданий, строений, сооружений, помещений, оборудования, транспортных средств и иных подобных объектов, производимые и реализуемые ими товары, выполняемые работы, оказываемые услуги представляют непосредственную угрозу причинения вреда (ущерба) охраняемым законом ценностям или что такой вред (ущерб) причинен;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выявлении в ходе контрольного (надзорного)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V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редакции:</w:t>
      </w:r>
    </w:p>
    <w:p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0" w:name="sub_107"/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«VII. Обжалование решений контролирующих органов, действий (бездействия) их должностных лиц</w:t>
      </w:r>
    </w:p>
    <w:bookmarkEnd w:id="0"/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7.1. Правом на обжалование решений Инспекции, действий (бездействия) ее должностных лиц обладает контролируемое лицо, в отношении которого приняты решения или совершены действия (бездействие), указанные в </w:t>
      </w:r>
      <w:hyperlink r:id="rId23" w:anchor="/document/74449814/entry/4004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части 4 статьи 40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7.2. Досудебный порядок подачи жалобы осуществляется в соответствии со </w:t>
      </w:r>
      <w:hyperlink r:id="rId24" w:anchor="/document/74449814/entry/40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40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7.3. Жалоба, содержащая сведения и документы, составляющие </w:t>
      </w:r>
      <w:hyperlink r:id="rId25" w:anchor="/document/10102673/entry/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государственную или иную охраняемую законом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тайну, подается контролируемым лицом в Инспекцию в письменном виде с учетом требований законодательства Российской Федерации о </w:t>
      </w:r>
      <w:hyperlink r:id="rId26" w:anchor="/document/10102673/entry/5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государственной тайне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и об иной охраняемой законом тайне.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7.4. Жалоба на решение Инспекции, действия (бездействие) ее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7.5. Жалоба на предписание Инспекции может быть подана в течение 10 рабочих дней с момента получения контролируемым лицом предписания.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7.6. Требования к форме и содержанию жалобы установлены </w:t>
      </w:r>
      <w:hyperlink r:id="rId27" w:anchor="/document/74449814/entry/41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7.7. Жалоба на решения должностных лиц Инспекции, действия (бездействие) должностных лиц Инспекции рассматривается начальником (первым заместителем начальника) Инспекции.</w:t>
      </w:r>
    </w:p>
    <w:p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Жалоба на решения, действия (бездействие) начальника (первого заместителя начальника) Инспекции рассматривается начальником Инспекции.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7.8. Инспекция принимает решение об отказе в рассмотрении жалобы в течение пяти рабочих дней со дня получения жалобы в случаях, указанных </w:t>
      </w:r>
      <w:hyperlink r:id="rId28" w:anchor="/document/74449814/entry/42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42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7.9. Порядок рассмотрения жалобы и виды решений, принимаемых по результатам рассмотрения жалобы, определяются </w:t>
      </w:r>
      <w:hyperlink r:id="rId29" w:anchor="/document/74449814/entry/4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статьей 43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Федерального закона № 248-ФЗ.»;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8.1 дополнить абзацами следующего содержания: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«2025 год - &lt;=13,6 процента;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 - &lt;=13,4 процента.»;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IX изложить в следующей редакции: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«</w:t>
      </w:r>
      <w:r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  <w:t>IX. Перечень индикаторов риска нарушения обязательных требований при осуществлении регионального государственного контроля (надзора)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 CYR" w:eastAsiaTheme="minorEastAsia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1" w:name="_GoBack"/>
      <w:bookmarkEnd w:id="1"/>
    </w:p>
    <w:p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«9.1. Поступление сведений о получении жилищно-строительным кооперативом, за исключением жилищно-строительных кооперативов, создание которых предусмотрено Федеральным законом от 24 июля 2008 г. № 161-ФЗ «О содействии развитию жилищного строительства, созданию объектов туристской инфраструктуры и иному развитию территорий», разрешения на строительство более чем одного многоквартирного дома с количеством этажей более трех.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9.2. Перенос два раза и более срока передачи жилых помещений в составе строящегося (создаваемого) многоквартирного дома, предусмотренного договорами, по данным отчетности об осуществлении деятельности жилищно-строительного кооператива, связанной с привлечением денежных средств граждан для строительства жилищно-строительным кооперативом многоквартирного дома, размещаемой контролируемым лицом в Единой информационной системе жилищного строительства.</w:t>
      </w:r>
    </w:p>
    <w:p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9.3. Отсутствие в течение трех и более месяцев актуализации информации, подлежащей размещению в Единой информационной системе жилищного строительства в соответствии с </w:t>
      </w:r>
      <w:hyperlink r:id="rId30" w:anchor="/document/12138291/entry/12313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частью 3 статьи 123.1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Жилищного кодекса Российской Федерации.».</w:t>
      </w: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Республики Татарстан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А.В.Песошин</w:t>
      </w:r>
      <w:proofErr w:type="spellEnd"/>
    </w:p>
    <w:sectPr>
      <w:headerReference w:type="default" r:id="rId3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517678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7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B6D19"/>
    <w:multiLevelType w:val="hybridMultilevel"/>
    <w:tmpl w:val="01F440A0"/>
    <w:lvl w:ilvl="0" w:tplc="A3FA53FA">
      <w:start w:val="2"/>
      <w:numFmt w:val="decimal"/>
      <w:lvlText w:val="%1."/>
      <w:lvlJc w:val="left"/>
      <w:pPr>
        <w:ind w:left="1069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CD3C79"/>
    <w:multiLevelType w:val="multilevel"/>
    <w:tmpl w:val="583E9482"/>
    <w:lvl w:ilvl="0">
      <w:start w:val="1"/>
      <w:numFmt w:val="decimal"/>
      <w:lvlText w:val="%1."/>
      <w:lvlJc w:val="left"/>
      <w:pPr>
        <w:ind w:left="450" w:hanging="450"/>
      </w:pPr>
      <w:rPr>
        <w:rFonts w:eastAsiaTheme="minorHAnsi" w:hint="default"/>
        <w:color w:val="000000"/>
      </w:rPr>
    </w:lvl>
    <w:lvl w:ilvl="1">
      <w:start w:val="2"/>
      <w:numFmt w:val="decimal"/>
      <w:lvlText w:val="%1.%2."/>
      <w:lvlJc w:val="left"/>
      <w:pPr>
        <w:ind w:left="1789" w:hanging="720"/>
      </w:pPr>
      <w:rPr>
        <w:rFonts w:eastAsiaTheme="minorHAnsi" w:hint="default"/>
        <w:color w:val="000000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eastAsiaTheme="minorHAnsi" w:hint="default"/>
        <w:color w:val="000000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eastAsiaTheme="minorHAnsi" w:hint="default"/>
        <w:color w:val="000000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eastAsiaTheme="minorHAnsi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eastAsiaTheme="minorHAnsi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eastAsiaTheme="minorHAnsi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eastAsiaTheme="minorHAnsi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eastAsiaTheme="minorHAnsi" w:hint="default"/>
        <w:color w:val="000000"/>
      </w:rPr>
    </w:lvl>
  </w:abstractNum>
  <w:abstractNum w:abstractNumId="2" w15:restartNumberingAfterBreak="0">
    <w:nsid w:val="2D8A3B04"/>
    <w:multiLevelType w:val="hybridMultilevel"/>
    <w:tmpl w:val="8434324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2670EA2"/>
    <w:multiLevelType w:val="hybridMultilevel"/>
    <w:tmpl w:val="7A9078B6"/>
    <w:lvl w:ilvl="0" w:tplc="7556C4D4">
      <w:start w:val="1"/>
      <w:numFmt w:val="decimal"/>
      <w:lvlText w:val="%1)"/>
      <w:lvlJc w:val="left"/>
      <w:pPr>
        <w:ind w:left="284" w:firstLine="4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775A83"/>
    <w:multiLevelType w:val="hybridMultilevel"/>
    <w:tmpl w:val="F27AB744"/>
    <w:lvl w:ilvl="0" w:tplc="B1E08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DA25F59"/>
    <w:multiLevelType w:val="hybridMultilevel"/>
    <w:tmpl w:val="F67ECF80"/>
    <w:lvl w:ilvl="0" w:tplc="77BA831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EDF6BB8"/>
    <w:multiLevelType w:val="hybridMultilevel"/>
    <w:tmpl w:val="7BC0E3F6"/>
    <w:lvl w:ilvl="0" w:tplc="099CF18E">
      <w:start w:val="2023"/>
      <w:numFmt w:val="decimal"/>
      <w:lvlText w:val="%1"/>
      <w:lvlJc w:val="left"/>
      <w:pPr>
        <w:ind w:left="1308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A8A6FBC"/>
    <w:multiLevelType w:val="hybridMultilevel"/>
    <w:tmpl w:val="7D521FD0"/>
    <w:lvl w:ilvl="0" w:tplc="CCF205FC">
      <w:start w:val="1"/>
      <w:numFmt w:val="decimal"/>
      <w:lvlText w:val="%1."/>
      <w:lvlJc w:val="left"/>
      <w:pPr>
        <w:ind w:left="7206" w:hanging="5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662F29A">
      <w:numFmt w:val="bullet"/>
      <w:lvlText w:val="•"/>
      <w:lvlJc w:val="left"/>
      <w:pPr>
        <w:ind w:left="7077" w:hanging="543"/>
      </w:pPr>
      <w:rPr>
        <w:rFonts w:hint="default"/>
        <w:lang w:val="ru-RU" w:eastAsia="en-US" w:bidi="ar-SA"/>
      </w:rPr>
    </w:lvl>
    <w:lvl w:ilvl="2" w:tplc="9BEC2754">
      <w:numFmt w:val="bullet"/>
      <w:lvlText w:val="•"/>
      <w:lvlJc w:val="left"/>
      <w:pPr>
        <w:ind w:left="8081" w:hanging="543"/>
      </w:pPr>
      <w:rPr>
        <w:rFonts w:hint="default"/>
        <w:lang w:val="ru-RU" w:eastAsia="en-US" w:bidi="ar-SA"/>
      </w:rPr>
    </w:lvl>
    <w:lvl w:ilvl="3" w:tplc="4E3CDF4E">
      <w:numFmt w:val="bullet"/>
      <w:lvlText w:val="•"/>
      <w:lvlJc w:val="left"/>
      <w:pPr>
        <w:ind w:left="9086" w:hanging="543"/>
      </w:pPr>
      <w:rPr>
        <w:rFonts w:hint="default"/>
        <w:lang w:val="ru-RU" w:eastAsia="en-US" w:bidi="ar-SA"/>
      </w:rPr>
    </w:lvl>
    <w:lvl w:ilvl="4" w:tplc="592C4ADC">
      <w:numFmt w:val="bullet"/>
      <w:lvlText w:val="•"/>
      <w:lvlJc w:val="left"/>
      <w:pPr>
        <w:ind w:left="10090" w:hanging="543"/>
      </w:pPr>
      <w:rPr>
        <w:rFonts w:hint="default"/>
        <w:lang w:val="ru-RU" w:eastAsia="en-US" w:bidi="ar-SA"/>
      </w:rPr>
    </w:lvl>
    <w:lvl w:ilvl="5" w:tplc="68E81490">
      <w:numFmt w:val="bullet"/>
      <w:lvlText w:val="•"/>
      <w:lvlJc w:val="left"/>
      <w:pPr>
        <w:ind w:left="11095" w:hanging="543"/>
      </w:pPr>
      <w:rPr>
        <w:rFonts w:hint="default"/>
        <w:lang w:val="ru-RU" w:eastAsia="en-US" w:bidi="ar-SA"/>
      </w:rPr>
    </w:lvl>
    <w:lvl w:ilvl="6" w:tplc="20DC03F8">
      <w:numFmt w:val="bullet"/>
      <w:lvlText w:val="•"/>
      <w:lvlJc w:val="left"/>
      <w:pPr>
        <w:ind w:left="12099" w:hanging="543"/>
      </w:pPr>
      <w:rPr>
        <w:rFonts w:hint="default"/>
        <w:lang w:val="ru-RU" w:eastAsia="en-US" w:bidi="ar-SA"/>
      </w:rPr>
    </w:lvl>
    <w:lvl w:ilvl="7" w:tplc="867CDAAA">
      <w:numFmt w:val="bullet"/>
      <w:lvlText w:val="•"/>
      <w:lvlJc w:val="left"/>
      <w:pPr>
        <w:ind w:left="13103" w:hanging="543"/>
      </w:pPr>
      <w:rPr>
        <w:rFonts w:hint="default"/>
        <w:lang w:val="ru-RU" w:eastAsia="en-US" w:bidi="ar-SA"/>
      </w:rPr>
    </w:lvl>
    <w:lvl w:ilvl="8" w:tplc="4364A6F8">
      <w:numFmt w:val="bullet"/>
      <w:lvlText w:val="•"/>
      <w:lvlJc w:val="left"/>
      <w:pPr>
        <w:ind w:left="14108" w:hanging="54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0062B2-450F-453F-BAA9-47BED512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table" w:styleId="a4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pt-a0">
    <w:name w:val="pt-a0"/>
  </w:style>
  <w:style w:type="paragraph" w:customStyle="1" w:styleId="pt-a-000005">
    <w:name w:val="pt-a-000005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</w:style>
  <w:style w:type="character" w:styleId="a9">
    <w:name w:val="Emphasis"/>
    <w:basedOn w:val="a0"/>
    <w:uiPriority w:val="20"/>
    <w:qFormat/>
    <w:rPr>
      <w:i/>
      <w:iCs/>
    </w:rPr>
  </w:style>
  <w:style w:type="character" w:styleId="aa">
    <w:name w:val="Hyperlink"/>
    <w:basedOn w:val="a0"/>
    <w:uiPriority w:val="99"/>
    <w:semiHidden/>
    <w:unhideWhenUsed/>
    <w:rPr>
      <w:color w:val="0000FF"/>
      <w:u w:val="single"/>
    </w:rPr>
  </w:style>
  <w:style w:type="paragraph" w:customStyle="1" w:styleId="s1">
    <w:name w:val="s_1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38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26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internet.garant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hyperlink" Target="https://internet.garant.ru/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29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24" Type="http://schemas.openxmlformats.org/officeDocument/2006/relationships/hyperlink" Target="https://internet.garant.ru/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28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Relationship Id="rId27" Type="http://schemas.openxmlformats.org/officeDocument/2006/relationships/hyperlink" Target="https://internet.garant.ru/" TargetMode="External"/><Relationship Id="rId30" Type="http://schemas.openxmlformats.org/officeDocument/2006/relationships/hyperlink" Target="https://internet.garant.ru/" TargetMode="External"/><Relationship Id="rId8" Type="http://schemas.openxmlformats.org/officeDocument/2006/relationships/hyperlink" Target="https://internet.garant.ru/document/redirect/74449814/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301D4-9BE5-4179-84A0-7AF061B56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Лилия Булатова</cp:lastModifiedBy>
  <cp:revision>3</cp:revision>
  <dcterms:created xsi:type="dcterms:W3CDTF">2025-08-07T08:44:00Z</dcterms:created>
  <dcterms:modified xsi:type="dcterms:W3CDTF">2025-08-07T08:46:00Z</dcterms:modified>
</cp:coreProperties>
</file>