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76" w:lineRule="auto"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360" w:lineRule="auto"/>
        <w:ind w:right="0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360" w:lineRule="auto"/>
        <w:ind w:right="0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160" w:line="259" w:lineRule="auto"/>
        <w:ind w:right="-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«__» ______ 202</w:t>
      </w:r>
      <w:r>
        <w:rPr>
          <w:rFonts w:ascii="Times New Roman" w:hAnsi="Times New Roman" w:eastAsia="Calibri" w:cs="Times New Roman"/>
          <w:sz w:val="28"/>
          <w:szCs w:val="28"/>
        </w:rPr>
        <w:t xml:space="preserve">5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№ _____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widowControl w:val="false"/>
        <w:pBdr/>
        <w:spacing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/>
        <w:ind w:right="5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норматива стоимости оказания услуги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опьянения, </w:t>
      </w:r>
      <w:bookmarkStart w:id="0" w:name="_Hlk173943742"/>
      <w:r>
        <w:rPr>
          <w:rFonts w:ascii="Times New Roman" w:hAnsi="Times New Roman" w:cs="Times New Roman"/>
          <w:sz w:val="28"/>
          <w:szCs w:val="28"/>
        </w:rPr>
        <w:t xml:space="preserve">на 2026 год и на плановый период 2027 и 2028 годов</w:t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Татарстан от 10 июля 2017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№ 50-ЗРТ «О наделении органов местного самоуправления муниципальных районов и городских округов государственными полномочиями Республики Татарстан по организации и осуществлению мероприятий по оказанию помощи лицам, находящимся в со</w:t>
      </w:r>
      <w:r>
        <w:rPr>
          <w:rFonts w:ascii="Times New Roman" w:hAnsi="Times New Roman" w:cs="Times New Roman"/>
          <w:sz w:val="28"/>
          <w:szCs w:val="28"/>
        </w:rPr>
        <w:t xml:space="preserve">стоянии алкогольного, наркотического или иного токсического опьянения», в целях расчета объема субвенций, предоставляемых бюджетам муниципальных районов и городских округов из бюджета Республики Татарстан для осуществления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полномочий Республики Татарстан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опьянения, 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прилагаемые: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/>
        <w:ind w:right="0" w:firstLine="709"/>
        <w:rPr>
          <w:rFonts w:ascii="Times New Roman" w:hAnsi="Times New Roman" w:cs="Times New Roman"/>
          <w:sz w:val="28"/>
          <w:szCs w:val="28"/>
        </w:rPr>
      </w:pPr>
      <w:r/>
      <w:bookmarkStart w:id="1" w:name="_Hlk174691394"/>
      <w:r>
        <w:rPr>
          <w:rFonts w:ascii="Times New Roman" w:hAnsi="Times New Roman" w:cs="Times New Roman"/>
          <w:sz w:val="28"/>
          <w:szCs w:val="28"/>
        </w:rPr>
        <w:t xml:space="preserve">норматив</w:t>
      </w:r>
      <w:r>
        <w:rPr>
          <w:rFonts w:ascii="Times New Roman" w:hAnsi="Times New Roman" w:cs="Times New Roman"/>
          <w:sz w:val="28"/>
          <w:szCs w:val="28"/>
        </w:rPr>
        <w:t xml:space="preserve"> стоимости оказания услуги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опьянения, на 2026 год и на плановый период 2027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2028 годов;</w:t>
      </w:r>
      <w:bookmarkEnd w:id="1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корректирующие (поправочные) коэффициенты к нормативу стоимости оказания услуги по организации и осуществлению мероприятий по оказанию помощи ли</w:t>
      </w:r>
      <w:r>
        <w:rPr>
          <w:rFonts w:ascii="Times New Roman" w:hAnsi="Times New Roman" w:cs="Times New Roman"/>
          <w:sz w:val="28"/>
          <w:szCs w:val="28"/>
        </w:rPr>
        <w:t xml:space="preserve">цам, находящимся в состоянии алкогольного, наркотического или иного токсического опьянения, учитывающие различия в инфраструктурной обеспеченности и иные факторы, влияющие на значение норматива стоимости оказания услуги, на 2026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год и на плановый период 2027 и 2028 годов;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коек в специализированных организациях для оказания помощи лицам, находящимся в состоянии алкогольного, наркотического или иного токсического опьянения, на 2026 год и на плановый период 2027 и 2028 годов.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/>
        <w:ind w:right="0" w:firstLine="709"/>
        <w:rPr/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 Признать утратившим силу постановление К</w:t>
      </w:r>
      <w:r>
        <w:rPr>
          <w:rFonts w:ascii="Times New Roman" w:hAnsi="Times New Roman" w:cs="Times New Roman"/>
          <w:sz w:val="28"/>
          <w:szCs w:val="28"/>
        </w:rPr>
        <w:t xml:space="preserve">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10.09.2024 № 759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норматива стоимости оказания услуги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опьянения, на 2025 год и на плановый период 2026 и 2027 годо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widowControl w:val="false"/>
        <w:pBdr/>
        <w:spacing/>
        <w:ind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 Установить, что настоящее постановление вступает в силу с 1 января 2026 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А.В.Песошин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3"/>
        <w:pBdr/>
        <w:spacing/>
        <w:ind/>
        <w:outlineLvl w:val="0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first" r:id="rId14"/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cols w:num="1" w:sep="0" w:space="708" w:equalWidth="1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0" w:left="6663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</w:t>
      </w:r>
      <w:bookmarkStart w:id="2" w:name="_GoBack"/>
      <w:r/>
      <w:bookmarkEnd w:id="2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 w:left="6663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 w:left="6663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Кабинета Министров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 w:left="6663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 w:left="6663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________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Норматив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стоимости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/>
        <w:t xml:space="preserve">оказания услуги по организации и осуществлению мероприятий по оказанию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/>
        <w:t xml:space="preserve">помощи лицам, находящимся в состоянии алкогольного, наркотического или иного токсического опьянения, на 2026 год и на плановый период 2027 и 2028 годов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/>
        <w:ind w:right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Ind w:w="204" w:type="dxa"/>
        <w:tblW w:w="9856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20"/>
        <w:gridCol w:w="1559"/>
        <w:gridCol w:w="1559"/>
        <w:gridCol w:w="1418"/>
      </w:tblGrid>
      <w:tr>
        <w:trPr>
          <w:trHeight w:val="23"/>
        </w:trPr>
        <w:tc>
          <w:tcPr>
            <w:tcBorders/>
            <w:tcW w:w="5320" w:type="dxa"/>
            <w:vMerge w:val="restart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/>
              <w:t xml:space="preserve">услуги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Норматив,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br/>
              <w:t xml:space="preserve">рублей на койко-день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41"/>
        </w:trPr>
        <w:tc>
          <w:tcPr>
            <w:tcBorders/>
            <w:tcW w:w="5320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2028 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3"/>
        </w:trPr>
        <w:tc>
          <w:tcPr>
            <w:tcBorders/>
            <w:tcW w:w="5320" w:type="dxa"/>
            <w:textDirection w:val="lrTb"/>
            <w:noWrap w:val="false"/>
          </w:tcPr>
          <w:p>
            <w:pPr>
              <w:pBdr/>
              <w:spacing/>
              <w:ind w:right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Организация и осуществление мероприятий по оказанию помощи лицам, находящимся в состоянии алкогольного, наркотического или иного токсического опьянения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1 082,95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1 087,43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1 088,44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Bdr/>
        <w:spacing/>
        <w:ind w:right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even" r:id="rId12"/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 w:left="6663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 w:left="6663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 w:left="6663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Кабинета Министров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 w:left="6663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 w:left="6663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________ 2025 № 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Корректирующие (поправочные) коэффициенты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нормативу стоимости оказания услуги по организации и осуществлению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spacing/>
        <w:ind w:right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мероприятий по оказанию помощи лицам, находящимся в состоянии алкогольного, наркотического или иного токсического опьянения, учитывающие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spacing/>
        <w:ind w:right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различия в инфраструктурной обеспеченности и иные факторы,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spacing/>
        <w:ind w:right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влияющие на значение норматива стоимости оказания услуги,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spacing/>
        <w:ind w:right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2026 год и на плановый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период 2027 и 2028 годов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spacing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Ind w:w="93" w:type="dxa"/>
        <w:tblW w:w="10102" w:type="dxa"/>
        <w:tblCellMar>
          <w:top w:w="28" w:type="dxa"/>
          <w:bottom w:w="28" w:type="dxa"/>
        </w:tblCellMar>
        <w:tblBorders/>
        <w:tblLook w:val="04A0" w:firstRow="1" w:lastRow="0" w:firstColumn="1" w:lastColumn="0" w:noHBand="0" w:noVBand="1"/>
      </w:tblPr>
      <w:tblGrid>
        <w:gridCol w:w="5005"/>
        <w:gridCol w:w="1701"/>
        <w:gridCol w:w="1701"/>
        <w:gridCol w:w="1695"/>
      </w:tblGrid>
      <w:tr>
        <w:trPr>
          <w:trHeight w:val="2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005" w:type="dxa"/>
            <w:vMerge w:val="restart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097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Корректирующий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(поправочный) коэффициент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0"/>
          <w:tblHeader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vMerge w:val="continue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2028 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textDirection w:val="lrTb"/>
            <w:noWrap/>
          </w:tcPr>
          <w:p>
            <w:pPr>
              <w:pBdr/>
              <w:spacing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Азнакаевский муниципальный район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1,512358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1,513257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1,513571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textDirection w:val="lrTb"/>
            <w:noWrap/>
          </w:tcPr>
          <w:p>
            <w:pPr>
              <w:pBdr/>
              <w:spacing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Альметьевский муниципальный район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1,512358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1,513257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1,513571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textDirection w:val="lrTb"/>
            <w:noWrap/>
          </w:tcPr>
          <w:p>
            <w:pPr>
              <w:pBdr/>
              <w:spacing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Бугульминский муниципальный район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1,512358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1,513257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1,513571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textDirection w:val="lrTb"/>
            <w:noWrap/>
          </w:tcPr>
          <w:p>
            <w:pPr>
              <w:pBdr/>
              <w:spacing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Елабужский муниципальный район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1,512358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1,513257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1,513571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textDirection w:val="lrTb"/>
            <w:noWrap/>
          </w:tcPr>
          <w:p>
            <w:pPr>
              <w:pBdr/>
              <w:spacing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Заинский муниципальный район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1,512358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1,513257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1,513571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textDirection w:val="lrTb"/>
            <w:noWrap/>
          </w:tcPr>
          <w:p>
            <w:pPr>
              <w:pBdr/>
              <w:spacing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Зеленодольский муниципальный район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1,556124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1,556844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1,556998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textDirection w:val="lrTb"/>
            <w:noWrap/>
          </w:tcPr>
          <w:p>
            <w:pPr>
              <w:pBdr/>
              <w:spacing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Лениногорский муниципальный район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1,512358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1,513257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1,513571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textDirection w:val="lrTb"/>
            <w:noWrap/>
          </w:tcPr>
          <w:p>
            <w:pPr>
              <w:pBdr/>
              <w:spacing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1,512358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1,513257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1,513571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textDirection w:val="lrTb"/>
            <w:noWrap/>
          </w:tcPr>
          <w:p>
            <w:pPr>
              <w:pBdr/>
              <w:spacing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Чистопольский муниципальный район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1,512358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1,513257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1,513571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textDirection w:val="lrTb"/>
            <w:noWrap/>
          </w:tcPr>
          <w:p>
            <w:pPr>
              <w:pBdr/>
              <w:spacing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г.Набережные Челны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0,963704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0,965151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0,966026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5" w:type="dxa"/>
            <w:textDirection w:val="lrTb"/>
            <w:noWrap/>
          </w:tcPr>
          <w:p>
            <w:pPr>
              <w:pBdr/>
              <w:spacing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г.Казань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0,963786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0,965226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0,966107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</w:tr>
    </w:tbl>
    <w:p>
      <w:pPr>
        <w:pStyle w:val="964"/>
        <w:pBdr/>
        <w:spacing/>
        <w:ind w:right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pBdr/>
        <w:spacing/>
        <w:ind w:right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pBdr/>
        <w:spacing/>
        <w:ind w:right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0" w:left="6804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 w:left="6804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 w:left="6804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Кабинета Министров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 w:left="6804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 w:left="6804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________ 2025 № 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коек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специализированных организациях для оказания помощи лицам,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находящимся в состоянии алкогольного, наркотического или иного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токсического опьянения,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0"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Ind w:w="93" w:type="dxa"/>
        <w:tblW w:w="10102" w:type="dxa"/>
        <w:tblCellMar>
          <w:top w:w="28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756"/>
        <w:gridCol w:w="1376"/>
        <w:gridCol w:w="1417"/>
        <w:gridCol w:w="1553"/>
      </w:tblGrid>
      <w:tr>
        <w:trPr>
          <w:trHeight w:val="213"/>
          <w:tblHeader/>
        </w:trPr>
        <w:tc>
          <w:tcPr>
            <w:shd w:val="clear" w:color="auto" w:fill="auto"/>
            <w:tcBorders/>
            <w:tcW w:w="5756" w:type="dxa"/>
            <w:vMerge w:val="restart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/>
            <w:tcW w:w="4346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коек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47"/>
          <w:tblHeader/>
        </w:trPr>
        <w:tc>
          <w:tcPr>
            <w:shd w:val="clear" w:color="auto" w:fill="auto"/>
            <w:tcBorders/>
            <w:tcW w:w="5756" w:type="dxa"/>
            <w:vMerge w:val="continue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376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2027 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553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2028 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5756" w:type="dxa"/>
            <w:textDirection w:val="lrTb"/>
            <w:noWrap/>
          </w:tcPr>
          <w:p>
            <w:pPr>
              <w:pBdr/>
              <w:spacing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Азнакаевский муниципальный район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376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553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5756" w:type="dxa"/>
            <w:textDirection w:val="lrTb"/>
            <w:noWrap/>
          </w:tcPr>
          <w:p>
            <w:pPr>
              <w:pBdr/>
              <w:spacing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Альметьевский муниципальный район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376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553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5756" w:type="dxa"/>
            <w:textDirection w:val="lrTb"/>
            <w:noWrap/>
          </w:tcPr>
          <w:p>
            <w:pPr>
              <w:pBdr/>
              <w:spacing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Бугульминский муниципальный район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376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553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5756" w:type="dxa"/>
            <w:textDirection w:val="lrTb"/>
            <w:noWrap/>
          </w:tcPr>
          <w:p>
            <w:pPr>
              <w:pBdr/>
              <w:spacing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Елабужский муниципальный район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376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553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5756" w:type="dxa"/>
            <w:textDirection w:val="lrTb"/>
            <w:noWrap/>
          </w:tcPr>
          <w:p>
            <w:pPr>
              <w:pBdr/>
              <w:spacing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Заинский муниципальный район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376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553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5756" w:type="dxa"/>
            <w:textDirection w:val="lrTb"/>
            <w:noWrap/>
          </w:tcPr>
          <w:p>
            <w:pPr>
              <w:pBdr/>
              <w:spacing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Зеленодольский муниципальный район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376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553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5756" w:type="dxa"/>
            <w:textDirection w:val="lrTb"/>
            <w:noWrap/>
          </w:tcPr>
          <w:p>
            <w:pPr>
              <w:pBdr/>
              <w:spacing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Лениногорский муниципальный район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376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553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5756" w:type="dxa"/>
            <w:textDirection w:val="lrTb"/>
            <w:noWrap/>
          </w:tcPr>
          <w:p>
            <w:pPr>
              <w:pBdr/>
              <w:spacing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376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553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5756" w:type="dxa"/>
            <w:textDirection w:val="lrTb"/>
            <w:noWrap/>
          </w:tcPr>
          <w:p>
            <w:pPr>
              <w:pBdr/>
              <w:spacing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Чистопольский муниципальный район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376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553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5756" w:type="dxa"/>
            <w:textDirection w:val="lrTb"/>
            <w:noWrap/>
          </w:tcPr>
          <w:p>
            <w:pPr>
              <w:pBdr/>
              <w:spacing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г.Набережные Челны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376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553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5756" w:type="dxa"/>
            <w:textDirection w:val="lrTb"/>
            <w:noWrap/>
          </w:tcPr>
          <w:p>
            <w:pPr>
              <w:pBdr/>
              <w:spacing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г.Казань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376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553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 w:right="0" w:firstLine="851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Bdr/>
        <w:spacing/>
        <w:ind w:right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/>
        <w:ind w:right="0"/>
        <w:contextualSpacing w:val="true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line="240" w:lineRule="auto"/>
        <w:ind w:right="0"/>
        <w:contextualSpacing w:val="tru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line="240" w:lineRule="auto"/>
        <w:ind w:right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норматива стоимости оказания услуги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опьянения, на 2026 год и на плановый период 2027 и 2028 годов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 w:line="240" w:lineRule="auto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right="0" w:firstLine="709"/>
        <w:contextualSpacing w:val="tru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</w:t>
      </w:r>
      <w:r>
        <w:rPr>
          <w:rFonts w:ascii="Times New Roman" w:hAnsi="Times New Roman" w:cs="Times New Roman"/>
          <w:sz w:val="28"/>
          <w:szCs w:val="28"/>
        </w:rPr>
        <w:t xml:space="preserve">овления Кабинета Министров Республики Татарстан «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норматива стоимости оказания услуги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опьянения,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 xml:space="preserve">» разработан в соответствии с Законом Республики Татарстан от 10 июля 2017 года № 50-ЗРТ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наделении органов местного самоуп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равления муниципальных районов и городских округов государственными полномочиями Республики Татарстан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рамках реализации Плана работы Кабинета Министров Республики Татарстан на 2025 год, утвержденного распоряжением Кабинета Министров Республики Татарстан от 23.12.2024 № 2996-р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 w:right="0" w:firstLine="709"/>
        <w:contextualSpacing w:val="tru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разработан в целях расчета объема субвенций,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бюджетам муниципальных образований из бюджета Республики Татарст</w:t>
      </w:r>
      <w:r>
        <w:rPr>
          <w:rFonts w:ascii="Times New Roman" w:hAnsi="Times New Roman" w:cs="Times New Roman"/>
          <w:sz w:val="28"/>
          <w:szCs w:val="28"/>
        </w:rPr>
        <w:t xml:space="preserve">ан для осуществления органами местного самоуправления государственных полномочий Республики Татарстан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 w:right="0" w:firstLine="709"/>
        <w:contextualSpacing w:val="tru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Кабинета Министров Республики Татарстан на 2026 год и на плановый период 2027 и 2028 годов утверждаются: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 w:right="0" w:firstLine="709"/>
        <w:contextualSpacing w:val="true"/>
        <w:rPr/>
      </w:pPr>
      <w:r>
        <w:rPr>
          <w:rFonts w:ascii="Times New Roman" w:hAnsi="Times New Roman" w:cs="Times New Roman"/>
          <w:bCs/>
          <w:sz w:val="28"/>
          <w:szCs w:val="28"/>
        </w:rPr>
        <w:t xml:space="preserve">норматив стоимости оказания услуги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опьянения;</w:t>
      </w:r>
      <w:r/>
    </w:p>
    <w:p>
      <w:pPr>
        <w:pBdr/>
        <w:spacing w:line="240" w:lineRule="auto"/>
        <w:ind w:right="0" w:firstLine="709"/>
        <w:contextualSpacing w:val="true"/>
        <w:rPr/>
      </w:pPr>
      <w:r>
        <w:rPr>
          <w:rFonts w:ascii="Times New Roman" w:hAnsi="Times New Roman" w:cs="Times New Roman"/>
          <w:bCs/>
          <w:sz w:val="28"/>
          <w:szCs w:val="28"/>
        </w:rPr>
        <w:t xml:space="preserve">к</w:t>
      </w:r>
      <w:r>
        <w:rPr>
          <w:rFonts w:ascii="Times New Roman" w:hAnsi="Times New Roman" w:cs="Times New Roman"/>
          <w:bCs/>
          <w:sz w:val="28"/>
          <w:szCs w:val="28"/>
        </w:rPr>
        <w:t xml:space="preserve">орректирующие (поправочные) коэффициенты к нормативу стоимости оказания услуги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опьянения, учитывающие различия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инфраструктурной обеспеченности и иные факторы, влияющие на значение норматива стоимости оказания услуги;</w:t>
      </w:r>
      <w:r/>
    </w:p>
    <w:p>
      <w:pPr>
        <w:pBdr/>
        <w:spacing w:line="240" w:lineRule="auto"/>
        <w:ind w:right="0" w:firstLine="709"/>
        <w:contextualSpacing w:val="tru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количество коек в специализированных организациях для оказания помощи лицам, находящимся в состоянии алкогольного, наркотического или иного токсического опьянения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spacing w:line="240" w:lineRule="auto"/>
        <w:ind w:right="0" w:firstLine="709"/>
        <w:contextualSpacing w:val="tru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с 1 января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признается утратившим силу 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 10.09.2024 № 759 «Об утверждении норматива стоимости оказания услуги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опьянения, на 2025 год и на плановый пер</w:t>
      </w:r>
      <w:r>
        <w:rPr>
          <w:rFonts w:ascii="Times New Roman" w:hAnsi="Times New Roman" w:cs="Times New Roman"/>
          <w:sz w:val="28"/>
          <w:szCs w:val="28"/>
        </w:rPr>
        <w:t xml:space="preserve">иод 2026 и 2027 годов»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 w:right="0" w:firstLine="709"/>
        <w:contextualSpacing w:val="true"/>
        <w:rPr/>
      </w:pPr>
      <w:r>
        <w:rPr>
          <w:rFonts w:ascii="Times New Roman" w:hAnsi="Times New Roman" w:eastAsia="Times New Roman"/>
          <w:sz w:val="28"/>
          <w:szCs w:val="28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>
      <w:pPr>
        <w:pBdr/>
        <w:spacing w:line="240" w:lineRule="auto"/>
        <w:ind w:right="0" w:firstLine="709"/>
        <w:contextualSpacing w:val="true"/>
        <w:rPr/>
      </w:pPr>
      <w:r>
        <w:rPr>
          <w:rFonts w:ascii="Times New Roman" w:hAnsi="Times New Roman" w:eastAsia="Times New Roman"/>
          <w:sz w:val="28"/>
          <w:szCs w:val="28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</w:p>
    <w:p>
      <w:pPr>
        <w:pBdr/>
        <w:spacing w:line="240" w:lineRule="auto"/>
        <w:ind w:right="0" w:firstLine="709"/>
        <w:contextualSpacing w:val="tru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0"/>
        <w:contextualSpacing w:val="true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64"/>
        <w:pBdr/>
        <w:spacing/>
        <w:ind w:right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first" r:id="rId13"/>
      <w:footnotePr/>
      <w:endnotePr/>
      <w:type w:val="nextPage"/>
      <w:pgSz w:h="16838" w:orient="portrait" w:w="11906"/>
      <w:pgMar w:top="1134" w:right="567" w:bottom="1134" w:left="1134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  <w:p>
    <w:pPr>
      <w:pStyle w:val="96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pBdr/>
      <w:spacing/>
      <w:ind w:right="-1"/>
      <w:jc w:val="center"/>
      <w:rPr/>
    </w:pPr>
    <w:r>
      <w:t xml:space="preserve">2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pBdr/>
      <w:spacing/>
      <w:ind w:right="-1"/>
      <w:jc w:val="center"/>
      <w:rPr/>
    </w:pPr>
    <w:r>
      <w:t xml:space="preserve">2</w:t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2422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14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86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58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30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02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74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46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182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 w:right="4536" w:firstLine="0" w:left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9">
    <w:name w:val="Table Grid Light"/>
    <w:basedOn w:val="96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1"/>
    <w:basedOn w:val="96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2"/>
    <w:basedOn w:val="96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"/>
    <w:basedOn w:val="9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1"/>
    <w:basedOn w:val="9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2"/>
    <w:basedOn w:val="9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3"/>
    <w:basedOn w:val="9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4"/>
    <w:basedOn w:val="9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5"/>
    <w:basedOn w:val="9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6"/>
    <w:basedOn w:val="9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"/>
    <w:basedOn w:val="9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1"/>
    <w:basedOn w:val="9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2"/>
    <w:basedOn w:val="9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3"/>
    <w:basedOn w:val="9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4"/>
    <w:basedOn w:val="9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5"/>
    <w:basedOn w:val="9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6"/>
    <w:basedOn w:val="9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"/>
    <w:basedOn w:val="9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1"/>
    <w:basedOn w:val="9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2"/>
    <w:basedOn w:val="9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3"/>
    <w:basedOn w:val="9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4"/>
    <w:basedOn w:val="9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5"/>
    <w:basedOn w:val="9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6"/>
    <w:basedOn w:val="9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4">
    <w:name w:val="Heading 1"/>
    <w:basedOn w:val="960"/>
    <w:next w:val="960"/>
    <w:link w:val="91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5">
    <w:name w:val="Heading 2"/>
    <w:basedOn w:val="960"/>
    <w:next w:val="960"/>
    <w:link w:val="91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6">
    <w:name w:val="Heading 3"/>
    <w:basedOn w:val="960"/>
    <w:next w:val="960"/>
    <w:link w:val="91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7">
    <w:name w:val="Heading 4"/>
    <w:basedOn w:val="960"/>
    <w:next w:val="960"/>
    <w:link w:val="91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8">
    <w:name w:val="Heading 5"/>
    <w:basedOn w:val="960"/>
    <w:next w:val="960"/>
    <w:link w:val="91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9">
    <w:name w:val="Heading 6"/>
    <w:basedOn w:val="960"/>
    <w:next w:val="960"/>
    <w:link w:val="91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0">
    <w:name w:val="Heading 7"/>
    <w:basedOn w:val="960"/>
    <w:next w:val="960"/>
    <w:link w:val="91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1">
    <w:name w:val="Heading 8"/>
    <w:basedOn w:val="960"/>
    <w:next w:val="960"/>
    <w:link w:val="92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2">
    <w:name w:val="Heading 9"/>
    <w:basedOn w:val="960"/>
    <w:next w:val="960"/>
    <w:link w:val="92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3">
    <w:name w:val="Heading 1 Char"/>
    <w:basedOn w:val="961"/>
    <w:link w:val="9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4">
    <w:name w:val="Heading 2 Char"/>
    <w:basedOn w:val="961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5">
    <w:name w:val="Heading 3 Char"/>
    <w:basedOn w:val="961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6">
    <w:name w:val="Heading 4 Char"/>
    <w:basedOn w:val="961"/>
    <w:link w:val="90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7">
    <w:name w:val="Heading 5 Char"/>
    <w:basedOn w:val="961"/>
    <w:link w:val="9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8">
    <w:name w:val="Heading 6 Char"/>
    <w:basedOn w:val="961"/>
    <w:link w:val="90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9">
    <w:name w:val="Heading 7 Char"/>
    <w:basedOn w:val="961"/>
    <w:link w:val="91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0">
    <w:name w:val="Heading 8 Char"/>
    <w:basedOn w:val="961"/>
    <w:link w:val="9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1">
    <w:name w:val="Heading 9 Char"/>
    <w:basedOn w:val="961"/>
    <w:link w:val="9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2">
    <w:name w:val="Title"/>
    <w:basedOn w:val="960"/>
    <w:next w:val="960"/>
    <w:link w:val="92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3">
    <w:name w:val="Title Char"/>
    <w:basedOn w:val="961"/>
    <w:link w:val="92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4">
    <w:name w:val="Subtitle"/>
    <w:basedOn w:val="960"/>
    <w:next w:val="960"/>
    <w:link w:val="92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5">
    <w:name w:val="Subtitle Char"/>
    <w:basedOn w:val="961"/>
    <w:link w:val="92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6">
    <w:name w:val="Quote"/>
    <w:basedOn w:val="960"/>
    <w:next w:val="960"/>
    <w:link w:val="92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7">
    <w:name w:val="Quote Char"/>
    <w:basedOn w:val="961"/>
    <w:link w:val="92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8">
    <w:name w:val="Intense Emphasis"/>
    <w:basedOn w:val="9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9">
    <w:name w:val="Intense Quote"/>
    <w:basedOn w:val="960"/>
    <w:next w:val="960"/>
    <w:link w:val="93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0">
    <w:name w:val="Intense Quote Char"/>
    <w:basedOn w:val="961"/>
    <w:link w:val="92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1">
    <w:name w:val="Intense Reference"/>
    <w:basedOn w:val="9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2">
    <w:name w:val="No Spacing"/>
    <w:basedOn w:val="960"/>
    <w:uiPriority w:val="1"/>
    <w:qFormat/>
    <w:pPr>
      <w:pBdr/>
      <w:spacing w:after="0" w:line="240" w:lineRule="auto"/>
      <w:ind/>
    </w:pPr>
  </w:style>
  <w:style w:type="character" w:styleId="933">
    <w:name w:val="Subtle Emphasis"/>
    <w:basedOn w:val="9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4">
    <w:name w:val="Emphasis"/>
    <w:basedOn w:val="961"/>
    <w:uiPriority w:val="20"/>
    <w:qFormat/>
    <w:pPr>
      <w:pBdr/>
      <w:spacing/>
      <w:ind/>
    </w:pPr>
    <w:rPr>
      <w:i/>
      <w:iCs/>
    </w:rPr>
  </w:style>
  <w:style w:type="character" w:styleId="935">
    <w:name w:val="Subtle Reference"/>
    <w:basedOn w:val="9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6">
    <w:name w:val="Book Title"/>
    <w:basedOn w:val="96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7">
    <w:name w:val="Header Char"/>
    <w:basedOn w:val="961"/>
    <w:link w:val="966"/>
    <w:uiPriority w:val="99"/>
    <w:pPr>
      <w:pBdr/>
      <w:spacing/>
      <w:ind/>
    </w:pPr>
  </w:style>
  <w:style w:type="character" w:styleId="938">
    <w:name w:val="Footer Char"/>
    <w:basedOn w:val="961"/>
    <w:link w:val="968"/>
    <w:uiPriority w:val="99"/>
    <w:pPr>
      <w:pBdr/>
      <w:spacing/>
      <w:ind/>
    </w:pPr>
  </w:style>
  <w:style w:type="paragraph" w:styleId="939">
    <w:name w:val="Caption"/>
    <w:basedOn w:val="960"/>
    <w:next w:val="9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0">
    <w:name w:val="footnote text"/>
    <w:basedOn w:val="960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>
    <w:name w:val="Footnote Text Char"/>
    <w:basedOn w:val="961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footnote reference"/>
    <w:basedOn w:val="961"/>
    <w:uiPriority w:val="99"/>
    <w:semiHidden/>
    <w:unhideWhenUsed/>
    <w:pPr>
      <w:pBdr/>
      <w:spacing/>
      <w:ind/>
    </w:pPr>
    <w:rPr>
      <w:vertAlign w:val="superscript"/>
    </w:rPr>
  </w:style>
  <w:style w:type="paragraph" w:styleId="943">
    <w:name w:val="endnote text"/>
    <w:basedOn w:val="960"/>
    <w:link w:val="94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4">
    <w:name w:val="Endnote Text Char"/>
    <w:basedOn w:val="961"/>
    <w:link w:val="943"/>
    <w:uiPriority w:val="99"/>
    <w:semiHidden/>
    <w:pPr>
      <w:pBdr/>
      <w:spacing/>
      <w:ind/>
    </w:pPr>
    <w:rPr>
      <w:sz w:val="20"/>
      <w:szCs w:val="20"/>
    </w:rPr>
  </w:style>
  <w:style w:type="character" w:styleId="945">
    <w:name w:val="endnote reference"/>
    <w:basedOn w:val="961"/>
    <w:uiPriority w:val="99"/>
    <w:semiHidden/>
    <w:unhideWhenUsed/>
    <w:pPr>
      <w:pBdr/>
      <w:spacing/>
      <w:ind/>
    </w:pPr>
    <w:rPr>
      <w:vertAlign w:val="superscript"/>
    </w:rPr>
  </w:style>
  <w:style w:type="character" w:styleId="946">
    <w:name w:val="Hyperlink"/>
    <w:basedOn w:val="9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7">
    <w:name w:val="FollowedHyperlink"/>
    <w:basedOn w:val="9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8">
    <w:name w:val="toc 1"/>
    <w:basedOn w:val="960"/>
    <w:next w:val="960"/>
    <w:uiPriority w:val="39"/>
    <w:unhideWhenUsed/>
    <w:pPr>
      <w:pBdr/>
      <w:spacing w:after="100"/>
      <w:ind/>
    </w:pPr>
  </w:style>
  <w:style w:type="paragraph" w:styleId="949">
    <w:name w:val="toc 2"/>
    <w:basedOn w:val="960"/>
    <w:next w:val="960"/>
    <w:uiPriority w:val="39"/>
    <w:unhideWhenUsed/>
    <w:pPr>
      <w:pBdr/>
      <w:spacing w:after="100"/>
      <w:ind w:left="220"/>
    </w:pPr>
  </w:style>
  <w:style w:type="paragraph" w:styleId="950">
    <w:name w:val="toc 3"/>
    <w:basedOn w:val="960"/>
    <w:next w:val="960"/>
    <w:uiPriority w:val="39"/>
    <w:unhideWhenUsed/>
    <w:pPr>
      <w:pBdr/>
      <w:spacing w:after="100"/>
      <w:ind w:left="440"/>
    </w:pPr>
  </w:style>
  <w:style w:type="paragraph" w:styleId="951">
    <w:name w:val="toc 4"/>
    <w:basedOn w:val="960"/>
    <w:next w:val="960"/>
    <w:uiPriority w:val="39"/>
    <w:unhideWhenUsed/>
    <w:pPr>
      <w:pBdr/>
      <w:spacing w:after="100"/>
      <w:ind w:left="660"/>
    </w:pPr>
  </w:style>
  <w:style w:type="paragraph" w:styleId="952">
    <w:name w:val="toc 5"/>
    <w:basedOn w:val="960"/>
    <w:next w:val="960"/>
    <w:uiPriority w:val="39"/>
    <w:unhideWhenUsed/>
    <w:pPr>
      <w:pBdr/>
      <w:spacing w:after="100"/>
      <w:ind w:left="880"/>
    </w:pPr>
  </w:style>
  <w:style w:type="paragraph" w:styleId="953">
    <w:name w:val="toc 6"/>
    <w:basedOn w:val="960"/>
    <w:next w:val="960"/>
    <w:uiPriority w:val="39"/>
    <w:unhideWhenUsed/>
    <w:pPr>
      <w:pBdr/>
      <w:spacing w:after="100"/>
      <w:ind w:left="1100"/>
    </w:pPr>
  </w:style>
  <w:style w:type="paragraph" w:styleId="954">
    <w:name w:val="toc 7"/>
    <w:basedOn w:val="960"/>
    <w:next w:val="960"/>
    <w:uiPriority w:val="39"/>
    <w:unhideWhenUsed/>
    <w:pPr>
      <w:pBdr/>
      <w:spacing w:after="100"/>
      <w:ind w:left="1320"/>
    </w:pPr>
  </w:style>
  <w:style w:type="paragraph" w:styleId="955">
    <w:name w:val="toc 8"/>
    <w:basedOn w:val="960"/>
    <w:next w:val="960"/>
    <w:uiPriority w:val="39"/>
    <w:unhideWhenUsed/>
    <w:pPr>
      <w:pBdr/>
      <w:spacing w:after="100"/>
      <w:ind w:left="1540"/>
    </w:pPr>
  </w:style>
  <w:style w:type="paragraph" w:styleId="956">
    <w:name w:val="toc 9"/>
    <w:basedOn w:val="960"/>
    <w:next w:val="960"/>
    <w:uiPriority w:val="39"/>
    <w:unhideWhenUsed/>
    <w:pPr>
      <w:pBdr/>
      <w:spacing w:after="100"/>
      <w:ind w:left="1760"/>
    </w:pPr>
  </w:style>
  <w:style w:type="character" w:styleId="957">
    <w:name w:val="Placeholder Text"/>
    <w:basedOn w:val="961"/>
    <w:uiPriority w:val="99"/>
    <w:semiHidden/>
    <w:pPr>
      <w:pBdr/>
      <w:spacing/>
      <w:ind/>
    </w:pPr>
    <w:rPr>
      <w:color w:val="666666"/>
    </w:rPr>
  </w:style>
  <w:style w:type="paragraph" w:styleId="958">
    <w:name w:val="TOC Heading"/>
    <w:uiPriority w:val="39"/>
    <w:unhideWhenUsed/>
    <w:pPr>
      <w:pBdr/>
      <w:spacing/>
      <w:ind/>
    </w:pPr>
  </w:style>
  <w:style w:type="paragraph" w:styleId="959">
    <w:name w:val="table of figures"/>
    <w:basedOn w:val="960"/>
    <w:next w:val="960"/>
    <w:uiPriority w:val="99"/>
    <w:unhideWhenUsed/>
    <w:pPr>
      <w:pBdr/>
      <w:spacing w:after="0" w:afterAutospacing="0"/>
      <w:ind/>
    </w:pPr>
  </w:style>
  <w:style w:type="paragraph" w:styleId="960" w:default="1">
    <w:name w:val="Normal"/>
    <w:qFormat/>
    <w:pPr>
      <w:pBdr/>
      <w:spacing/>
      <w:ind/>
    </w:pPr>
  </w:style>
  <w:style w:type="character" w:styleId="961" w:default="1">
    <w:name w:val="Default Paragraph Font"/>
    <w:uiPriority w:val="1"/>
    <w:semiHidden/>
    <w:unhideWhenUsed/>
    <w:pPr>
      <w:pBdr/>
      <w:spacing/>
      <w:ind/>
    </w:pPr>
  </w:style>
  <w:style w:type="table" w:styleId="96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3" w:default="1">
    <w:name w:val="No List"/>
    <w:uiPriority w:val="99"/>
    <w:semiHidden/>
    <w:unhideWhenUsed/>
    <w:pPr>
      <w:pBdr/>
      <w:spacing/>
      <w:ind/>
    </w:pPr>
  </w:style>
  <w:style w:type="paragraph" w:styleId="964">
    <w:name w:val="List Paragraph"/>
    <w:basedOn w:val="960"/>
    <w:uiPriority w:val="34"/>
    <w:qFormat/>
    <w:pPr>
      <w:pBdr/>
      <w:spacing/>
      <w:ind w:left="720"/>
      <w:contextualSpacing w:val="true"/>
    </w:pPr>
  </w:style>
  <w:style w:type="character" w:styleId="965">
    <w:name w:val="Strong"/>
    <w:basedOn w:val="961"/>
    <w:qFormat/>
    <w:pPr>
      <w:pBdr/>
      <w:spacing/>
      <w:ind/>
    </w:pPr>
    <w:rPr>
      <w:b/>
      <w:bCs/>
    </w:rPr>
  </w:style>
  <w:style w:type="paragraph" w:styleId="966">
    <w:name w:val="Header"/>
    <w:basedOn w:val="960"/>
    <w:link w:val="96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67" w:customStyle="1">
    <w:name w:val="Верхний колонтитул Знак"/>
    <w:basedOn w:val="961"/>
    <w:link w:val="966"/>
    <w:uiPriority w:val="99"/>
    <w:pPr>
      <w:pBdr/>
      <w:spacing/>
      <w:ind/>
    </w:pPr>
  </w:style>
  <w:style w:type="paragraph" w:styleId="968">
    <w:name w:val="Footer"/>
    <w:basedOn w:val="960"/>
    <w:link w:val="96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69" w:customStyle="1">
    <w:name w:val="Нижний колонтитул Знак"/>
    <w:basedOn w:val="961"/>
    <w:link w:val="968"/>
    <w:uiPriority w:val="99"/>
    <w:pPr>
      <w:pBdr/>
      <w:spacing/>
      <w:ind/>
    </w:pPr>
  </w:style>
  <w:style w:type="paragraph" w:styleId="970">
    <w:name w:val="Balloon Text"/>
    <w:basedOn w:val="960"/>
    <w:link w:val="97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71" w:customStyle="1">
    <w:name w:val="Текст выноски Знак"/>
    <w:basedOn w:val="961"/>
    <w:link w:val="97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2" w:customStyle="1">
    <w:name w:val="ConsPlusNormal"/>
    <w:pPr>
      <w:pBdr/>
      <w:spacing/>
      <w:ind w:right="0" w:firstLine="720"/>
      <w:jc w:val="left"/>
    </w:pPr>
    <w:rPr>
      <w:rFonts w:ascii="Arial" w:hAnsi="Arial" w:cs="Arial"/>
      <w:sz w:val="20"/>
      <w:szCs w:val="20"/>
    </w:rPr>
  </w:style>
  <w:style w:type="paragraph" w:styleId="973" w:customStyle="1">
    <w:name w:val="ConsPlusTitle"/>
    <w:uiPriority w:val="99"/>
    <w:pPr>
      <w:widowControl w:val="false"/>
      <w:pBdr/>
      <w:spacing/>
      <w:ind w:right="0"/>
      <w:jc w:val="left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table" w:styleId="974">
    <w:name w:val="Table Grid"/>
    <w:basedOn w:val="962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2440D-EB31-4784-8263-5CDBE09C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mitrofanova</dc:creator>
  <cp:keywords/>
  <dc:description/>
  <cp:revision>9</cp:revision>
  <dcterms:created xsi:type="dcterms:W3CDTF">2024-09-05T14:34:00Z</dcterms:created>
  <dcterms:modified xsi:type="dcterms:W3CDTF">2025-08-12T11:59:31Z</dcterms:modified>
</cp:coreProperties>
</file>