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sz w:val="28"/>
          <w:szCs w:val="28"/>
          <w:lang w:val="ru-RU" w:eastAsia="ru-RU" w:bidi="ar-SA"/>
        </w:rPr>
      </w:pPr>
    </w:p>
    <w:p>
      <w:pPr>
        <w:widowControl/>
        <w:suppressAutoHyphens w:val="0"/>
        <w:bidi w:val="0"/>
        <w:spacing w:before="0" w:after="0" w:line="240" w:lineRule="auto"/>
        <w:jc w:val="left"/>
        <w:rPr>
          <w:rFonts w:ascii="PT Astra Serif" w:hAnsi="PT Astra Serif"/>
          <w:sz w:val="28"/>
          <w:szCs w:val="28"/>
          <w:lang w:val="ru-RU" w:eastAsia="ru-RU" w:bidi="ar-SA"/>
        </w:rPr>
      </w:pPr>
    </w:p>
    <w:p>
      <w:pPr>
        <w:widowControl w:val="0"/>
        <w:tabs>
          <w:tab w:val="clear" w:pos="708"/>
          <w:tab w:val="left" w:pos="4395"/>
          <w:tab w:val="left" w:pos="10206"/>
        </w:tabs>
        <w:suppressAutoHyphens w:val="0"/>
        <w:bidi w:val="0"/>
        <w:spacing w:before="0" w:after="0" w:line="240" w:lineRule="auto"/>
        <w:ind w:right="5102" w:firstLine="0"/>
        <w:jc w:val="both"/>
        <w:rPr>
          <w:rFonts w:ascii="PT Astra Serif" w:eastAsia="Calibri" w:hAnsi="PT Astra Serif" w:cs="Calibri"/>
          <w:sz w:val="22"/>
          <w:szCs w:val="22"/>
          <w:lang w:val="ru-RU" w:eastAsia="ru-RU" w:bidi="ar-SA"/>
        </w:rPr>
      </w:pPr>
      <w:r>
        <w:rPr>
          <w:rFonts w:ascii="PT Astra Serif" w:eastAsia="Calibri" w:hAnsi="PT Astra Serif"/>
          <w:bCs/>
          <w:sz w:val="28"/>
          <w:szCs w:val="28"/>
          <w:lang w:val="ru-RU" w:eastAsia="ru-RU" w:bidi="ar-SA"/>
        </w:rPr>
        <w:t>О внесении изменения в государственную программу Республики Татарстан «Развитие молодежной политики в Республике Татарстан», утвержденную постановлением Кабинета Министров Республики Татарстан от 05.03.2019 № 158 «Об утверждении государственной программы Республики Татарстан «Развитие молодежной политики в Республике Татарстан»</w:t>
      </w:r>
    </w:p>
    <w:p>
      <w:pPr>
        <w:widowControl/>
        <w:suppressAutoHyphens w:val="0"/>
        <w:bidi w:val="0"/>
        <w:spacing w:before="0" w:after="0" w:line="240" w:lineRule="auto"/>
        <w:ind w:firstLine="709"/>
        <w:jc w:val="both"/>
        <w:rPr>
          <w:rFonts w:ascii="PT Astra Serif" w:hAnsi="PT Astra Serif"/>
          <w:sz w:val="28"/>
          <w:szCs w:val="28"/>
          <w:lang w:val="ru-RU" w:eastAsia="ru-RU" w:bidi="ar-SA"/>
        </w:rPr>
      </w:pPr>
    </w:p>
    <w:p>
      <w:pPr>
        <w:widowControl/>
        <w:suppressAutoHyphens/>
        <w:bidi w:val="0"/>
        <w:spacing w:before="0" w:after="0" w:line="240" w:lineRule="auto"/>
        <w:ind w:firstLine="709"/>
        <w:jc w:val="both"/>
        <w:rPr>
          <w:rFonts w:ascii="PT Astra Serif" w:hAnsi="PT Astra Serif"/>
          <w:sz w:val="28"/>
          <w:szCs w:val="28"/>
          <w:lang w:val="ru-RU" w:eastAsia="ru-RU" w:bidi="ar-SA"/>
        </w:rPr>
      </w:pPr>
    </w:p>
    <w:p>
      <w:pPr>
        <w:widowControl/>
        <w:suppressAutoHyphens/>
        <w:bidi w:val="0"/>
        <w:spacing w:before="0" w:after="0" w:line="240" w:lineRule="auto"/>
        <w:ind w:firstLine="709"/>
        <w:jc w:val="both"/>
        <w:rPr>
          <w:rFonts w:ascii="PT Astra Serif" w:eastAsia="Calibri" w:hAnsi="PT Astra Serif" w:cs="Calibri"/>
          <w:sz w:val="22"/>
          <w:szCs w:val="22"/>
          <w:lang w:val="ru-RU" w:eastAsia="ru-RU" w:bidi="ar-SA"/>
        </w:rPr>
      </w:pPr>
      <w:r>
        <w:rPr>
          <w:rFonts w:ascii="PT Astra Serif" w:hAnsi="PT Astra Serif"/>
          <w:sz w:val="28"/>
          <w:szCs w:val="28"/>
          <w:lang w:val="ru-RU" w:eastAsia="ru-RU" w:bidi="ar-SA"/>
        </w:rPr>
        <w:t>Кабинет Министров Республики Татарстан ПОСТАНОВЛЯЕТ:</w:t>
      </w:r>
    </w:p>
    <w:p>
      <w:pPr>
        <w:widowControl/>
        <w:suppressAutoHyphens/>
        <w:bidi w:val="0"/>
        <w:spacing w:before="0" w:after="0" w:line="240" w:lineRule="auto"/>
        <w:ind w:firstLine="709"/>
        <w:jc w:val="both"/>
        <w:rPr>
          <w:rFonts w:ascii="PT Astra Serif" w:hAnsi="PT Astra Serif"/>
          <w:sz w:val="28"/>
          <w:szCs w:val="28"/>
          <w:lang w:val="ru-RU" w:eastAsia="ru-RU" w:bidi="ar-SA"/>
        </w:rPr>
      </w:pPr>
    </w:p>
    <w:p>
      <w:pPr>
        <w:widowControl w:val="0"/>
        <w:suppressAutoHyphens/>
        <w:bidi w:val="0"/>
        <w:spacing w:before="0" w:after="0" w:line="240" w:lineRule="auto"/>
        <w:ind w:firstLine="709"/>
        <w:jc w:val="both"/>
        <w:rPr>
          <w:rFonts w:ascii="PT Astra Serif" w:eastAsia="Calibri" w:hAnsi="PT Astra Serif" w:cs="Calibri"/>
          <w:sz w:val="22"/>
          <w:szCs w:val="22"/>
          <w:lang w:val="ru-RU" w:eastAsia="ru-RU" w:bidi="ar-SA"/>
        </w:rPr>
      </w:pPr>
      <w:r>
        <w:rPr>
          <w:rFonts w:ascii="PT Astra Serif" w:eastAsia="Calibri" w:hAnsi="PT Astra Serif"/>
          <w:bCs/>
          <w:sz w:val="28"/>
          <w:szCs w:val="28"/>
          <w:lang w:val="ru-RU" w:eastAsia="ru-RU" w:bidi="ar-SA"/>
        </w:rPr>
        <w:t>Внест</w:t>
      </w:r>
      <w:bookmarkStart w:id="0" w:name="_GoBack"/>
      <w:bookmarkEnd w:id="0"/>
      <w:r>
        <w:rPr>
          <w:rFonts w:ascii="PT Astra Serif" w:eastAsia="Calibri" w:hAnsi="PT Astra Serif"/>
          <w:bCs/>
          <w:sz w:val="28"/>
          <w:szCs w:val="28"/>
          <w:lang w:val="ru-RU" w:eastAsia="ru-RU" w:bidi="ar-SA"/>
        </w:rPr>
        <w:t xml:space="preserve">и в государственную программу Республики Татарстан «Развитие молодежной политики в Республике Татарстан», утвержденную постановлением Кабинета Министров Республики Татарстан от 05.03.2019 № 158 «Об утверждении государственной программы Республики Татарстан «Развитие молодежной политики в Республике Татарстан» (с изменениями, внесенными постановлениями Кабинета Министров Республики Татарстан от 04.10.2023 № 1225, от 21.12.2023 № 1663, от 22.08.2024 № 680, </w:t>
      </w:r>
      <w:r>
        <w:rPr>
          <w:rFonts w:ascii="PT Astra Serif" w:eastAsia="Calibri" w:hAnsi="PT Astra Serif"/>
          <w:bCs/>
          <w:sz w:val="28"/>
          <w:szCs w:val="28"/>
          <w:lang w:val="ru-RU" w:eastAsia="ru-RU" w:bidi="ar-SA"/>
        </w:rPr>
        <w:t>от 15.05.2025 № 330</w:t>
      </w:r>
      <w:r>
        <w:rPr>
          <w:rFonts w:ascii="PT Astra Serif" w:eastAsia="Calibri" w:hAnsi="PT Astra Serif"/>
          <w:bCs/>
          <w:sz w:val="28"/>
          <w:szCs w:val="28"/>
          <w:lang w:val="ru-RU" w:eastAsia="ru-RU" w:bidi="ar-SA"/>
        </w:rPr>
        <w:t>), изменение, изложив ее в новой редакции (прилагается).</w:t>
      </w:r>
    </w:p>
    <w:p>
      <w:pPr>
        <w:widowControl w:val="0"/>
        <w:suppressAutoHyphens/>
        <w:bidi w:val="0"/>
        <w:spacing w:before="0" w:after="0" w:line="240" w:lineRule="auto"/>
        <w:ind w:left="142" w:firstLine="567"/>
        <w:jc w:val="both"/>
        <w:rPr>
          <w:rFonts w:ascii="PT Astra Serif" w:eastAsia="Calibri" w:hAnsi="PT Astra Serif"/>
          <w:bCs/>
          <w:strike/>
          <w:sz w:val="28"/>
          <w:szCs w:val="28"/>
          <w:shd w:val="clear" w:color="auto" w:fill="BBE33D"/>
          <w:lang w:val="ru-RU" w:eastAsia="ru-RU" w:bidi="ar-SA"/>
        </w:rPr>
      </w:pPr>
    </w:p>
    <w:p>
      <w:pPr>
        <w:widowControl w:val="0"/>
        <w:suppressAutoHyphens/>
        <w:bidi w:val="0"/>
        <w:spacing w:before="0" w:after="0" w:line="240" w:lineRule="auto"/>
        <w:jc w:val="both"/>
        <w:rPr>
          <w:rFonts w:ascii="PT Astra Serif" w:eastAsia="Calibri" w:hAnsi="PT Astra Serif"/>
          <w:bCs/>
          <w:sz w:val="28"/>
          <w:szCs w:val="28"/>
          <w:lang w:val="ru-RU" w:eastAsia="ru-RU" w:bidi="ar-SA"/>
        </w:rPr>
      </w:pPr>
    </w:p>
    <w:p>
      <w:pPr>
        <w:widowControl w:val="0"/>
        <w:suppressAutoHyphens/>
        <w:bidi w:val="0"/>
        <w:spacing w:before="0" w:after="0" w:line="240" w:lineRule="auto"/>
        <w:jc w:val="both"/>
        <w:rPr>
          <w:rFonts w:ascii="PT Astra Serif" w:eastAsia="Calibri" w:hAnsi="PT Astra Serif"/>
          <w:bCs/>
          <w:sz w:val="28"/>
          <w:szCs w:val="28"/>
          <w:lang w:val="ru-RU" w:eastAsia="ru-RU" w:bidi="ar-SA"/>
        </w:rPr>
      </w:pPr>
    </w:p>
    <w:p>
      <w:pPr>
        <w:widowControl w:val="0"/>
        <w:suppressAutoHyphens/>
        <w:bidi w:val="0"/>
        <w:spacing w:before="0" w:after="0" w:line="240" w:lineRule="auto"/>
        <w:jc w:val="both"/>
        <w:rPr>
          <w:rFonts w:ascii="PT Astra Serif" w:eastAsia="Calibri" w:hAnsi="PT Astra Serif" w:cs="Calibri"/>
          <w:sz w:val="22"/>
          <w:szCs w:val="22"/>
          <w:lang w:val="ru-RU" w:eastAsia="ru-RU" w:bidi="ar-SA"/>
        </w:rPr>
      </w:pPr>
      <w:r>
        <w:rPr>
          <w:rFonts w:ascii="PT Astra Serif" w:eastAsia="Calibri" w:hAnsi="PT Astra Serif"/>
          <w:bCs/>
          <w:sz w:val="28"/>
          <w:szCs w:val="28"/>
          <w:lang w:val="ru-RU" w:eastAsia="ru-RU" w:bidi="ar-SA"/>
        </w:rPr>
        <w:t xml:space="preserve">Премьер-министр </w:t>
      </w:r>
    </w:p>
    <w:p>
      <w:pPr>
        <w:widowControl w:val="0"/>
        <w:suppressAutoHyphens/>
        <w:bidi w:val="0"/>
        <w:spacing w:before="0" w:after="0" w:line="240" w:lineRule="auto"/>
        <w:jc w:val="both"/>
        <w:rPr>
          <w:rFonts w:ascii="PT Astra Serif" w:eastAsia="Calibri" w:hAnsi="PT Astra Serif" w:cs="Calibri"/>
          <w:sz w:val="22"/>
          <w:szCs w:val="22"/>
          <w:lang w:val="ru-RU" w:eastAsia="ru-RU" w:bidi="ar-SA"/>
        </w:rPr>
      </w:pPr>
      <w:r>
        <w:rPr>
          <w:rFonts w:ascii="PT Astra Serif" w:hAnsi="PT Astra Serif"/>
          <w:color w:val="000000"/>
          <w:sz w:val="28"/>
          <w:szCs w:val="28"/>
          <w:lang w:val="ru-RU" w:eastAsia="ru-RU" w:bidi="ar-SA"/>
        </w:rPr>
        <w:t>Республики Татарстан</w:t>
        <w:tab/>
        <w:tab/>
        <w:tab/>
        <w:tab/>
        <w:tab/>
        <w:tab/>
        <w:tab/>
        <w:tab/>
        <w:tab/>
        <w:t xml:space="preserve"> </w:t>
      </w:r>
      <w:r>
        <w:rPr>
          <w:rFonts w:ascii="PT Astra Serif" w:eastAsia="Calibri" w:hAnsi="PT Astra Serif"/>
          <w:color w:val="000000"/>
          <w:sz w:val="28"/>
          <w:szCs w:val="28"/>
          <w:lang w:val="ru-RU" w:eastAsia="ru-RU" w:bidi="ar-SA"/>
        </w:rPr>
        <w:t>А.В.Песошин</w:t>
      </w:r>
    </w:p>
    <w:p>
      <w:pPr>
        <w:widowControl w:val="0"/>
        <w:suppressAutoHyphens/>
        <w:bidi w:val="0"/>
        <w:spacing w:before="0" w:after="0" w:line="240" w:lineRule="auto"/>
        <w:ind w:left="6804" w:firstLine="0"/>
        <w:jc w:val="left"/>
        <w:rPr>
          <w:rFonts w:ascii="PT Astra Serif" w:eastAsia="Calibri" w:hAnsi="PT Astra Serif" w:cs="Calibri"/>
          <w:sz w:val="28"/>
          <w:szCs w:val="28"/>
          <w:lang w:val="ru-RU" w:eastAsia="ru-RU" w:bidi="ar-SA"/>
        </w:rPr>
        <w:sectPr>
          <w:headerReference w:type="default" r:id="rId4"/>
          <w:headerReference w:type="first" r:id="rId5"/>
          <w:type w:val="nextPage"/>
          <w:pgSz w:w="11906" w:h="16838"/>
          <w:pgMar w:top="1134" w:right="567" w:bottom="1134" w:left="1134" w:header="709" w:footer="0" w:gutter="0"/>
          <w:pgNumType w:fmt="decimal" w:start="1"/>
          <w:cols w:space="708"/>
          <w:formProt w:val="0"/>
          <w:titlePg/>
          <w:textDirection w:val="lrTb"/>
          <w:docGrid w:linePitch="299" w:charSpace="12288"/>
        </w:sectPr>
      </w:pP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Утверждена</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 xml:space="preserve">постановлением </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 xml:space="preserve">Кабинета Министров </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 xml:space="preserve">Республики Татарстан </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 xml:space="preserve">от 05.03.2019 № 158 </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 xml:space="preserve">(в редакции постановления Кабинета Министров </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Республики Татарстан</w:t>
      </w:r>
    </w:p>
    <w:p>
      <w:pPr>
        <w:widowControl w:val="0"/>
        <w:suppressAutoHyphens w:val="0"/>
        <w:bidi w:val="0"/>
        <w:spacing w:before="0" w:after="0" w:line="240" w:lineRule="auto"/>
        <w:ind w:left="6663" w:firstLine="0"/>
        <w:jc w:val="both"/>
        <w:rPr>
          <w:rFonts w:ascii="PT Astra Serif" w:hAnsi="PT Astra Serif" w:eastAsiaTheme="minorHAnsi" w:cs="Calibri"/>
          <w:sz w:val="22"/>
          <w:szCs w:val="22"/>
          <w:lang w:val="ru-RU" w:eastAsia="ru-RU" w:bidi="ar-SA"/>
        </w:rPr>
      </w:pPr>
      <w:r>
        <w:rPr>
          <w:rFonts w:ascii="PT Astra Serif" w:hAnsi="PT Astra Serif"/>
          <w:sz w:val="28"/>
          <w:szCs w:val="28"/>
          <w:lang w:val="ru-RU" w:eastAsia="ru-RU" w:bidi="ar-SA"/>
        </w:rPr>
        <w:t>от _______ 2025 № _____)</w:t>
      </w:r>
    </w:p>
    <w:p>
      <w:pPr>
        <w:widowControl w:val="0"/>
        <w:suppressAutoHyphens w:val="0"/>
        <w:bidi w:val="0"/>
        <w:spacing w:before="0" w:after="0" w:line="240" w:lineRule="auto"/>
        <w:ind w:left="6663" w:firstLine="0"/>
        <w:jc w:val="both"/>
        <w:rPr>
          <w:rFonts w:ascii="PT Astra Serif" w:hAnsi="PT Astra Serif"/>
          <w:sz w:val="28"/>
          <w:szCs w:val="28"/>
          <w:lang w:val="ru-RU" w:eastAsia="ru-RU" w:bidi="ar-SA"/>
        </w:rPr>
      </w:pPr>
    </w:p>
    <w:p>
      <w:pPr>
        <w:widowControl w:val="0"/>
        <w:suppressAutoHyphens w:val="0"/>
        <w:bidi w:val="0"/>
        <w:spacing w:before="0" w:after="0" w:line="240" w:lineRule="auto"/>
        <w:jc w:val="center"/>
        <w:rPr>
          <w:rFonts w:ascii="PT Astra Serif" w:hAnsi="PT Astra Serif" w:eastAsiaTheme="minorHAnsi"/>
          <w:sz w:val="28"/>
          <w:szCs w:val="28"/>
          <w:lang w:val="ru-RU" w:eastAsia="ru-RU" w:bidi="ar-SA"/>
        </w:rPr>
      </w:pPr>
      <w:bookmarkStart w:id="1" w:name="30j0zll"/>
      <w:bookmarkEnd w:id="1"/>
    </w:p>
    <w:p>
      <w:pPr>
        <w:widowControl w:val="0"/>
        <w:suppressAutoHyphens w:val="0"/>
        <w:bidi w:val="0"/>
        <w:spacing w:before="0" w:after="0" w:line="240" w:lineRule="auto"/>
        <w:jc w:val="center"/>
        <w:rPr>
          <w:rFonts w:ascii="PT Astra Serif" w:hAnsi="PT Astra Serif" w:eastAsiaTheme="minorHAnsi" w:cs="Calibri"/>
          <w:sz w:val="22"/>
          <w:szCs w:val="22"/>
          <w:lang w:val="ru-RU" w:eastAsia="ru-RU" w:bidi="ar-SA"/>
        </w:rPr>
      </w:pPr>
      <w:r>
        <w:rPr>
          <w:rFonts w:ascii="PT Astra Serif" w:hAnsi="PT Astra Serif" w:eastAsiaTheme="minorHAnsi"/>
          <w:sz w:val="28"/>
          <w:szCs w:val="28"/>
          <w:lang w:val="ru-RU" w:eastAsia="ru-RU" w:bidi="ar-SA"/>
        </w:rPr>
        <w:t>Государственная программа Республики Татарстан</w:t>
        <w:br/>
        <w:t>«Развитие молодежной политики в Республике Татарстан»</w:t>
      </w:r>
    </w:p>
    <w:p>
      <w:pPr>
        <w:widowControl w:val="0"/>
        <w:suppressAutoHyphens w:val="0"/>
        <w:bidi w:val="0"/>
        <w:spacing w:before="0" w:after="0" w:line="240" w:lineRule="auto"/>
        <w:ind w:firstLine="0"/>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xml:space="preserve">Стратегические приоритеты в сфере реализации государственной программы </w:t>
        <w:br/>
        <w:t>Республики Татарстан «Развитие молодежной политики в Республике Татарстан»</w:t>
      </w:r>
    </w:p>
    <w:p>
      <w:pPr>
        <w:widowControl w:val="0"/>
        <w:suppressAutoHyphens w:val="0"/>
        <w:bidi w:val="0"/>
        <w:spacing w:before="0" w:after="0" w:line="240" w:lineRule="auto"/>
        <w:ind w:firstLine="0"/>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w:t>
      </w:r>
    </w:p>
    <w:p>
      <w:pPr>
        <w:widowControl w:val="0"/>
        <w:suppressAutoHyphens w:val="0"/>
        <w:bidi w:val="0"/>
        <w:spacing w:before="0" w:after="0" w:line="240" w:lineRule="auto"/>
        <w:ind w:left="0" w:right="0"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en-US" w:eastAsia="ru-RU" w:bidi="ar-SA"/>
        </w:rPr>
        <w:t>I</w:t>
      </w:r>
      <w:r>
        <w:rPr>
          <w:rFonts w:ascii="PT Astra Serif" w:hAnsi="PT Astra Serif" w:eastAsiaTheme="minorEastAsia"/>
          <w:sz w:val="28"/>
          <w:szCs w:val="28"/>
          <w:lang w:val="ru-RU" w:eastAsia="ru-RU" w:bidi="ar-SA"/>
        </w:rPr>
        <w:t>. Оценка текущего состояния в сфере молодежной политики</w:t>
      </w:r>
    </w:p>
    <w:p>
      <w:pPr>
        <w:widowControl w:val="0"/>
        <w:suppressAutoHyphens w:val="0"/>
        <w:bidi w:val="0"/>
        <w:spacing w:before="0" w:after="0" w:line="240" w:lineRule="auto"/>
        <w:ind w:firstLine="675"/>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w:t>
      </w:r>
    </w:p>
    <w:p>
      <w:pPr>
        <w:widowControl w:val="0"/>
        <w:suppressAutoHyphens/>
        <w:bidi w:val="0"/>
        <w:spacing w:before="0" w:after="0" w:line="240" w:lineRule="auto"/>
        <w:ind w:firstLine="709"/>
        <w:jc w:val="both"/>
        <w:rPr>
          <w:rFonts w:ascii="PT Astra Serif" w:hAnsi="PT Astra Serif" w:eastAsiaTheme="minorHAnsi" w:cs="Calibri"/>
          <w:sz w:val="22"/>
          <w:szCs w:val="22"/>
          <w:lang w:val="ru-RU" w:eastAsia="ru-RU" w:bidi="ar-SA"/>
        </w:rPr>
      </w:pPr>
      <w:r>
        <w:rPr>
          <w:rFonts w:ascii="PT Astra Serif" w:hAnsi="PT Astra Serif" w:eastAsiaTheme="minorHAnsi"/>
          <w:bCs/>
          <w:sz w:val="28"/>
          <w:szCs w:val="28"/>
          <w:lang w:val="ru-RU" w:eastAsia="ru-RU" w:bidi="ar-SA"/>
        </w:rPr>
        <w:t xml:space="preserve">Молодежная политика – это </w:t>
      </w:r>
      <w:r>
        <w:rPr>
          <w:rFonts w:ascii="PT Astra Serif" w:hAnsi="PT Astra Serif" w:eastAsiaTheme="minorHAnsi"/>
          <w:bCs/>
          <w:color w:val="020C22"/>
          <w:sz w:val="28"/>
          <w:szCs w:val="28"/>
          <w:lang w:val="ru-RU" w:eastAsia="ru-RU" w:bidi="ar-SA"/>
        </w:rPr>
        <w:t>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r>
        <w:rPr>
          <w:rFonts w:ascii="PT Astra Serif" w:hAnsi="PT Astra Serif" w:eastAsiaTheme="minorHAnsi"/>
          <w:bCs/>
          <w:sz w:val="28"/>
          <w:szCs w:val="28"/>
          <w:lang w:val="ru-RU" w:eastAsia="ru-RU" w:bidi="ar-SA"/>
        </w:rPr>
        <w:t>.</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В Республике Татарстан на начало 2025 года проживает более миллиона молодых людей в возрасте от 14 до 35 лет (1 009 105 человек), из которых 22,9 процен-</w:t>
        <w:br/>
        <w:t>та – это молодежь села (230 70</w:t>
      </w:r>
      <w:r>
        <w:rPr>
          <w:rFonts w:ascii="PT Astra Serif" w:hAnsi="PT Astra Serif" w:eastAsiaTheme="minorEastAsia"/>
          <w:sz w:val="28"/>
          <w:szCs w:val="28"/>
          <w:lang w:val="ru-RU" w:eastAsia="ru-RU" w:bidi="ar-SA"/>
        </w:rPr>
        <w:t>7</w:t>
      </w:r>
      <w:r>
        <w:rPr>
          <w:rFonts w:ascii="PT Astra Serif" w:hAnsi="PT Astra Serif" w:eastAsiaTheme="minorEastAsia"/>
          <w:sz w:val="28"/>
          <w:szCs w:val="28"/>
          <w:lang w:val="ru-RU" w:eastAsia="ru-RU" w:bidi="ar-SA"/>
        </w:rPr>
        <w:t xml:space="preserve"> человек), 588 500</w:t>
      </w:r>
      <w:r>
        <w:rPr>
          <w:rFonts w:ascii="PT Astra Serif" w:hAnsi="PT Astra Serif" w:eastAsiaTheme="minorEastAsia"/>
          <w:color w:val="C9211E"/>
          <w:sz w:val="28"/>
          <w:szCs w:val="28"/>
          <w:lang w:val="ru-RU" w:eastAsia="ru-RU" w:bidi="ar-SA"/>
        </w:rPr>
        <w:t xml:space="preserve"> </w:t>
      </w:r>
      <w:r>
        <w:rPr>
          <w:rFonts w:ascii="PT Astra Serif" w:hAnsi="PT Astra Serif" w:eastAsiaTheme="minorEastAsia"/>
          <w:color w:val="000000"/>
          <w:sz w:val="28"/>
          <w:szCs w:val="28"/>
          <w:lang w:val="ru-RU" w:eastAsia="ru-RU" w:bidi="ar-SA"/>
        </w:rPr>
        <w:t>– работающая молодежь</w:t>
      </w:r>
      <w:r>
        <w:rPr>
          <w:rFonts w:ascii="PT Astra Serif" w:hAnsi="PT Astra Serif" w:eastAsiaTheme="minorEastAsia"/>
          <w:sz w:val="28"/>
          <w:szCs w:val="28"/>
          <w:lang w:val="ru-RU" w:eastAsia="ru-RU" w:bidi="ar-SA"/>
        </w:rPr>
        <w:t xml:space="preserve">, 24,7 процента – это студенты (251 586 человек: 149 260 человек – студенты образовательных организаций высшего образования, 102 326 человек – студенты профессиональных образовательных организаций). </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Анализ демографических тенденций демонстрирует, что число экономически активной молодежи Татарстана в возрасте 15 – 29 лет, занятой в отраслях экономики, сокращается с 23,4 процента в 2017 году до 15,6 процента в 2023 году. В перспективе будет неуклонно снижаться число молодежи работоспособного возраста от 25 до 35 лет и к 2030 году этот показатель упадет почти на 250 тысяч экономически активных молодых людей. С 2017 года снижается рождаемость, в том числе у матерей младше 30 лет – на 20 процентов, сокращается число молодых семей, имеющих второго и последующих детей.</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Современные актуальные вызовы, демографические тенденции формируют приоритетные задачи для молодежной политики в Республике Татарстан на 2024 – 2028 годы как комплекс социальных, экономических задач, вопросов семейной политики, создания условий для эффективной социальной, профессиональной, творческой самореализации молодежи, создания привлекательных условий для ее интеграции в общественно-экономическую созидательную практику, направленную на сохранение, формирование и накопление человеческого капитала молодого поколения Республики Татарстан.</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Исходя из особенностей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негативных социальных явлений. Важной задачей является повышение квалификации и компетентности кадров системы управления, государственные и муниципальные учреждения молодежной политики, культуры, дополнительного образования и средств массовой информации в вопросах реализации задач сферы молодежной политики.</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В республике созданы благоприятные условия для поддержки одаренных и талантливых детей, студенческой молодежи. Однако социальные группы молодежи, в состав которых входит сельская молодежь, рабочая молодежь, средний профессиональный класс и предприниматели, сталкиваются с трудностями в профессиональном становлении и решении жизненно важных задач. Для решения этих проблем требуется дальнейшая разработка и совершенствование комплекса мероприятий по поддержке талантливой молодежи в различных сферах науки, творчества, образования.</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Для реализации вышеуказанных приоритетных направлений молодежной политики, эффективного решения проблем молодежи активно используется программный метод в формате региональных проектов по всему спектру задач работы с молодежью: неформальному образованию, трудоустройству, патриотическому, правовому воспитанию, организации условий для самореализации, досуга, профилактике негативных социальных явлений, формированию общероссийской гражданской идентичности.</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Государственная программа Республики Татарстан «Развитие молодежной политики в Республике Татарстан» (далее – государственная программа Республики Татарстан) направлена на создание условий для реализации приоритетных направлений молодежной политики, создание среды возможностей для социальной, творческой и профессиональной самореализации разных категорий молодежи. Исходя из главных вызовов в рамках государственной программы Республики Татарстан определены три ключевые целевые установки в реализации приоритетных направлений молодежной политики в Республике Татарстан: эффективность и востребованность, новый формат коммуникаций, среда для самореализации.</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В рамках программного подхода через комплекс региональных проектов активно развиваются такие направления молодежной политики, как работа с сельской, работающей, учащейся и студенческой молодежью, поддержка некоммерческих молодежных, подростковых и детских организаций, добровольчества, студенческих трудовых отрядов, талантливой молодежи, также формируется система работы по профилактике негативных социальных явлений и пропаганде здорового образа жизни.</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Важной задачей является сегодня развитие механизмов выявления и поддержки активной, талантливой молодежи села, формирование условий для эффективной самореализации широких категорий сельской молодежи через механизмы проектной деятельности и развитие поддержки молодежного актива и предпринимательства среди сельской молодежи. В целях решения стоящих перед сельской молодежью проблем планируются мероприятия по созданию условий для повышения социальной и экономической активности и эффективности условий для самореализации сельской молодежи Республики Татарстан.</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xml:space="preserve">Для дальнейшего развития молодежной политики требуется совершенствование системы выявления, воспитание и самореализация молодежных лидеров, повышение трудовой активности молодежи и ее участия в масштабных созидательных проектах республики, формирование равных стартовых возможностей для развития различных категорий молодежных групп, механизмов, направленных на правовое, антикоррупционное просвещение молодежи, популяризацию антикоррупционных ценностей, укрепление национального согласия, развитие демократических институтов, укрепление общероссийской гражданской идентичности и единства многонационального народа Российской Федерации, повышение эффективности работы по профилактике негативных социальных явлений и формированию здорового образа жизни молодежи. Важным направлением молодежной политики выступает реализация вопросов социальной и культурной адаптации иностранных граждан в Российской Федерации, в том числе иностранных граждан, обучающихся в образовательных организациях на территории Республики Татарстан. Усиливается роль гражданско-патриотического воспитания в формировании ценностных ориентаций молодежи Республики Татарстан. </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Государственная программа Республики Татарстан предусматривает создание условий для организации полноценного отдыха и оздоровления детей на базе стационарных лагерей в Республике Татарстан, психолого-педагогической помощи и организации досуга детей и молодежи по месту жительства с целью интеллектуального, творческого, спортивного, культурного развития молодых граждан, поддержки и совершенствования системы воспитания молодежи, основанной на традиционных российских духовно-нравственных ценностях, уважительного отношения ко всем национальностям, этносам, конфессиям.</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Государственная программа Республики Татарстан призвана содействовать самореализации молодежи на основе как сложившихся успешных проектов и практик, так и разработки и внедрения новых форматов, что позволит преодолеть новые проблемы в сфере работы с молодежью, формированию благоприятных условий для интеграции молодежного поколения в общественно-экономическую практику, сохранить и повысить эффективность формирования и накопление человеческого капитала молодого поколения в Республике Татарстан.</w:t>
      </w:r>
    </w:p>
    <w:p>
      <w:pPr>
        <w:widowControl w:val="0"/>
        <w:suppressAutoHyphens w:val="0"/>
        <w:bidi w:val="0"/>
        <w:spacing w:before="0" w:after="0" w:line="240" w:lineRule="auto"/>
        <w:ind w:firstLine="675"/>
        <w:jc w:val="both"/>
        <w:rPr>
          <w:rFonts w:ascii="PT Astra Serif" w:hAnsi="PT Astra Serif" w:eastAsiaTheme="minorEastAsia"/>
          <w:sz w:val="28"/>
          <w:szCs w:val="28"/>
          <w:shd w:val="clear" w:color="auto" w:fill="FFC000"/>
          <w:lang w:val="ru-RU" w:eastAsia="ru-RU" w:bidi="ar-SA"/>
        </w:rPr>
      </w:pPr>
    </w:p>
    <w:p>
      <w:pPr>
        <w:widowControl w:val="0"/>
        <w:suppressAutoHyphens w:val="0"/>
        <w:bidi w:val="0"/>
        <w:spacing w:before="0" w:after="0" w:line="228" w:lineRule="auto"/>
        <w:ind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en-US" w:eastAsia="ru-RU" w:bidi="ar-SA"/>
        </w:rPr>
        <w:t>II</w:t>
      </w:r>
      <w:r>
        <w:rPr>
          <w:rFonts w:ascii="PT Astra Serif" w:hAnsi="PT Astra Serif" w:eastAsiaTheme="minorEastAsia"/>
          <w:sz w:val="28"/>
          <w:szCs w:val="28"/>
          <w:lang w:val="ru-RU" w:eastAsia="ru-RU" w:bidi="ar-SA"/>
        </w:rPr>
        <w:t xml:space="preserve">. Описание приоритетов и целей государственной политики Республики Татарстан в сфере реализации государственной программы Республики Татарстан </w:t>
      </w:r>
    </w:p>
    <w:p>
      <w:pPr>
        <w:widowControl w:val="0"/>
        <w:suppressAutoHyphens w:val="0"/>
        <w:bidi w:val="0"/>
        <w:spacing w:before="0" w:after="0" w:line="228" w:lineRule="auto"/>
        <w:ind w:firstLine="675"/>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w:t>
      </w:r>
    </w:p>
    <w:p>
      <w:pPr>
        <w:widowControl w:val="0"/>
        <w:suppressAutoHyphens w:val="0"/>
        <w:bidi w:val="0"/>
        <w:spacing w:before="0" w:after="0" w:line="228" w:lineRule="auto"/>
        <w:ind w:firstLine="675"/>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Приоритеты государственной программы Республики Татарстан соответствуют задачам федеральных законов от 30 декабря 2020 года № 489-ФЗ «О молодежной политике в Российской Федерации», от 14 июля 2022 года № 261-ФЗ «О российском движении детей и молодежи», направлены на реализацию задач, определенных в Указе Президента Российской Федерации от 7 мая 2024 года № 309 «О националь-ных целях развития Российской Федерации на период до 2030 года и на перспективу до 2036 года», распоряжениях Правительства Российской Федерации от 1 октября 2021 г. № 2765-р «Об утверждении Единого плана по достижению национальных целей развития Российской Федерации на период до 2024 года и на плановый период до 2030 года», от 17 августа 2024 г. № 2233-р «Об утверждении Стратегии реализации молодежной политики в Российской Федерации на период до 2030 года»,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Для преодоления актуальных вызовов, с которыми сталкивается сфера молодежной политики, а также достижения стратегических задач социально-экономического развития Республики Татарстан определены цели, разработаны структура и система показателей государственной программы Республики Татарстан.</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Цель 1: создание необходимых условий для организации отдыха детей и молодежи, повышение оздоровительного эффекта, которая характеризируется достижением следующего показателя:</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количество детей и молодежи, охваченных организованными формами отдыха, в 2028 году – 218,7 тыс.человек.</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Цель 2: создание условий для повышения социальной и экономической активности сельской молодежи Республики Татарстан, которая характеризируется достижением следующих показателей:</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eastAsia="Calibri" w:hAnsi="PT Astra Serif"/>
          <w:sz w:val="28"/>
          <w:szCs w:val="28"/>
          <w:lang w:val="ru-RU" w:eastAsia="ru-RU" w:bidi="ar-SA"/>
        </w:rPr>
        <w:t>увеличение удельного веса сельской молодежи, участвующей в программах и проектах социального развития села, в общем количестве сельской молодежи</w:t>
      </w:r>
      <w:r>
        <w:rPr>
          <w:rFonts w:ascii="PT Astra Serif" w:hAnsi="PT Astra Serif" w:eastAsiaTheme="minorEastAsia"/>
          <w:sz w:val="28"/>
          <w:szCs w:val="28"/>
          <w:lang w:val="ru-RU" w:eastAsia="ru-RU" w:bidi="ar-SA"/>
        </w:rPr>
        <w:t>, в 2028 году до 80,1 процента;</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eastAsia="Calibri" w:hAnsi="PT Astra Serif"/>
          <w:sz w:val="28"/>
          <w:szCs w:val="28"/>
          <w:lang w:val="ru-RU" w:eastAsia="ru-RU" w:bidi="ar-SA"/>
        </w:rPr>
        <w:t>увеличение удельного веса сельской молодежи, обучившейся основам бизнес-планирования на селе и участвующей в программах экономического развития села в общем количестве сельской молодежи</w:t>
      </w:r>
      <w:r>
        <w:rPr>
          <w:rFonts w:ascii="PT Astra Serif" w:hAnsi="PT Astra Serif" w:eastAsiaTheme="minorEastAsia"/>
          <w:sz w:val="28"/>
          <w:szCs w:val="28"/>
          <w:lang w:val="ru-RU" w:eastAsia="ru-RU" w:bidi="ar-SA"/>
        </w:rPr>
        <w:t xml:space="preserve">, в 2028 году до 42,1 процента. </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Цель 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 которая характеризуется достижением следующего показателя:</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увеличение доли молодых людей, вовлеченных в реализуемые республиканскими органами исполнительной власти проекты и программы в сфере поддержки талантливой молодежи, в общем количестве молодежи в 2028 году до 53 процентов.</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xml:space="preserve">Цель 4: развитие и модернизация системы патриотического воспитания молодежи Республики Татарстан, которая характеризуется достижением следующего показателя: </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количество детей и молодежи, охваченных мероприятиями патриотической направленности, в 2028 году – до 68 тыс.человек.</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Цель 5: укрепление инфраструктуры государственных и муниципальных учреждений молодежной политики, которая характеризуется достижением следующих показателей:</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количество модернизированных молодежных (подростковых) клубов – ежегодно пять единиц;</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количество модернизированных центров психолого-педагогической помощи – ежегодно шесть единиц;</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количество охваченных капитальным ремонтом детских оздоровительных лагерей в Республике Татарстан – ежегодно 12 единиц;</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количество охваченных капитальным ремонтом молодежных центров в Республике Татарстан – ежегодно шесть единиц.</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Цель 6: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 которая характеризуется достижением следующих показателей:</w:t>
      </w:r>
    </w:p>
    <w:p>
      <w:pPr>
        <w:widowControl w:val="0"/>
        <w:suppressAutoHyphens w:val="0"/>
        <w:bidi w:val="0"/>
        <w:spacing w:before="0" w:after="0" w:line="235" w:lineRule="auto"/>
        <w:ind w:firstLine="709"/>
        <w:jc w:val="both"/>
        <w:rPr>
          <w:rFonts w:ascii="PT Astra Serif" w:hAnsi="PT Astra Serif" w:eastAsiaTheme="minorHAnsi" w:cs="Calibri"/>
          <w:sz w:val="22"/>
          <w:szCs w:val="22"/>
          <w:lang w:val="ru-RU" w:eastAsia="ru-RU" w:bidi="ar-SA"/>
        </w:rPr>
      </w:pPr>
      <w:r>
        <w:rPr>
          <w:rFonts w:ascii="PT Astra Serif" w:hAnsi="PT Astra Serif" w:eastAsiaTheme="minorHAnsi"/>
          <w:sz w:val="28"/>
          <w:szCs w:val="28"/>
          <w:lang w:val="ru-RU" w:eastAsia="ru-RU" w:bidi="ar-SA"/>
        </w:rPr>
        <w:t>доля детей и молодежи, получивших профессиональную экстренную психологическую помощь по защите их законных прав и интересов, в возрасте до 18 лет в 2028 году составит 1,59 процента;</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xml:space="preserve">удельный вес детей, молодежи, охваченных мероприятиями детских и молодежных общественных организаций, в общей численности детей и молодежи в </w:t>
        <w:br/>
        <w:t>2028 году составит 91,5 процента</w:t>
      </w:r>
      <w:r>
        <w:rPr>
          <w:rFonts w:ascii="PT Astra Serif" w:hAnsi="PT Astra Serif" w:eastAsiaTheme="minorEastAsia"/>
          <w:sz w:val="28"/>
          <w:szCs w:val="28"/>
          <w:lang w:val="ru-RU" w:eastAsia="ru-RU" w:bidi="ar-SA"/>
        </w:rPr>
        <w:t xml:space="preserve"> общей численности молодежи в Республике Татарстан.</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Цель 7: 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 которая характеризуется достижением следующего показателя:</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доля работающей молодежи, участвующей в программах социально-экономического развития Республики Татарстан, от общей численности работающей молодежи в 2028 году составит 40 процентов.</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xml:space="preserve">Цель 8: </w:t>
      </w:r>
      <w:r>
        <w:rPr>
          <w:rFonts w:ascii="PT Astra Serif" w:hAnsi="PT Astra Serif"/>
          <w:sz w:val="28"/>
          <w:szCs w:val="28"/>
          <w:lang w:val="ru-RU" w:eastAsia="ru-RU" w:bidi="ar-SA"/>
        </w:rPr>
        <w:t>поддержка и развитие добровольчества (волонтерства) в Республике Татарстан, которая характеризуется достижением следующего показателя:</w:t>
      </w:r>
    </w:p>
    <w:p>
      <w:pPr>
        <w:widowControl w:val="0"/>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sz w:val="28"/>
          <w:szCs w:val="28"/>
          <w:lang w:val="ru-RU" w:eastAsia="ru-RU" w:bidi="ar-SA"/>
        </w:rPr>
        <w:t>доля молодых людей, вовлеченных в добровольческую и общественную деятельность в 2028 году составит 35,3 процента.</w:t>
      </w:r>
    </w:p>
    <w:p>
      <w:pPr>
        <w:widowControl w:val="0"/>
        <w:suppressAutoHyphens w:val="0"/>
        <w:bidi w:val="0"/>
        <w:spacing w:before="0" w:after="0" w:line="235" w:lineRule="auto"/>
        <w:ind w:firstLine="709"/>
        <w:jc w:val="both"/>
        <w:rPr>
          <w:rFonts w:ascii="PT Astra Serif" w:hAnsi="PT Astra Serif" w:eastAsiaTheme="minorEastAsia"/>
          <w:sz w:val="28"/>
          <w:szCs w:val="28"/>
          <w:lang w:val="ru-RU" w:eastAsia="ru-RU" w:bidi="ar-SA"/>
        </w:rPr>
      </w:pPr>
    </w:p>
    <w:p>
      <w:pPr>
        <w:widowControl w:val="0"/>
        <w:suppressAutoHyphens w:val="0"/>
        <w:bidi w:val="0"/>
        <w:spacing w:before="0" w:after="0" w:line="235" w:lineRule="auto"/>
        <w:ind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en-US" w:eastAsia="ru-RU" w:bidi="ar-SA"/>
        </w:rPr>
        <w:t>III</w:t>
      </w:r>
      <w:r>
        <w:rPr>
          <w:rFonts w:ascii="PT Astra Serif" w:hAnsi="PT Astra Serif" w:eastAsiaTheme="minorEastAsia"/>
          <w:sz w:val="28"/>
          <w:szCs w:val="28"/>
          <w:lang w:val="ru-RU" w:eastAsia="ru-RU" w:bidi="ar-SA"/>
        </w:rPr>
        <w:t>. Сведения о взаимосвязи со стратегическими приоритетами, национальными</w:t>
      </w:r>
    </w:p>
    <w:p>
      <w:pPr>
        <w:widowControl w:val="0"/>
        <w:suppressAutoHyphens w:val="0"/>
        <w:bidi w:val="0"/>
        <w:spacing w:before="0" w:after="0" w:line="235" w:lineRule="auto"/>
        <w:ind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целями и целями Стратегии-2030, показателями государственных программ</w:t>
      </w:r>
    </w:p>
    <w:p>
      <w:pPr>
        <w:widowControl w:val="0"/>
        <w:suppressAutoHyphens w:val="0"/>
        <w:bidi w:val="0"/>
        <w:spacing w:before="0" w:after="0" w:line="235" w:lineRule="auto"/>
        <w:ind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Российской Федерации</w:t>
      </w:r>
    </w:p>
    <w:p>
      <w:pPr>
        <w:widowControl w:val="0"/>
        <w:suppressAutoHyphens w:val="0"/>
        <w:bidi w:val="0"/>
        <w:spacing w:before="0" w:after="0" w:line="235" w:lineRule="auto"/>
        <w:ind w:firstLine="0"/>
        <w:jc w:val="center"/>
        <w:rPr>
          <w:rFonts w:ascii="PT Astra Serif" w:hAnsi="PT Astra Serif" w:eastAsiaTheme="minorEastAsia"/>
          <w:sz w:val="28"/>
          <w:szCs w:val="28"/>
          <w:lang w:val="ru-RU" w:eastAsia="ru-RU" w:bidi="ar-SA"/>
        </w:rPr>
      </w:pPr>
    </w:p>
    <w:p>
      <w:pPr>
        <w:widowControl w:val="0"/>
        <w:suppressAutoHyphens w:val="0"/>
        <w:bidi w:val="0"/>
        <w:spacing w:before="0" w:after="0" w:line="235" w:lineRule="auto"/>
        <w:ind w:firstLine="675"/>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xml:space="preserve">Задачи государственной программы Республики Татарстан сформированы с учетом национальных целей развития Российской Федерации на период до 2030 года, </w:t>
      </w:r>
      <w:r>
        <w:rPr>
          <w:rFonts w:ascii="PT Astra Serif" w:hAnsi="PT Astra Serif"/>
          <w:sz w:val="28"/>
          <w:szCs w:val="28"/>
          <w:lang w:val="ru-RU" w:eastAsia="ru-RU" w:bidi="ar-SA"/>
        </w:rPr>
        <w:t xml:space="preserve">определенных Указом Президента Российской Федерации </w:t>
      </w:r>
      <w:r>
        <w:rPr>
          <w:rFonts w:ascii="PT Astra Serif" w:hAnsi="PT Astra Serif" w:eastAsiaTheme="minorEastAsia"/>
          <w:sz w:val="28"/>
          <w:szCs w:val="28"/>
          <w:lang w:val="ru-RU" w:eastAsia="ru-RU" w:bidi="ar-SA"/>
        </w:rPr>
        <w:t>от 7 мая 2024 года № 309 «О национальных целях развития Российской Федерации на период</w:t>
      </w:r>
      <w:r>
        <w:rPr>
          <w:rFonts w:ascii="PT Astra Serif" w:hAnsi="PT Astra Serif"/>
          <w:sz w:val="28"/>
          <w:szCs w:val="28"/>
          <w:lang w:val="ru-RU" w:eastAsia="ru-RU" w:bidi="ar-SA"/>
        </w:rPr>
        <w:t xml:space="preserve"> до 2030 года и на перспективу до 2036 года», Единого плана по достижению национальных целей развития Российской Федерации на период до 2024 года и</w:t>
      </w:r>
      <w:r>
        <w:rPr>
          <w:rFonts w:ascii="PT Astra Serif" w:hAnsi="PT Astra Serif" w:eastAsiaTheme="minorEastAsia"/>
          <w:sz w:val="28"/>
          <w:szCs w:val="28"/>
          <w:lang w:val="ru-RU" w:eastAsia="ru-RU" w:bidi="ar-SA"/>
        </w:rPr>
        <w:t xml:space="preserve"> на плановый период до 2030 года, утвержденного распоряжением Правительства Российской Федерации от 1 октября 2021 года № 2765-р,  Стратегии-2030.</w:t>
      </w:r>
    </w:p>
    <w:p>
      <w:pPr>
        <w:widowControl w:val="0"/>
        <w:suppressAutoHyphens w:val="0"/>
        <w:bidi w:val="0"/>
        <w:spacing w:before="0" w:after="0" w:line="235" w:lineRule="auto"/>
        <w:ind w:firstLine="675"/>
        <w:jc w:val="both"/>
        <w:rPr>
          <w:rFonts w:ascii="PT Astra Serif" w:hAnsi="PT Astra Serif" w:eastAsiaTheme="minorEastAsia"/>
          <w:sz w:val="28"/>
          <w:szCs w:val="28"/>
          <w:lang w:val="ru-RU" w:eastAsia="ru-RU" w:bidi="ar-SA"/>
        </w:rPr>
      </w:pPr>
    </w:p>
    <w:p>
      <w:pPr>
        <w:widowControl w:val="0"/>
        <w:suppressAutoHyphens w:val="0"/>
        <w:bidi w:val="0"/>
        <w:spacing w:before="0" w:after="0" w:line="235" w:lineRule="auto"/>
        <w:ind w:left="0" w:right="0"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en-US" w:eastAsia="ru-RU" w:bidi="ar-SA"/>
        </w:rPr>
        <w:t>IV</w:t>
      </w:r>
      <w:r>
        <w:rPr>
          <w:rFonts w:ascii="PT Astra Serif" w:hAnsi="PT Astra Serif" w:eastAsiaTheme="minorEastAsia"/>
          <w:sz w:val="28"/>
          <w:szCs w:val="28"/>
          <w:lang w:val="ru-RU" w:eastAsia="ru-RU" w:bidi="ar-SA"/>
        </w:rPr>
        <w:t xml:space="preserve">. Задачи государственного управления, способы их эффективного решения </w:t>
        <w:br/>
        <w:t xml:space="preserve">в сфере молодежной политики </w:t>
      </w:r>
    </w:p>
    <w:p>
      <w:pPr>
        <w:widowControl w:val="0"/>
        <w:suppressAutoHyphens w:val="0"/>
        <w:bidi w:val="0"/>
        <w:spacing w:before="0" w:after="0" w:line="235" w:lineRule="auto"/>
        <w:ind w:left="0" w:right="0" w:firstLine="0"/>
        <w:jc w:val="center"/>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 </w:t>
      </w:r>
    </w:p>
    <w:p>
      <w:pPr>
        <w:widowControl w:val="0"/>
        <w:tabs>
          <w:tab w:val="clear" w:pos="708"/>
          <w:tab w:val="left" w:pos="993"/>
        </w:tabs>
        <w:suppressAutoHyphens w:val="0"/>
        <w:bidi w:val="0"/>
        <w:spacing w:before="0" w:after="0" w:line="235" w:lineRule="auto"/>
        <w:ind w:firstLine="709"/>
        <w:jc w:val="both"/>
        <w:rPr>
          <w:rFonts w:ascii="PT Astra Serif" w:hAnsi="PT Astra Serif" w:eastAsiaTheme="minorHAnsi" w:cs="Calibri"/>
          <w:sz w:val="22"/>
          <w:szCs w:val="22"/>
          <w:lang w:val="ru-RU" w:eastAsia="ru-RU" w:bidi="ar-SA"/>
        </w:rPr>
      </w:pPr>
      <w:r>
        <w:rPr>
          <w:rFonts w:ascii="PT Astra Serif" w:hAnsi="PT Astra Serif" w:eastAsiaTheme="minorHAnsi"/>
          <w:sz w:val="28"/>
          <w:szCs w:val="28"/>
          <w:lang w:val="ru-RU" w:eastAsia="ru-RU" w:bidi="ar-SA"/>
        </w:rPr>
        <w:t>Для достижения целей государственной программы Республики Татарстан решаются следующие задачи:</w:t>
      </w:r>
    </w:p>
    <w:p>
      <w:pPr>
        <w:widowControl w:val="0"/>
        <w:tabs>
          <w:tab w:val="clear" w:pos="708"/>
          <w:tab w:val="left" w:pos="993"/>
        </w:tabs>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1. Создание необходимых условий для организации отдыха детей и молодежи, повышение оздоровительного эффекта.</w:t>
      </w:r>
    </w:p>
    <w:p>
      <w:pPr>
        <w:widowControl w:val="0"/>
        <w:tabs>
          <w:tab w:val="clear" w:pos="708"/>
          <w:tab w:val="left" w:pos="993"/>
        </w:tabs>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2. Создание условий для повышения социальной и экономической активности сельской молодежи Республики Татарстан.</w:t>
      </w:r>
    </w:p>
    <w:p>
      <w:pPr>
        <w:widowControl w:val="0"/>
        <w:tabs>
          <w:tab w:val="clear" w:pos="708"/>
          <w:tab w:val="left" w:pos="993"/>
        </w:tabs>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p>
      <w:pPr>
        <w:widowControl w:val="0"/>
        <w:tabs>
          <w:tab w:val="clear" w:pos="708"/>
          <w:tab w:val="left" w:pos="993"/>
        </w:tabs>
        <w:suppressAutoHyphens w:val="0"/>
        <w:bidi w:val="0"/>
        <w:spacing w:before="0" w:after="0" w:line="235"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4. Развитие и модернизация системы патриотического воспитания молодежи Республики Татарстан.</w:t>
      </w:r>
    </w:p>
    <w:p>
      <w:pPr>
        <w:widowControl w:val="0"/>
        <w:tabs>
          <w:tab w:val="clear" w:pos="708"/>
          <w:tab w:val="left" w:pos="993"/>
        </w:tabs>
        <w:suppressAutoHyphens w:val="0"/>
        <w:bidi w:val="0"/>
        <w:spacing w:before="0" w:after="0" w:line="240"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5. Укрепление инфраструктуры государственных и муниципальных учреждений молодежной политики.</w:t>
      </w:r>
    </w:p>
    <w:p>
      <w:pPr>
        <w:widowControl w:val="0"/>
        <w:tabs>
          <w:tab w:val="clear" w:pos="708"/>
          <w:tab w:val="left" w:pos="993"/>
        </w:tabs>
        <w:suppressAutoHyphens w:val="0"/>
        <w:bidi w:val="0"/>
        <w:spacing w:before="0" w:after="0" w:line="240"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6.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p>
      <w:pPr>
        <w:widowControl w:val="0"/>
        <w:tabs>
          <w:tab w:val="clear" w:pos="708"/>
          <w:tab w:val="left" w:pos="993"/>
        </w:tabs>
        <w:suppressAutoHyphens w:val="0"/>
        <w:bidi w:val="0"/>
        <w:spacing w:before="0" w:after="0" w:line="240"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7. 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w:t>
      </w:r>
    </w:p>
    <w:p>
      <w:pPr>
        <w:widowControl w:val="0"/>
        <w:tabs>
          <w:tab w:val="clear" w:pos="708"/>
          <w:tab w:val="left" w:pos="993"/>
        </w:tabs>
        <w:suppressAutoHyphens w:val="0"/>
        <w:bidi w:val="0"/>
        <w:spacing w:before="0" w:after="0" w:line="240" w:lineRule="auto"/>
        <w:ind w:firstLine="709"/>
        <w:jc w:val="both"/>
        <w:rPr>
          <w:rFonts w:ascii="PT Astra Serif" w:hAnsi="PT Astra Serif" w:eastAsiaTheme="minorEastAsia"/>
          <w:lang w:val="ru-RU" w:eastAsia="ru-RU" w:bidi="ar-SA"/>
        </w:rPr>
      </w:pPr>
      <w:r>
        <w:rPr>
          <w:rFonts w:ascii="PT Astra Serif" w:hAnsi="PT Astra Serif" w:eastAsiaTheme="minorEastAsia"/>
          <w:sz w:val="28"/>
          <w:szCs w:val="28"/>
          <w:lang w:val="ru-RU" w:eastAsia="ru-RU" w:bidi="ar-SA"/>
        </w:rPr>
        <w:t>8. Поддержка и развитие добровольчества (волонтерства) в Республике Татарстан.</w:t>
      </w: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pPr>
    </w:p>
    <w:p>
      <w:pPr>
        <w:widowControl w:val="0"/>
        <w:suppressAutoHyphens w:val="0"/>
        <w:bidi w:val="0"/>
        <w:spacing w:before="0" w:after="0" w:line="240" w:lineRule="auto"/>
        <w:ind w:firstLine="567"/>
        <w:jc w:val="both"/>
        <w:rPr>
          <w:rFonts w:ascii="PT Astra Serif" w:hAnsi="PT Astra Serif" w:eastAsiaTheme="minorEastAsia"/>
          <w:sz w:val="28"/>
          <w:szCs w:val="28"/>
          <w:lang w:val="ru-RU" w:eastAsia="ru-RU" w:bidi="ar-SA"/>
        </w:rPr>
        <w:sectPr>
          <w:headerReference w:type="default" r:id="rId6"/>
          <w:type w:val="nextPage"/>
          <w:pgSz w:w="11906" w:h="16838"/>
          <w:pgMar w:top="1134" w:right="567" w:bottom="1134" w:left="1134" w:header="510" w:footer="0" w:gutter="0"/>
          <w:pgNumType w:fmt="decimal"/>
          <w:cols w:space="708"/>
          <w:formProt w:val="0"/>
          <w:titlePg/>
          <w:textDirection w:val="lrTb"/>
          <w:docGrid w:linePitch="299" w:charSpace="12288"/>
        </w:sectPr>
      </w:pPr>
    </w:p>
    <w:p>
      <w:pPr>
        <w:widowControl w:val="0"/>
        <w:suppressAutoHyphens/>
        <w:bidi w:val="0"/>
        <w:spacing w:before="0" w:after="0" w:line="240" w:lineRule="auto"/>
        <w:jc w:val="center"/>
        <w:rPr>
          <w:rFonts w:ascii="PT Astra Serif" w:eastAsia="Calibri" w:hAnsi="PT Astra Serif" w:cs="Calibri"/>
          <w:sz w:val="22"/>
          <w:szCs w:val="22"/>
          <w:lang w:val="ru-RU" w:eastAsia="ru-RU" w:bidi="ar-SA"/>
        </w:rPr>
      </w:pPr>
      <w:r>
        <w:rPr>
          <w:rFonts w:ascii="PT Astra Serif" w:hAnsi="PT Astra Serif"/>
          <w:color w:val="000000"/>
          <w:lang w:val="ru-RU" w:eastAsia="ru-RU" w:bidi="ar-SA"/>
        </w:rPr>
        <w:t xml:space="preserve">Перечень </w:t>
      </w:r>
    </w:p>
    <w:p>
      <w:pPr>
        <w:widowControl w:val="0"/>
        <w:suppressAutoHyphens/>
        <w:bidi w:val="0"/>
        <w:spacing w:before="0" w:after="0" w:line="240" w:lineRule="auto"/>
        <w:jc w:val="center"/>
        <w:rPr>
          <w:rFonts w:ascii="PT Astra Serif" w:eastAsia="Calibri" w:hAnsi="PT Astra Serif" w:cs="Calibri"/>
          <w:sz w:val="22"/>
          <w:szCs w:val="22"/>
          <w:lang w:val="ru-RU" w:eastAsia="ru-RU" w:bidi="ar-SA"/>
        </w:rPr>
      </w:pPr>
      <w:r>
        <w:rPr>
          <w:rFonts w:ascii="PT Astra Serif" w:hAnsi="PT Astra Serif"/>
          <w:color w:val="000000"/>
          <w:lang w:val="ru-RU" w:eastAsia="ru-RU" w:bidi="ar-SA"/>
        </w:rPr>
        <w:t>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 а также решения об осуществлении капитальных вложений в рамках реализации государственной программы Республики Татарстан</w:t>
      </w:r>
    </w:p>
    <w:p>
      <w:pPr>
        <w:widowControl w:val="0"/>
        <w:suppressAutoHyphens/>
        <w:bidi w:val="0"/>
        <w:spacing w:before="0" w:after="0" w:line="240" w:lineRule="auto"/>
        <w:jc w:val="center"/>
        <w:rPr>
          <w:rFonts w:ascii="PT Astra Serif" w:hAnsi="PT Astra Serif"/>
          <w:color w:val="000000"/>
          <w:lang w:val="ru-RU" w:eastAsia="ru-RU" w:bidi="ar-SA"/>
        </w:rPr>
      </w:pPr>
    </w:p>
    <w:tbl>
      <w:tblPr>
        <w:tblStyle w:val="TableNormal0"/>
        <w:tblW w:w="15137" w:type="dxa"/>
        <w:jc w:val="left"/>
        <w:tblInd w:w="0" w:type="dxa"/>
        <w:tblLayout w:type="fixed"/>
        <w:tblCellMar>
          <w:top w:w="0" w:type="dxa"/>
          <w:left w:w="5" w:type="dxa"/>
          <w:bottom w:w="0" w:type="dxa"/>
          <w:right w:w="5" w:type="dxa"/>
        </w:tblCellMar>
        <w:tblLook w:val="0400"/>
      </w:tblPr>
      <w:tblGrid>
        <w:gridCol w:w="733"/>
        <w:gridCol w:w="2219"/>
        <w:gridCol w:w="2148"/>
        <w:gridCol w:w="2888"/>
        <w:gridCol w:w="1826"/>
        <w:gridCol w:w="2037"/>
        <w:gridCol w:w="3286"/>
      </w:tblGrid>
      <w:tr>
        <w:tblPrEx>
          <w:tblW w:w="15137" w:type="dxa"/>
          <w:jc w:val="left"/>
          <w:tblInd w:w="0" w:type="dxa"/>
          <w:tblLayout w:type="fixed"/>
          <w:tblCellMar>
            <w:top w:w="0" w:type="dxa"/>
            <w:left w:w="5" w:type="dxa"/>
            <w:bottom w:w="0" w:type="dxa"/>
            <w:right w:w="5" w:type="dxa"/>
          </w:tblCellMar>
          <w:tblLook w:val="0400"/>
        </w:tblPrEx>
        <w:trPr>
          <w:trHeight w:val="20"/>
          <w:tblHeader/>
          <w:jc w:val="left"/>
        </w:trPr>
        <w:tc>
          <w:tcPr>
            <w:tcW w:w="732"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 </w:t>
            </w:r>
          </w:p>
          <w:p>
            <w:pPr>
              <w:widowControl w:val="0"/>
              <w:bidi w:val="0"/>
              <w:spacing w:before="0" w:after="0" w:line="240" w:lineRule="auto"/>
              <w:jc w:val="center"/>
              <w:rPr>
                <w:rFonts w:ascii="PT Astra Serif" w:hAnsi="PT Astra Serif"/>
              </w:rPr>
            </w:pPr>
            <w:r>
              <w:rPr>
                <w:rFonts w:ascii="PT Astra Serif" w:hAnsi="PT Astra Serif"/>
                <w:color w:val="000000"/>
              </w:rPr>
              <w:t>п/п</w:t>
            </w:r>
          </w:p>
        </w:tc>
        <w:tc>
          <w:tcPr>
            <w:tcW w:w="2219"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Тип документа</w:t>
            </w:r>
          </w:p>
        </w:tc>
        <w:tc>
          <w:tcPr>
            <w:tcW w:w="2148"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Вид </w:t>
            </w:r>
          </w:p>
          <w:p>
            <w:pPr>
              <w:widowControl w:val="0"/>
              <w:bidi w:val="0"/>
              <w:spacing w:before="0" w:after="0" w:line="240" w:lineRule="auto"/>
              <w:jc w:val="center"/>
              <w:rPr>
                <w:rFonts w:ascii="PT Astra Serif" w:hAnsi="PT Astra Serif"/>
              </w:rPr>
            </w:pPr>
            <w:r>
              <w:rPr>
                <w:rFonts w:ascii="PT Astra Serif" w:hAnsi="PT Astra Serif"/>
                <w:color w:val="000000"/>
              </w:rPr>
              <w:t>документа</w:t>
            </w:r>
          </w:p>
        </w:tc>
        <w:tc>
          <w:tcPr>
            <w:tcW w:w="2888"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Наименование документа</w:t>
            </w:r>
          </w:p>
        </w:tc>
        <w:tc>
          <w:tcPr>
            <w:tcW w:w="1826"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Реквизиты</w:t>
            </w:r>
          </w:p>
        </w:tc>
        <w:tc>
          <w:tcPr>
            <w:tcW w:w="2037"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Разработчик</w:t>
            </w:r>
          </w:p>
        </w:tc>
        <w:tc>
          <w:tcPr>
            <w:tcW w:w="3286" w:type="dxa"/>
            <w:tcBorders>
              <w:top w:val="single" w:sz="4" w:space="0" w:color="000000"/>
              <w:left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Гиперссылка на текст </w:t>
            </w:r>
          </w:p>
          <w:p>
            <w:pPr>
              <w:widowControl w:val="0"/>
              <w:bidi w:val="0"/>
              <w:spacing w:before="0" w:after="0" w:line="240" w:lineRule="auto"/>
              <w:jc w:val="center"/>
              <w:rPr>
                <w:rFonts w:ascii="PT Astra Serif" w:hAnsi="PT Astra Serif"/>
              </w:rPr>
            </w:pPr>
            <w:r>
              <w:rPr>
                <w:rFonts w:ascii="PT Astra Serif" w:hAnsi="PT Astra Serif"/>
                <w:color w:val="000000"/>
              </w:rPr>
              <w:t>документа</w:t>
            </w:r>
          </w:p>
        </w:tc>
      </w:tr>
    </w:tbl>
    <w:p>
      <w:pPr>
        <w:widowControl/>
        <w:suppressAutoHyphens w:val="0"/>
        <w:bidi w:val="0"/>
        <w:spacing w:before="0" w:after="0" w:line="240" w:lineRule="auto"/>
        <w:jc w:val="left"/>
        <w:rPr>
          <w:rFonts w:ascii="PT Astra Serif" w:eastAsia="Calibri" w:hAnsi="PT Astra Serif"/>
          <w:sz w:val="2"/>
          <w:szCs w:val="2"/>
          <w:lang w:val="ru-RU" w:eastAsia="ru-RU" w:bidi="ar-SA"/>
        </w:rPr>
      </w:pPr>
    </w:p>
    <w:tbl>
      <w:tblPr>
        <w:tblStyle w:val="TableNormal0"/>
        <w:tblW w:w="15137" w:type="dxa"/>
        <w:jc w:val="left"/>
        <w:tblInd w:w="0" w:type="dxa"/>
        <w:tblLayout w:type="fixed"/>
        <w:tblCellMar>
          <w:top w:w="0" w:type="dxa"/>
          <w:left w:w="5" w:type="dxa"/>
          <w:bottom w:w="0" w:type="dxa"/>
          <w:right w:w="5" w:type="dxa"/>
        </w:tblCellMar>
        <w:tblLook w:val="0400"/>
      </w:tblPr>
      <w:tblGrid>
        <w:gridCol w:w="733"/>
        <w:gridCol w:w="2219"/>
        <w:gridCol w:w="2148"/>
        <w:gridCol w:w="2888"/>
        <w:gridCol w:w="1826"/>
        <w:gridCol w:w="2037"/>
        <w:gridCol w:w="3286"/>
      </w:tblGrid>
      <w:tr>
        <w:tblPrEx>
          <w:tblW w:w="15137" w:type="dxa"/>
          <w:jc w:val="left"/>
          <w:tblInd w:w="0" w:type="dxa"/>
          <w:tblLayout w:type="fixed"/>
          <w:tblCellMar>
            <w:top w:w="0" w:type="dxa"/>
            <w:left w:w="5" w:type="dxa"/>
            <w:bottom w:w="0" w:type="dxa"/>
            <w:right w:w="5" w:type="dxa"/>
          </w:tblCellMar>
          <w:tblLook w:val="0400"/>
        </w:tblPrEx>
        <w:trPr>
          <w:trHeight w:val="20"/>
          <w:tblHeader/>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1</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2</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3</w:t>
            </w:r>
          </w:p>
        </w:tc>
        <w:tc>
          <w:tcPr>
            <w:tcW w:w="288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4</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5</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6</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7</w:t>
            </w: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15136" w:type="dxa"/>
            <w:gridSpan w:val="7"/>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left"/>
              <w:rPr>
                <w:rFonts w:ascii="PT Astra Serif" w:hAnsi="PT Astra Serif"/>
              </w:rPr>
            </w:pPr>
            <w:r>
              <w:rPr>
                <w:rFonts w:ascii="PT Astra Serif" w:hAnsi="PT Astra Serif"/>
                <w:color w:val="000000"/>
              </w:rPr>
              <w:t>Государственная программа «Развитие молодежной политики в Республике Татарстан»</w:t>
            </w: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1.</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Правила предоставления субсидий юридическим лицам</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Постановление Кабинета Министров Республики Татарстан </w:t>
            </w:r>
          </w:p>
        </w:tc>
        <w:tc>
          <w:tcPr>
            <w:tcW w:w="2888" w:type="dxa"/>
            <w:tcBorders>
              <w:top w:val="single" w:sz="4" w:space="0" w:color="000000"/>
              <w:left w:val="single" w:sz="4" w:space="0" w:color="000000"/>
              <w:bottom w:val="single" w:sz="4" w:space="0" w:color="000000"/>
              <w:right w:val="single" w:sz="4" w:space="0" w:color="000000"/>
            </w:tcBorders>
          </w:tcPr>
          <w:p>
            <w:pPr>
              <w:keepNext/>
              <w:keepLines/>
              <w:widowControl w:val="0"/>
              <w:bidi w:val="0"/>
              <w:spacing w:before="0" w:after="0" w:line="240" w:lineRule="auto"/>
              <w:jc w:val="center"/>
              <w:outlineLvl w:val="1"/>
              <w:rPr>
                <w:rFonts w:ascii="PT Astra Serif" w:hAnsi="PT Astra Serif"/>
                <w:color w:val="2E75B5"/>
                <w:sz w:val="26"/>
                <w:szCs w:val="26"/>
              </w:rPr>
            </w:pPr>
            <w:bookmarkStart w:id="2" w:name="P0001"/>
            <w:bookmarkEnd w:id="2"/>
            <w:r>
              <w:rPr>
                <w:rFonts w:ascii="PT Astra Serif" w:hAnsi="PT Astra Serif"/>
                <w:color w:val="000000"/>
              </w:rPr>
              <w:t>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(волонтерства), военно-патриотического воспитания и допризывной подготовки молодежи и иных мероприятиях социальной направленности для молодежи</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от 20.08.2021  </w:t>
            </w:r>
          </w:p>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756</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Министерство по делам молодежи Республики Татарстан </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pPr>
            <w:hyperlink r:id="rId7">
              <w:r>
                <w:rPr>
                  <w:rFonts w:ascii="PT Astra Serif" w:hAnsi="PT Astra Serif"/>
                  <w:color w:val="000000"/>
                  <w:lang w:val="en-US"/>
                </w:rPr>
                <w:t>https://pravo.tatarstan.ru/ npa_kabmin/post/?npa_id=825823</w:t>
              </w:r>
            </w:hyperlink>
            <w:r>
              <w:rPr>
                <w:rFonts w:ascii="PT Astra Serif" w:hAnsi="PT Astra Serif"/>
                <w:color w:val="000000"/>
                <w:lang w:val="en-US"/>
              </w:rPr>
              <w:t xml:space="preserve"> </w:t>
            </w:r>
          </w:p>
          <w:p>
            <w:pPr>
              <w:widowControl w:val="0"/>
              <w:bidi w:val="0"/>
              <w:spacing w:before="0" w:after="0" w:line="240" w:lineRule="auto"/>
              <w:jc w:val="center"/>
              <w:rPr>
                <w:rFonts w:ascii="PT Astra Serif" w:hAnsi="PT Astra Serif"/>
                <w:color w:val="000000"/>
                <w:lang w:val="en-US"/>
              </w:rPr>
            </w:pP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2.</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Правила предоставления грантов в форме субсидий юридическим и физическим лицам</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Постановление Кабинета Министров Республики Татарстан </w:t>
            </w:r>
          </w:p>
        </w:tc>
        <w:tc>
          <w:tcPr>
            <w:tcW w:w="288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outlineLvl w:val="0"/>
              <w:rPr>
                <w:rFonts w:ascii="PT Astra Serif" w:hAnsi="PT Astra Serif"/>
                <w:b/>
                <w:color w:val="26282F"/>
              </w:rPr>
            </w:pPr>
            <w:r>
              <w:rPr>
                <w:rFonts w:ascii="PT Astra Serif" w:hAnsi="PT Astra Serif"/>
                <w:color w:val="000000"/>
              </w:rPr>
              <w:t>Об утверждении Порядка предоставления грантов в форме субсидий из бюджета Республики Татарстан некоммерческим организациям, физическим лицам на реализацию социально значимых проектов в сфере молодежной политики</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от 19.01.2022 </w:t>
            </w:r>
          </w:p>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29</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Министерство по делам молодежи Республики Татарстан </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https://pravo.tatarstan.ru/</w:t>
            </w:r>
          </w:p>
          <w:p>
            <w:pPr>
              <w:widowControl w:val="0"/>
              <w:bidi w:val="0"/>
              <w:spacing w:before="0" w:after="0" w:line="240" w:lineRule="auto"/>
              <w:jc w:val="center"/>
            </w:pPr>
            <w:hyperlink r:id="rId8">
              <w:r>
                <w:rPr>
                  <w:rFonts w:ascii="PT Astra Serif" w:hAnsi="PT Astra Serif"/>
                  <w:color w:val="000000"/>
                </w:rPr>
                <w:t>npa_kabmin/post/?npa_id=933781</w:t>
              </w:r>
            </w:hyperlink>
            <w:r>
              <w:rPr>
                <w:rFonts w:ascii="PT Astra Serif" w:hAnsi="PT Astra Serif"/>
                <w:color w:val="000000"/>
              </w:rPr>
              <w:t xml:space="preserve"> </w:t>
            </w: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3.</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Правила предоставления субсидий юридическим лицам</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Постановление Кабинета Министров Республики Татарстан </w:t>
            </w:r>
          </w:p>
        </w:tc>
        <w:tc>
          <w:tcPr>
            <w:tcW w:w="288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проведением мероприятий открытого республиканского телевизионного молодежного фестиваля эстрадного искусства «Созвездие – Йолдызлык» и ежегодного открытого республиканского телевизионного фестиваля творчества работающей молодежи «Наше время - Безнен заман</w:t>
            </w:r>
            <w:r>
              <w:rPr>
                <w:rFonts w:ascii="PT Astra Serif" w:hAnsi="PT Astra Serif"/>
                <w:color w:val="000000"/>
              </w:rPr>
              <w:t>»</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от 06.06.2022 </w:t>
            </w:r>
          </w:p>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528</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Министерство по делам молодежи Республики Татарстан</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pPr>
            <w:hyperlink r:id="rId9">
              <w:r>
                <w:rPr>
                  <w:rFonts w:ascii="PT Astra Serif" w:hAnsi="PT Astra Serif"/>
                  <w:color w:val="000000"/>
                  <w:lang w:val="en-US"/>
                </w:rPr>
                <w:t>https://pravo.tatarstan.ru/ npa_kabmin/post/?npa_id=996166</w:t>
              </w:r>
            </w:hyperlink>
            <w:r>
              <w:rPr>
                <w:rFonts w:ascii="PT Astra Serif" w:hAnsi="PT Astra Serif"/>
                <w:color w:val="000000"/>
                <w:lang w:val="en-US"/>
              </w:rPr>
              <w:t xml:space="preserve"> </w:t>
            </w:r>
          </w:p>
          <w:p>
            <w:pPr>
              <w:widowControl w:val="0"/>
              <w:bidi w:val="0"/>
              <w:spacing w:before="0" w:after="0" w:line="240" w:lineRule="auto"/>
              <w:jc w:val="center"/>
              <w:rPr>
                <w:rFonts w:ascii="PT Astra Serif" w:hAnsi="PT Astra Serif"/>
              </w:rPr>
            </w:pPr>
            <w:r>
              <w:rPr>
                <w:rFonts w:ascii="PT Astra Serif" w:hAnsi="PT Astra Serif"/>
                <w:color w:val="000000"/>
                <w:lang w:val="en-US"/>
              </w:rPr>
              <w:t xml:space="preserve"> </w:t>
            </w: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4.</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Правила предоставления субсидий юридическим лицам</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Постановление Кабинета Министров Республики Татарстан </w:t>
            </w:r>
          </w:p>
        </w:tc>
        <w:tc>
          <w:tcPr>
            <w:tcW w:w="288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Об утверждении Порядка предоставления из бюджета Республики Татарстан субсидий некоммерческим организациям на финансовое обеспечение затрат, связанных с организацией конкурса по выявлению и поддержке талантливой и социально нуждающейся студенческой молодежи</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от 29.09.2022 </w:t>
            </w:r>
          </w:p>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1051</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Министерство по делам молодежи Республики Татарстан </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pPr>
            <w:hyperlink r:id="rId10">
              <w:r>
                <w:rPr>
                  <w:rFonts w:ascii="PT Astra Serif" w:hAnsi="PT Astra Serif"/>
                  <w:color w:val="000000"/>
                  <w:lang w:val="en-US"/>
                </w:rPr>
                <w:t>https://pravo.tatarstan.ru/ npa_kabmin/post/?npa_id=1049836</w:t>
              </w:r>
            </w:hyperlink>
            <w:r>
              <w:rPr>
                <w:rFonts w:ascii="PT Astra Serif" w:hAnsi="PT Astra Serif"/>
                <w:color w:val="000000"/>
                <w:lang w:val="en-US"/>
              </w:rPr>
              <w:t xml:space="preserve">  </w:t>
            </w: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5.</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Правила предоставления субсидий юридическим лицам</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Постановление Кабинета Министров Республики Татарстан </w:t>
            </w:r>
          </w:p>
        </w:tc>
        <w:tc>
          <w:tcPr>
            <w:tcW w:w="288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Об утверждении Порядка предоставления субсидий из бюджета Республики Татарстан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Республики Татарстан по организации отдыха детей в каникулярное время</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от 23.01.2024 </w:t>
            </w:r>
          </w:p>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25</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Министерство по делам молодежи Республики Татарстан </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pPr>
            <w:hyperlink r:id="rId11">
              <w:r>
                <w:rPr>
                  <w:rFonts w:ascii="PT Astra Serif" w:hAnsi="PT Astra Serif"/>
                  <w:color w:val="000000"/>
                  <w:lang w:val="en-US"/>
                </w:rPr>
                <w:t>https://pravo.tatarstan.ru/ npa_kabmin/post/?npa_id=1353021</w:t>
              </w:r>
            </w:hyperlink>
            <w:r>
              <w:rPr>
                <w:rFonts w:ascii="PT Astra Serif" w:hAnsi="PT Astra Serif"/>
                <w:color w:val="000000"/>
                <w:lang w:val="en-US"/>
              </w:rPr>
              <w:t xml:space="preserve">  </w:t>
            </w:r>
          </w:p>
        </w:tc>
      </w:tr>
      <w:tr>
        <w:tblPrEx>
          <w:tblW w:w="15137" w:type="dxa"/>
          <w:jc w:val="left"/>
          <w:tblInd w:w="0" w:type="dxa"/>
          <w:tblLayout w:type="fixed"/>
          <w:tblCellMar>
            <w:top w:w="0" w:type="dxa"/>
            <w:left w:w="5" w:type="dxa"/>
            <w:bottom w:w="0" w:type="dxa"/>
            <w:right w:w="5" w:type="dxa"/>
          </w:tblCellMar>
          <w:tblLook w:val="0400"/>
        </w:tblPrEx>
        <w:trPr>
          <w:trHeight w:val="20"/>
          <w:jc w:val="left"/>
        </w:trPr>
        <w:tc>
          <w:tcPr>
            <w:tcW w:w="732"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6.</w:t>
            </w:r>
          </w:p>
        </w:tc>
        <w:tc>
          <w:tcPr>
            <w:tcW w:w="2219"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Правила предоставления межбюджетных трансфертов</w:t>
            </w:r>
          </w:p>
        </w:tc>
        <w:tc>
          <w:tcPr>
            <w:tcW w:w="214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Постановление Кабинета Министров Республики Татарстан </w:t>
            </w:r>
          </w:p>
        </w:tc>
        <w:tc>
          <w:tcPr>
            <w:tcW w:w="2888"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 связанных повышением заработной платы отраслевых специалистов муниципальных учреждений молодежной политики</w:t>
            </w:r>
          </w:p>
        </w:tc>
        <w:tc>
          <w:tcPr>
            <w:tcW w:w="182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от 04.07.2024 </w:t>
            </w:r>
          </w:p>
          <w:p>
            <w:pPr>
              <w:widowControl w:val="0"/>
              <w:bidi w:val="0"/>
              <w:spacing w:before="0" w:after="0" w:line="240" w:lineRule="auto"/>
              <w:jc w:val="center"/>
              <w:rPr>
                <w:rFonts w:ascii="PT Astra Serif" w:hAnsi="PT Astra Serif"/>
              </w:rPr>
            </w:pPr>
            <w:r>
              <w:rPr>
                <w:rFonts w:ascii="PT Astra Serif" w:hAnsi="PT Astra Serif"/>
                <w:color w:val="000000"/>
              </w:rPr>
              <w:t xml:space="preserve">№ </w:t>
            </w:r>
            <w:r>
              <w:rPr>
                <w:rFonts w:ascii="PT Astra Serif" w:hAnsi="PT Astra Serif"/>
                <w:color w:val="000000"/>
              </w:rPr>
              <w:t>512</w:t>
            </w:r>
          </w:p>
        </w:tc>
        <w:tc>
          <w:tcPr>
            <w:tcW w:w="2037"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rPr>
                <w:rFonts w:ascii="PT Astra Serif" w:hAnsi="PT Astra Serif"/>
              </w:rPr>
            </w:pPr>
            <w:r>
              <w:rPr>
                <w:rFonts w:ascii="PT Astra Serif" w:hAnsi="PT Astra Serif"/>
                <w:color w:val="000000"/>
              </w:rPr>
              <w:t xml:space="preserve">Министерство по делам молодежи Республики Татарстан </w:t>
            </w:r>
          </w:p>
        </w:tc>
        <w:tc>
          <w:tcPr>
            <w:tcW w:w="3286" w:type="dxa"/>
            <w:tcBorders>
              <w:top w:val="single" w:sz="4" w:space="0" w:color="000000"/>
              <w:left w:val="single" w:sz="4" w:space="0" w:color="000000"/>
              <w:bottom w:val="single" w:sz="4" w:space="0" w:color="000000"/>
              <w:right w:val="single" w:sz="4" w:space="0" w:color="000000"/>
            </w:tcBorders>
          </w:tcPr>
          <w:p>
            <w:pPr>
              <w:widowControl w:val="0"/>
              <w:bidi w:val="0"/>
              <w:spacing w:before="0" w:after="0" w:line="240" w:lineRule="auto"/>
              <w:jc w:val="center"/>
            </w:pPr>
            <w:hyperlink r:id="rId12">
              <w:r>
                <w:rPr>
                  <w:rFonts w:ascii="PT Astra Serif" w:hAnsi="PT Astra Serif"/>
                  <w:color w:val="000000"/>
                  <w:lang w:val="en-US"/>
                </w:rPr>
                <w:t>https://pravo.tatarstan.ru/ file/npa/2024-07/1439122/ npa_1439123.pdf?ysclid= lzcuq8eu4559224946</w:t>
              </w:r>
            </w:hyperlink>
            <w:r>
              <w:rPr>
                <w:rFonts w:ascii="PT Astra Serif" w:hAnsi="PT Astra Serif"/>
                <w:color w:val="000000"/>
                <w:lang w:val="en-US"/>
              </w:rPr>
              <w:t xml:space="preserve"> </w:t>
            </w:r>
          </w:p>
        </w:tc>
      </w:tr>
    </w:tbl>
    <w:p>
      <w:pPr>
        <w:widowControl/>
        <w:suppressAutoHyphens/>
        <w:bidi w:val="0"/>
        <w:spacing w:before="0" w:after="0" w:line="240" w:lineRule="auto"/>
        <w:ind w:left="9072" w:firstLine="0"/>
        <w:jc w:val="right"/>
        <w:rPr>
          <w:rFonts w:ascii="PT Astra Serif" w:hAnsi="PT Astra Serif"/>
          <w:color w:val="000000"/>
          <w:sz w:val="20"/>
          <w:szCs w:val="20"/>
          <w:lang w:val="en-US" w:eastAsia="ru-RU" w:bidi="ar-SA"/>
        </w:rPr>
      </w:pPr>
    </w:p>
    <w:p>
      <w:pPr>
        <w:widowControl/>
        <w:suppressAutoHyphens/>
        <w:bidi w:val="0"/>
        <w:spacing w:before="0" w:after="0" w:line="240" w:lineRule="auto"/>
        <w:jc w:val="center"/>
        <w:rPr>
          <w:rFonts w:ascii="PT Astra Serif" w:eastAsia="Calibri" w:hAnsi="PT Astra Serif" w:cs="Calibri"/>
          <w:sz w:val="22"/>
          <w:szCs w:val="22"/>
          <w:lang w:val="ru-RU" w:eastAsia="ru-RU" w:bidi="ar-SA"/>
        </w:rPr>
      </w:pPr>
      <w:r>
        <w:rPr>
          <w:rFonts w:ascii="PT Astra Serif" w:hAnsi="PT Astra Serif"/>
          <w:color w:val="000000"/>
          <w:sz w:val="28"/>
          <w:szCs w:val="28"/>
          <w:lang w:val="ru-RU" w:eastAsia="ru-RU" w:bidi="ar-SA"/>
        </w:rPr>
        <w:t>________________________________________</w:t>
      </w:r>
    </w:p>
    <w:p>
      <w:pPr>
        <w:widowControl/>
        <w:suppressAutoHyphens/>
        <w:bidi w:val="0"/>
        <w:spacing w:before="0" w:after="0" w:line="240" w:lineRule="auto"/>
        <w:jc w:val="center"/>
        <w:rPr>
          <w:rFonts w:ascii="PT Astra Serif" w:hAnsi="PT Astra Serif"/>
          <w:color w:val="000000"/>
          <w:sz w:val="28"/>
          <w:szCs w:val="28"/>
          <w:lang w:val="ru-RU" w:eastAsia="ru-RU" w:bidi="ar-SA"/>
        </w:rPr>
      </w:pPr>
    </w:p>
    <w:p>
      <w:pPr>
        <w:widowControl/>
        <w:suppressAutoHyphens/>
        <w:bidi w:val="0"/>
        <w:spacing w:before="0" w:after="0" w:line="240" w:lineRule="auto"/>
        <w:jc w:val="center"/>
        <w:rPr>
          <w:rFonts w:ascii="PT Astra Serif" w:hAnsi="PT Astra Serif"/>
          <w:color w:val="000000"/>
          <w:sz w:val="28"/>
          <w:szCs w:val="28"/>
          <w:lang w:val="ru-RU" w:eastAsia="ru-RU" w:bidi="ar-SA"/>
        </w:rPr>
      </w:pPr>
    </w:p>
    <w:p>
      <w:pPr>
        <w:widowControl/>
        <w:suppressAutoHyphens/>
        <w:bidi w:val="0"/>
        <w:spacing w:before="0" w:after="0" w:line="240" w:lineRule="auto"/>
        <w:jc w:val="center"/>
        <w:rPr>
          <w:rFonts w:ascii="PT Astra Serif" w:hAnsi="PT Astra Serif"/>
          <w:color w:val="000000"/>
          <w:sz w:val="28"/>
          <w:szCs w:val="28"/>
          <w:lang w:val="ru-RU" w:eastAsia="ru-RU" w:bidi="ar-SA"/>
        </w:rPr>
      </w:pPr>
    </w:p>
    <w:sectPr>
      <w:headerReference w:type="default" r:id="rId13"/>
      <w:type w:val="nextPage"/>
      <w:pgSz w:w="16838" w:h="11906" w:orient="landscape"/>
      <w:pgMar w:top="1670" w:right="1134" w:bottom="1134" w:left="1134" w:header="1134" w:footer="0" w:gutter="0"/>
      <w:pgNumType w:fmt="decimal" w:start="1"/>
      <w:cols w:space="708"/>
      <w:formProt w:val="0"/>
      <w:titlePg/>
      <w:textDirection w:val="lrTb"/>
      <w:docGrid w:linePitch="100"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Calibri">
    <w:charset w:val="01"/>
    <w:family w:val="roman"/>
    <w:pitch w:val="default"/>
    <w:sig w:usb0="00000000" w:usb1="00000000" w:usb2="00000000" w:usb3="00000000" w:csb0="00000000" w:csb1="00000000"/>
  </w:font>
  <w:font w:name="Segoe UI">
    <w:charset w:val="01"/>
    <w:family w:val="roman"/>
    <w:pitch w:val="default"/>
    <w:sig w:usb0="00000000" w:usb1="00000000" w:usb2="00000000" w:usb3="00000000" w:csb0="00000000" w:csb1="00000000"/>
  </w:font>
  <w:font w:name="PT Astra Serif">
    <w:charset w:val="01"/>
    <w:family w:val="roman"/>
    <w:pitch w:val="variable"/>
    <w:sig w:usb0="00000000" w:usb1="00000000" w:usb2="00000000" w:usb3="00000000" w:csb0="0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lear" w:pos="708"/>
        <w:tab w:val="center" w:pos="4677"/>
        <w:tab w:val="right" w:pos="9355"/>
      </w:tabs>
      <w:spacing w:before="0" w:after="16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 xml:space="preserve"> PAGE </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lear" w:pos="708"/>
        <w:tab w:val="center" w:pos="4677"/>
        <w:tab w:val="right" w:pos="9355"/>
      </w:tabs>
      <w:spacing w:before="0" w:after="160"/>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657994"/>
      <w:docPartObj>
        <w:docPartGallery w:val="Page Numbers (Top of Page)"/>
        <w:docPartUnique/>
      </w:docPartObj>
    </w:sdt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center"/>
      <w:rPr>
        <w:rFonts w:ascii="PT Astra Serif" w:hAnsi="PT Astra Serif"/>
      </w:rPr>
    </w:pPr>
    <w:r>
      <w:rPr>
        <w:rFonts w:ascii="PT Astra Serif" w:hAnsi="PT Astra Serif"/>
      </w:rPr>
      <w:fldChar w:fldCharType="begin"/>
    </w:r>
    <w:r>
      <w:rPr>
        <w:rFonts w:ascii="PT Astra Serif" w:hAnsi="PT Astra Serif"/>
      </w:rPr>
      <w:instrText xml:space="preserve"> PAGE </w:instrText>
    </w:r>
    <w:r>
      <w:rPr>
        <w:rFonts w:ascii="PT Astra Serif" w:hAnsi="PT Astra Serif"/>
      </w:rPr>
      <w:fldChar w:fldCharType="separate"/>
    </w:r>
    <w:r>
      <w:rPr>
        <w:rFonts w:ascii="PT Astra Serif" w:hAnsi="PT Astra Serif"/>
      </w:rPr>
      <w:t>4</w:t>
    </w:r>
    <w:r>
      <w:rPr>
        <w:rFonts w:ascii="PT Astra Serif" w:hAnsi="PT Astra Seri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widowControl w:val="0"/>
      <w:spacing w:before="108" w:after="108"/>
      <w:jc w:val="center"/>
      <w:outlineLvl w:val="0"/>
    </w:pPr>
    <w:rPr>
      <w:b/>
      <w:color w:val="26282F"/>
      <w:lang w:val="ru-RU" w:eastAsia="ru-RU" w:bidi="ar-SA"/>
    </w:rPr>
  </w:style>
  <w:style w:type="paragraph" w:styleId="Heading2">
    <w:name w:val="heading 2"/>
    <w:basedOn w:val="Normal"/>
    <w:next w:val="Normal"/>
    <w:qFormat/>
    <w:pPr>
      <w:keepNext/>
      <w:keepLines/>
      <w:spacing w:before="40" w:line="259" w:lineRule="auto"/>
      <w:outlineLvl w:val="1"/>
    </w:pPr>
    <w:rPr>
      <w:rFonts w:ascii="Calibri" w:eastAsia="Calibri" w:hAnsi="Calibri" w:cs="Calibri"/>
      <w:color w:val="2E75B5"/>
      <w:sz w:val="26"/>
      <w:szCs w:val="26"/>
      <w:lang w:val="ru-RU" w:eastAsia="ru-RU"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rsid w:val="00053DDB"/>
    <w:pPr>
      <w:tabs>
        <w:tab w:val="clear" w:pos="708"/>
        <w:tab w:val="center" w:pos="4677"/>
        <w:tab w:val="right" w:pos="9355"/>
      </w:tabs>
    </w:pPr>
    <w:rPr>
      <w:rFonts w:asciiTheme="minorHAnsi" w:eastAsiaTheme="minorHAnsi" w:hAnsiTheme="minorHAnsi" w:cs="Calibri"/>
      <w:sz w:val="22"/>
      <w:szCs w:val="22"/>
      <w:lang w:val="ru-RU" w:eastAsia="ru-RU" w:bidi="ar-SA"/>
    </w:rPr>
  </w:style>
  <w:style w:type="character" w:customStyle="1" w:styleId="a">
    <w:name w:val="Верхний колонтитул Знак"/>
    <w:basedOn w:val="DefaultParagraphFont"/>
    <w:uiPriority w:val="99"/>
    <w:qFormat/>
    <w:rsid w:val="00053DDB"/>
    <w:rPr>
      <w:rFonts w:ascii="Calibri" w:eastAsia="Calibri" w:hAnsi="Calibri" w:cs="Calibri"/>
      <w:lang w:eastAsia="ru-RU"/>
    </w:rPr>
  </w:style>
  <w:style w:type="paragraph" w:styleId="NormalWeb">
    <w:name w:val="Normal (Web)"/>
    <w:basedOn w:val="Normal"/>
    <w:uiPriority w:val="99"/>
    <w:unhideWhenUsed/>
    <w:qFormat/>
    <w:rsid w:val="00F90373"/>
    <w:pPr>
      <w:spacing w:before="90" w:after="90"/>
      <w:ind w:firstLine="675"/>
      <w:jc w:val="both"/>
    </w:pPr>
    <w:rPr>
      <w:rFonts w:eastAsiaTheme="minorEastAsia"/>
      <w:lang w:val="ru-RU" w:eastAsia="ru-RU" w:bidi="ar-SA"/>
    </w:rPr>
  </w:style>
  <w:style w:type="paragraph" w:customStyle="1" w:styleId="c">
    <w:name w:val="c"/>
    <w:basedOn w:val="Normal"/>
    <w:uiPriority w:val="99"/>
    <w:semiHidden/>
    <w:qFormat/>
    <w:rsid w:val="00F90373"/>
    <w:pPr>
      <w:spacing w:before="90" w:after="90"/>
      <w:ind w:left="675" w:right="675"/>
      <w:jc w:val="center"/>
    </w:pPr>
    <w:rPr>
      <w:rFonts w:eastAsiaTheme="minorEastAsia"/>
      <w:lang w:val="ru-RU" w:eastAsia="ru-RU" w:bidi="ar-SA"/>
    </w:rPr>
  </w:style>
  <w:style w:type="table" w:customStyle="1" w:styleId="TableNormal0">
    <w:name w:val="Table Normal_0"/>
    <w:pPr>
      <w:suppressAutoHyphens/>
    </w:pPr>
    <w:rPr>
      <w:rFonts w:ascii="Calibri" w:eastAsia="Calibri" w:hAnsi="Calibri" w:cs="Calibri"/>
      <w:sz w:val="22"/>
      <w:szCs w:val="22"/>
      <w:lang w:val="ru-RU" w:eastAsia="ru-RU" w:bidi="ar-S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avo.tatarstan.ru/ npa_kabmin/post/?npa_id=1049836" TargetMode="External" /><Relationship Id="rId11" Type="http://schemas.openxmlformats.org/officeDocument/2006/relationships/hyperlink" Target="https://pravo.tatarstan.ru/ npa_kabmin/post/?npa_id=1353021" TargetMode="External" /><Relationship Id="rId12" Type="http://schemas.openxmlformats.org/officeDocument/2006/relationships/hyperlink" Target="https://pravo.tatarstan.ru/ file/npa/2024-07/1439122/ npa_1439123.pdf?ysclid= lzcuq8eu4559224946" TargetMode="Externa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yperlink" Target="https://pravo.tatarstan.ru/ npa_kabmin/post/?npa_id=825823" TargetMode="External" /><Relationship Id="rId8" Type="http://schemas.openxmlformats.org/officeDocument/2006/relationships/hyperlink" Target="https://pravo.tatarstan.ru/npa_kabmin/post/?npa_id=933781" TargetMode="External" /><Relationship Id="rId9" Type="http://schemas.openxmlformats.org/officeDocument/2006/relationships/hyperlink" Target="https://pravo.tatarstan.ru/ npa_kabmin/post/?npa_id=99616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