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F1F" w:rsidRDefault="00A97F1F" w:rsidP="00A97F1F"/>
    <w:p w:rsidR="00A97F1F" w:rsidRDefault="00A97F1F" w:rsidP="00A97F1F"/>
    <w:p w:rsidR="0016555B" w:rsidRDefault="0016555B" w:rsidP="00A97F1F"/>
    <w:p w:rsidR="00A97F1F" w:rsidRDefault="00A97F1F" w:rsidP="00A97F1F"/>
    <w:p w:rsidR="00A97F1F" w:rsidRDefault="00A97F1F" w:rsidP="00A97F1F"/>
    <w:p w:rsidR="00A97F1F" w:rsidRDefault="00A97F1F" w:rsidP="00A97F1F"/>
    <w:p w:rsidR="00A97F1F" w:rsidRDefault="00A97F1F" w:rsidP="00A97F1F"/>
    <w:p w:rsidR="00A97F1F" w:rsidRDefault="00A97F1F" w:rsidP="00A97F1F"/>
    <w:p w:rsidR="00A97F1F" w:rsidRDefault="00A97F1F" w:rsidP="00A97F1F"/>
    <w:tbl>
      <w:tblPr>
        <w:tblW w:w="10421" w:type="dxa"/>
        <w:tblLayout w:type="fixed"/>
        <w:tblLook w:val="04A0" w:firstRow="1" w:lastRow="0" w:firstColumn="1" w:lastColumn="0" w:noHBand="0" w:noVBand="1"/>
      </w:tblPr>
      <w:tblGrid>
        <w:gridCol w:w="5210"/>
        <w:gridCol w:w="5211"/>
      </w:tblGrid>
      <w:tr w:rsidR="00256BE6" w:rsidTr="00A97F1F">
        <w:tc>
          <w:tcPr>
            <w:tcW w:w="5210" w:type="dxa"/>
          </w:tcPr>
          <w:p w:rsidR="00256BE6" w:rsidRDefault="001E2EB0" w:rsidP="00A97F1F">
            <w:pPr>
              <w:widowControl w:val="0"/>
              <w:jc w:val="both"/>
              <w:rPr>
                <w:rFonts w:eastAsia="Calibri"/>
                <w:sz w:val="28"/>
                <w:szCs w:val="28"/>
                <w:lang w:eastAsia="en-US"/>
              </w:rPr>
            </w:pPr>
            <w:r>
              <w:rPr>
                <w:rFonts w:eastAsia="Calibri"/>
                <w:sz w:val="28"/>
                <w:szCs w:val="28"/>
                <w:lang w:eastAsia="en-US"/>
              </w:rPr>
              <w:t xml:space="preserve">О проведении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rFonts w:eastAsia="Calibri"/>
                <w:sz w:val="28"/>
                <w:szCs w:val="28"/>
                <w:lang w:eastAsia="en-US"/>
              </w:rPr>
              <w:t>обучения по</w:t>
            </w:r>
            <w:proofErr w:type="gramEnd"/>
            <w:r>
              <w:rPr>
                <w:rFonts w:eastAsia="Calibri"/>
                <w:sz w:val="28"/>
                <w:szCs w:val="28"/>
                <w:lang w:eastAsia="en-US"/>
              </w:rPr>
              <w:t xml:space="preserve"> образовательным программам среднего профессионального образования за счет бюджетных ассигнований бюджета Республики Татарстан</w:t>
            </w:r>
          </w:p>
          <w:p w:rsidR="00256BE6" w:rsidRDefault="00256BE6" w:rsidP="00A97F1F">
            <w:pPr>
              <w:widowControl w:val="0"/>
              <w:jc w:val="both"/>
              <w:rPr>
                <w:rFonts w:eastAsia="Calibri"/>
                <w:sz w:val="28"/>
                <w:szCs w:val="28"/>
                <w:lang w:eastAsia="en-US"/>
              </w:rPr>
            </w:pPr>
          </w:p>
        </w:tc>
        <w:tc>
          <w:tcPr>
            <w:tcW w:w="5211" w:type="dxa"/>
          </w:tcPr>
          <w:p w:rsidR="00256BE6" w:rsidRDefault="00256BE6" w:rsidP="00A97F1F">
            <w:pPr>
              <w:widowControl w:val="0"/>
              <w:rPr>
                <w:rFonts w:ascii="Calibri" w:eastAsia="Calibri" w:hAnsi="Calibri"/>
                <w:sz w:val="28"/>
                <w:szCs w:val="28"/>
                <w:lang w:eastAsia="en-US"/>
              </w:rPr>
            </w:pPr>
            <w:bookmarkStart w:id="0" w:name="_GoBack"/>
            <w:bookmarkEnd w:id="0"/>
          </w:p>
        </w:tc>
      </w:tr>
    </w:tbl>
    <w:p w:rsidR="00256BE6" w:rsidRPr="0016555B" w:rsidRDefault="00256BE6" w:rsidP="00A97F1F">
      <w:pPr>
        <w:rPr>
          <w:rFonts w:ascii="Calibri" w:eastAsia="Calibri" w:hAnsi="Calibri"/>
          <w:sz w:val="28"/>
          <w:szCs w:val="28"/>
          <w:lang w:eastAsia="en-US"/>
        </w:rPr>
      </w:pPr>
    </w:p>
    <w:p w:rsidR="00256BE6" w:rsidRPr="0016555B" w:rsidRDefault="00256BE6" w:rsidP="00A97F1F">
      <w:pPr>
        <w:rPr>
          <w:rFonts w:ascii="Calibri" w:eastAsia="Calibri" w:hAnsi="Calibri"/>
          <w:sz w:val="28"/>
          <w:szCs w:val="28"/>
          <w:lang w:eastAsia="en-US"/>
        </w:rPr>
      </w:pPr>
    </w:p>
    <w:p w:rsidR="00256BE6" w:rsidRPr="0016555B" w:rsidRDefault="001E2EB0" w:rsidP="00A97F1F">
      <w:pPr>
        <w:ind w:firstLine="708"/>
        <w:jc w:val="both"/>
        <w:rPr>
          <w:rFonts w:eastAsia="Calibri"/>
          <w:sz w:val="28"/>
          <w:szCs w:val="28"/>
          <w:lang w:eastAsia="en-US"/>
        </w:rPr>
      </w:pPr>
      <w:r w:rsidRPr="0016555B">
        <w:rPr>
          <w:rFonts w:eastAsia="Calibri"/>
          <w:sz w:val="28"/>
          <w:szCs w:val="28"/>
          <w:lang w:eastAsia="en-US"/>
        </w:rPr>
        <w:t xml:space="preserve">В соответствии со статьей 100 Федерального закона от 29 декабря 2012 года № 273-ФЗ «Об образовании в Российской Федерации» </w:t>
      </w:r>
      <w:proofErr w:type="gramStart"/>
      <w:r w:rsidRPr="0016555B">
        <w:rPr>
          <w:rFonts w:eastAsia="Calibri"/>
          <w:sz w:val="28"/>
          <w:szCs w:val="28"/>
          <w:lang w:eastAsia="en-US"/>
        </w:rPr>
        <w:t>п</w:t>
      </w:r>
      <w:proofErr w:type="gramEnd"/>
      <w:r w:rsidRPr="0016555B">
        <w:rPr>
          <w:rFonts w:eastAsia="Calibri"/>
          <w:sz w:val="28"/>
          <w:szCs w:val="28"/>
          <w:lang w:eastAsia="en-US"/>
        </w:rPr>
        <w:t xml:space="preserve"> р и к а з ы в а ю:</w:t>
      </w:r>
    </w:p>
    <w:p w:rsidR="00256BE6" w:rsidRPr="0016555B" w:rsidRDefault="00256BE6" w:rsidP="00A97F1F">
      <w:pPr>
        <w:ind w:firstLine="708"/>
        <w:jc w:val="both"/>
        <w:rPr>
          <w:rFonts w:eastAsia="Calibri"/>
          <w:b/>
          <w:sz w:val="28"/>
          <w:szCs w:val="28"/>
          <w:lang w:eastAsia="en-US"/>
        </w:rPr>
      </w:pPr>
    </w:p>
    <w:p w:rsidR="00256BE6" w:rsidRPr="0016555B" w:rsidRDefault="001E2EB0" w:rsidP="0016555B">
      <w:pPr>
        <w:pStyle w:val="af4"/>
        <w:numPr>
          <w:ilvl w:val="0"/>
          <w:numId w:val="4"/>
        </w:numPr>
        <w:tabs>
          <w:tab w:val="left" w:pos="1134"/>
        </w:tabs>
        <w:ind w:left="0" w:firstLine="567"/>
        <w:jc w:val="both"/>
        <w:rPr>
          <w:rFonts w:eastAsia="Calibri"/>
          <w:sz w:val="28"/>
          <w:szCs w:val="28"/>
          <w:lang w:eastAsia="en-US"/>
        </w:rPr>
      </w:pPr>
      <w:r w:rsidRPr="0016555B">
        <w:rPr>
          <w:rFonts w:eastAsia="Calibri"/>
          <w:sz w:val="28"/>
          <w:szCs w:val="28"/>
          <w:lang w:eastAsia="en-US"/>
        </w:rPr>
        <w:t>Утвердить прилагаемые:</w:t>
      </w:r>
    </w:p>
    <w:p w:rsidR="00256BE6" w:rsidRDefault="001E2EB0" w:rsidP="0016555B">
      <w:pPr>
        <w:tabs>
          <w:tab w:val="left" w:pos="1134"/>
        </w:tabs>
        <w:ind w:firstLine="567"/>
        <w:jc w:val="both"/>
        <w:rPr>
          <w:rFonts w:eastAsia="Calibri"/>
          <w:sz w:val="28"/>
          <w:szCs w:val="28"/>
          <w:lang w:eastAsia="en-US"/>
        </w:rPr>
      </w:pPr>
      <w:r w:rsidRPr="0016555B">
        <w:rPr>
          <w:rFonts w:eastAsia="Calibri"/>
          <w:sz w:val="28"/>
          <w:szCs w:val="28"/>
          <w:lang w:eastAsia="en-US"/>
        </w:rPr>
        <w:t>Порядок проведения конкурса по распределению контрольных цифр приема по профессиям,</w:t>
      </w:r>
      <w:r>
        <w:rPr>
          <w:rFonts w:eastAsia="Calibri"/>
          <w:sz w:val="28"/>
          <w:szCs w:val="28"/>
          <w:lang w:eastAsia="en-US"/>
        </w:rPr>
        <w:t xml:space="preserve"> специальностям и (или) укрупненным группам профессий, специальностей для </w:t>
      </w:r>
      <w:proofErr w:type="gramStart"/>
      <w:r>
        <w:rPr>
          <w:rFonts w:eastAsia="Calibri"/>
          <w:sz w:val="28"/>
          <w:szCs w:val="28"/>
          <w:lang w:eastAsia="en-US"/>
        </w:rPr>
        <w:t>обучения по</w:t>
      </w:r>
      <w:proofErr w:type="gramEnd"/>
      <w:r>
        <w:rPr>
          <w:rFonts w:eastAsia="Calibri"/>
          <w:sz w:val="28"/>
          <w:szCs w:val="28"/>
          <w:lang w:eastAsia="en-US"/>
        </w:rPr>
        <w:t xml:space="preserve"> образовательным программам среднего профессионального образования за счет бюджетных ассигнований бюджета Республики Татарстан (далее – Порядок).</w:t>
      </w:r>
    </w:p>
    <w:p w:rsidR="00256BE6" w:rsidRDefault="001E2EB0" w:rsidP="0016555B">
      <w:pPr>
        <w:tabs>
          <w:tab w:val="left" w:pos="1134"/>
        </w:tabs>
        <w:ind w:firstLine="567"/>
        <w:jc w:val="both"/>
        <w:rPr>
          <w:rFonts w:eastAsia="Calibri"/>
          <w:sz w:val="28"/>
          <w:szCs w:val="28"/>
          <w:lang w:eastAsia="en-US"/>
        </w:rPr>
      </w:pPr>
      <w:r>
        <w:rPr>
          <w:rFonts w:eastAsia="Calibri"/>
          <w:sz w:val="28"/>
          <w:szCs w:val="28"/>
          <w:lang w:eastAsia="en-US"/>
        </w:rPr>
        <w:t xml:space="preserve">Положение о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rFonts w:eastAsia="Calibri"/>
          <w:sz w:val="28"/>
          <w:szCs w:val="28"/>
          <w:lang w:eastAsia="en-US"/>
        </w:rPr>
        <w:t>обучения по</w:t>
      </w:r>
      <w:proofErr w:type="gramEnd"/>
      <w:r>
        <w:rPr>
          <w:rFonts w:eastAsia="Calibri"/>
          <w:sz w:val="28"/>
          <w:szCs w:val="28"/>
          <w:lang w:eastAsia="en-US"/>
        </w:rPr>
        <w:t xml:space="preserve"> образовательным программам среднего профессионального образования за счет бюджетных ассигнований бюджета Республики Татарстан.</w:t>
      </w:r>
    </w:p>
    <w:p w:rsidR="00EE7ABA" w:rsidRDefault="001E2EB0" w:rsidP="0016555B">
      <w:pPr>
        <w:tabs>
          <w:tab w:val="left" w:pos="1134"/>
        </w:tabs>
        <w:ind w:firstLine="567"/>
        <w:jc w:val="both"/>
        <w:rPr>
          <w:rFonts w:eastAsia="Calibri"/>
          <w:sz w:val="28"/>
          <w:szCs w:val="28"/>
          <w:lang w:eastAsia="en-US"/>
        </w:rPr>
      </w:pPr>
      <w:r>
        <w:rPr>
          <w:rFonts w:eastAsia="Calibri"/>
          <w:sz w:val="28"/>
          <w:szCs w:val="28"/>
          <w:lang w:eastAsia="en-US"/>
        </w:rPr>
        <w:t xml:space="preserve">Состав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rFonts w:eastAsia="Calibri"/>
          <w:sz w:val="28"/>
          <w:szCs w:val="28"/>
          <w:lang w:eastAsia="en-US"/>
        </w:rPr>
        <w:t>обучения по</w:t>
      </w:r>
      <w:proofErr w:type="gramEnd"/>
      <w:r>
        <w:rPr>
          <w:rFonts w:eastAsia="Calibri"/>
          <w:sz w:val="28"/>
          <w:szCs w:val="28"/>
          <w:lang w:eastAsia="en-US"/>
        </w:rPr>
        <w:t xml:space="preserve"> образовательным программам среднего профессионального образования за счет бюджетных ассигнований бюджета Республики Татарстан.</w:t>
      </w:r>
    </w:p>
    <w:p w:rsidR="00256BE6" w:rsidRDefault="00EE7ABA" w:rsidP="0016555B">
      <w:pPr>
        <w:numPr>
          <w:ilvl w:val="0"/>
          <w:numId w:val="4"/>
        </w:numPr>
        <w:tabs>
          <w:tab w:val="left" w:pos="1134"/>
        </w:tabs>
        <w:ind w:left="0" w:firstLine="567"/>
        <w:jc w:val="both"/>
        <w:rPr>
          <w:rFonts w:eastAsia="Calibri"/>
          <w:sz w:val="28"/>
          <w:szCs w:val="28"/>
          <w:lang w:eastAsia="en-US"/>
        </w:rPr>
      </w:pPr>
      <w:r w:rsidRPr="00EE7ABA">
        <w:rPr>
          <w:rFonts w:eastAsia="Calibri"/>
          <w:sz w:val="28"/>
          <w:szCs w:val="28"/>
          <w:lang w:eastAsia="en-US"/>
        </w:rPr>
        <w:t>Отделу медицинского образования и аттестации Управления контроля стандартов и качества медицинской помощи</w:t>
      </w:r>
      <w:r w:rsidR="001E2EB0">
        <w:rPr>
          <w:rFonts w:eastAsia="Calibri"/>
          <w:sz w:val="28"/>
          <w:szCs w:val="28"/>
          <w:lang w:eastAsia="en-US"/>
        </w:rPr>
        <w:t>:</w:t>
      </w:r>
    </w:p>
    <w:p w:rsidR="00EE7ABA" w:rsidRDefault="001E2EB0" w:rsidP="0016555B">
      <w:pPr>
        <w:numPr>
          <w:ilvl w:val="1"/>
          <w:numId w:val="4"/>
        </w:numPr>
        <w:tabs>
          <w:tab w:val="left" w:pos="1134"/>
        </w:tabs>
        <w:ind w:left="0" w:firstLine="567"/>
        <w:jc w:val="both"/>
        <w:rPr>
          <w:rFonts w:eastAsia="Calibri"/>
          <w:sz w:val="28"/>
          <w:szCs w:val="28"/>
          <w:lang w:eastAsia="en-US"/>
        </w:rPr>
      </w:pPr>
      <w:r>
        <w:rPr>
          <w:rFonts w:eastAsia="Calibri"/>
          <w:sz w:val="28"/>
          <w:szCs w:val="28"/>
          <w:lang w:eastAsia="en-US"/>
        </w:rPr>
        <w:t xml:space="preserve">обеспечить проведение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rFonts w:eastAsia="Calibri"/>
          <w:sz w:val="28"/>
          <w:szCs w:val="28"/>
          <w:lang w:eastAsia="en-US"/>
        </w:rPr>
        <w:t>обучения по</w:t>
      </w:r>
      <w:proofErr w:type="gramEnd"/>
      <w:r>
        <w:rPr>
          <w:rFonts w:eastAsia="Calibri"/>
          <w:sz w:val="28"/>
          <w:szCs w:val="28"/>
          <w:lang w:eastAsia="en-US"/>
        </w:rPr>
        <w:t xml:space="preserve"> образовательным программам среднего </w:t>
      </w:r>
      <w:r>
        <w:rPr>
          <w:rFonts w:eastAsia="Calibri"/>
          <w:sz w:val="28"/>
          <w:szCs w:val="28"/>
          <w:lang w:eastAsia="en-US"/>
        </w:rPr>
        <w:lastRenderedPageBreak/>
        <w:t>профессионального образования за счет бюджетных ассигнований бюджета Республики Татарстан в соответствии с утвержденным Порядком;</w:t>
      </w:r>
    </w:p>
    <w:p w:rsidR="00256BE6" w:rsidRPr="00EE7ABA" w:rsidRDefault="001E2EB0" w:rsidP="0016555B">
      <w:pPr>
        <w:numPr>
          <w:ilvl w:val="1"/>
          <w:numId w:val="4"/>
        </w:numPr>
        <w:tabs>
          <w:tab w:val="left" w:pos="1134"/>
        </w:tabs>
        <w:ind w:left="0" w:firstLine="567"/>
        <w:jc w:val="both"/>
        <w:rPr>
          <w:rFonts w:eastAsia="Calibri"/>
          <w:sz w:val="28"/>
          <w:szCs w:val="28"/>
          <w:lang w:eastAsia="en-US"/>
        </w:rPr>
      </w:pPr>
      <w:r w:rsidRPr="00EE7ABA">
        <w:rPr>
          <w:sz w:val="28"/>
          <w:szCs w:val="28"/>
        </w:rPr>
        <w:t>в трехдневный срок, исчисляемый в рабочих днях, со дня подписания настоящего приказа направить его на государственную регистрацию в Министерство юстиции Республики Татарстан;</w:t>
      </w:r>
    </w:p>
    <w:p w:rsidR="00EE7ABA" w:rsidRPr="00EE7ABA" w:rsidRDefault="00EE7ABA" w:rsidP="0016555B">
      <w:pPr>
        <w:shd w:val="clear" w:color="auto" w:fill="FFFFFF"/>
        <w:tabs>
          <w:tab w:val="left" w:pos="1134"/>
        </w:tabs>
        <w:ind w:firstLine="567"/>
        <w:jc w:val="both"/>
        <w:rPr>
          <w:rFonts w:eastAsia="Calibri"/>
          <w:sz w:val="28"/>
          <w:szCs w:val="28"/>
          <w:lang w:eastAsia="en-US"/>
        </w:rPr>
      </w:pPr>
      <w:proofErr w:type="gramStart"/>
      <w:r w:rsidRPr="00EE7ABA">
        <w:rPr>
          <w:rFonts w:eastAsia="Calibri"/>
          <w:sz w:val="28"/>
          <w:szCs w:val="28"/>
          <w:lang w:eastAsia="en-US"/>
        </w:rPr>
        <w:t>разместить</w:t>
      </w:r>
      <w:proofErr w:type="gramEnd"/>
      <w:r w:rsidRPr="00EE7ABA">
        <w:rPr>
          <w:rFonts w:eastAsia="Calibri"/>
          <w:sz w:val="28"/>
          <w:szCs w:val="28"/>
          <w:lang w:eastAsia="en-US"/>
        </w:rPr>
        <w:t xml:space="preserve"> настоящий приказ в информационно-телекоммуникационной сети «Интернет» по электронному адресу: https://minzdrav.tatarstan.ru/documents.htm.</w:t>
      </w:r>
    </w:p>
    <w:p w:rsidR="00256BE6" w:rsidRDefault="00EE7ABA" w:rsidP="0016555B">
      <w:pPr>
        <w:shd w:val="clear" w:color="auto" w:fill="FFFFFF"/>
        <w:tabs>
          <w:tab w:val="left" w:pos="1134"/>
        </w:tabs>
        <w:ind w:firstLine="567"/>
        <w:jc w:val="both"/>
        <w:rPr>
          <w:rFonts w:ascii="Calibri" w:eastAsia="Calibri" w:hAnsi="Calibri"/>
          <w:sz w:val="28"/>
          <w:szCs w:val="28"/>
          <w:lang w:eastAsia="en-US"/>
        </w:rPr>
      </w:pPr>
      <w:r w:rsidRPr="00EE7ABA">
        <w:rPr>
          <w:rFonts w:eastAsia="Calibri"/>
          <w:sz w:val="28"/>
          <w:szCs w:val="28"/>
          <w:lang w:eastAsia="en-US"/>
        </w:rPr>
        <w:t xml:space="preserve">3. </w:t>
      </w:r>
      <w:proofErr w:type="gramStart"/>
      <w:r w:rsidRPr="00EE7ABA">
        <w:rPr>
          <w:rFonts w:eastAsia="Calibri"/>
          <w:sz w:val="28"/>
          <w:szCs w:val="28"/>
          <w:lang w:eastAsia="en-US"/>
        </w:rPr>
        <w:t>Контроль за</w:t>
      </w:r>
      <w:proofErr w:type="gramEnd"/>
      <w:r w:rsidRPr="00EE7ABA">
        <w:rPr>
          <w:rFonts w:eastAsia="Calibri"/>
          <w:sz w:val="28"/>
          <w:szCs w:val="28"/>
          <w:lang w:eastAsia="en-US"/>
        </w:rPr>
        <w:t xml:space="preserve"> исполнением настоящего приказа возложить на заместителя министра </w:t>
      </w:r>
      <w:proofErr w:type="spellStart"/>
      <w:r w:rsidRPr="00EE7ABA">
        <w:rPr>
          <w:rFonts w:eastAsia="Calibri"/>
          <w:sz w:val="28"/>
          <w:szCs w:val="28"/>
          <w:lang w:eastAsia="en-US"/>
        </w:rPr>
        <w:t>В.С.Семенову</w:t>
      </w:r>
      <w:proofErr w:type="spellEnd"/>
      <w:r w:rsidRPr="00EE7ABA">
        <w:rPr>
          <w:rFonts w:eastAsia="Calibri"/>
          <w:sz w:val="28"/>
          <w:szCs w:val="28"/>
          <w:lang w:eastAsia="en-US"/>
        </w:rPr>
        <w:t>.</w:t>
      </w:r>
    </w:p>
    <w:p w:rsidR="00256BE6" w:rsidRDefault="00256BE6" w:rsidP="0016555B">
      <w:pPr>
        <w:shd w:val="clear" w:color="auto" w:fill="FFFFFF"/>
        <w:tabs>
          <w:tab w:val="left" w:pos="1134"/>
        </w:tabs>
        <w:ind w:firstLine="567"/>
        <w:jc w:val="both"/>
        <w:rPr>
          <w:rFonts w:ascii="Calibri" w:eastAsia="Calibri" w:hAnsi="Calibri"/>
          <w:sz w:val="28"/>
          <w:szCs w:val="28"/>
          <w:lang w:eastAsia="en-US"/>
        </w:rPr>
      </w:pPr>
    </w:p>
    <w:p w:rsidR="00256BE6" w:rsidRDefault="00256BE6" w:rsidP="00A97F1F">
      <w:pPr>
        <w:shd w:val="clear" w:color="auto" w:fill="FFFFFF"/>
        <w:ind w:firstLine="708"/>
        <w:jc w:val="both"/>
        <w:rPr>
          <w:rFonts w:ascii="Calibri" w:eastAsia="Calibri" w:hAnsi="Calibri"/>
          <w:sz w:val="28"/>
          <w:szCs w:val="28"/>
          <w:lang w:eastAsia="en-US"/>
        </w:rPr>
      </w:pPr>
    </w:p>
    <w:p w:rsidR="00EE7ABA" w:rsidRDefault="00EE7ABA" w:rsidP="00A97F1F">
      <w:pPr>
        <w:sectPr w:rsidR="00EE7ABA">
          <w:headerReference w:type="default" r:id="rId8"/>
          <w:pgSz w:w="11906" w:h="16838"/>
          <w:pgMar w:top="992" w:right="567" w:bottom="1134" w:left="1134" w:header="709" w:footer="0" w:gutter="0"/>
          <w:cols w:space="720"/>
          <w:titlePg/>
          <w:docGrid w:linePitch="360"/>
        </w:sectPr>
      </w:pPr>
      <w:r>
        <w:rPr>
          <w:rFonts w:eastAsia="Calibri"/>
          <w:sz w:val="28"/>
          <w:szCs w:val="28"/>
          <w:lang w:eastAsia="en-US"/>
        </w:rPr>
        <w:t xml:space="preserve">Первый заместитель министра                                                                        </w:t>
      </w:r>
      <w:proofErr w:type="spellStart"/>
      <w:r>
        <w:rPr>
          <w:rFonts w:eastAsia="Calibri"/>
          <w:sz w:val="28"/>
          <w:szCs w:val="28"/>
          <w:lang w:eastAsia="en-US"/>
        </w:rPr>
        <w:t>А.Р.Абашев</w:t>
      </w:r>
      <w:proofErr w:type="spellEnd"/>
      <w:r>
        <w:rPr>
          <w:rFonts w:eastAsia="Calibri"/>
          <w:sz w:val="28"/>
          <w:szCs w:val="28"/>
          <w:lang w:eastAsia="en-US"/>
        </w:rPr>
        <w:t xml:space="preserve"> </w:t>
      </w:r>
    </w:p>
    <w:p w:rsidR="00256BE6" w:rsidRDefault="001E2EB0" w:rsidP="00A97F1F">
      <w:pPr>
        <w:ind w:left="6804"/>
        <w:rPr>
          <w:spacing w:val="-6"/>
          <w:sz w:val="28"/>
          <w:szCs w:val="28"/>
        </w:rPr>
      </w:pPr>
      <w:r>
        <w:rPr>
          <w:spacing w:val="-6"/>
          <w:sz w:val="28"/>
          <w:szCs w:val="28"/>
        </w:rPr>
        <w:lastRenderedPageBreak/>
        <w:t>Утвержден</w:t>
      </w:r>
    </w:p>
    <w:p w:rsidR="00256BE6" w:rsidRDefault="001E2EB0" w:rsidP="00A97F1F">
      <w:pPr>
        <w:widowControl w:val="0"/>
        <w:ind w:left="6804"/>
        <w:jc w:val="both"/>
        <w:rPr>
          <w:spacing w:val="-6"/>
          <w:sz w:val="28"/>
          <w:szCs w:val="28"/>
        </w:rPr>
      </w:pPr>
      <w:r>
        <w:rPr>
          <w:spacing w:val="-6"/>
          <w:sz w:val="28"/>
          <w:szCs w:val="28"/>
        </w:rPr>
        <w:t xml:space="preserve">приказом </w:t>
      </w:r>
      <w:r w:rsidR="00A97F1F">
        <w:rPr>
          <w:spacing w:val="-6"/>
          <w:sz w:val="28"/>
          <w:szCs w:val="28"/>
        </w:rPr>
        <w:t xml:space="preserve">Министерства здравоохранения Республики Татарстан </w:t>
      </w:r>
    </w:p>
    <w:p w:rsidR="00256BE6" w:rsidRDefault="001E2EB0" w:rsidP="00A97F1F">
      <w:pPr>
        <w:widowControl w:val="0"/>
        <w:ind w:left="6804"/>
        <w:jc w:val="both"/>
        <w:rPr>
          <w:spacing w:val="-6"/>
          <w:sz w:val="28"/>
          <w:szCs w:val="28"/>
          <w:u w:val="single"/>
        </w:rPr>
      </w:pPr>
      <w:r>
        <w:rPr>
          <w:spacing w:val="-6"/>
          <w:sz w:val="28"/>
          <w:szCs w:val="28"/>
        </w:rPr>
        <w:t xml:space="preserve">от </w:t>
      </w:r>
      <w:r>
        <w:rPr>
          <w:spacing w:val="-6"/>
          <w:sz w:val="28"/>
          <w:szCs w:val="28"/>
          <w:u w:val="single"/>
        </w:rPr>
        <w:tab/>
      </w:r>
      <w:r>
        <w:rPr>
          <w:spacing w:val="-6"/>
          <w:sz w:val="28"/>
          <w:szCs w:val="28"/>
          <w:u w:val="single"/>
        </w:rPr>
        <w:tab/>
      </w:r>
      <w:r>
        <w:rPr>
          <w:spacing w:val="-6"/>
          <w:sz w:val="28"/>
          <w:szCs w:val="28"/>
        </w:rPr>
        <w:t xml:space="preserve"> №</w:t>
      </w:r>
      <w:r>
        <w:rPr>
          <w:spacing w:val="-6"/>
          <w:sz w:val="28"/>
          <w:szCs w:val="28"/>
          <w:u w:val="single"/>
        </w:rPr>
        <w:t xml:space="preserve"> </w:t>
      </w:r>
      <w:r>
        <w:rPr>
          <w:spacing w:val="-6"/>
          <w:sz w:val="28"/>
          <w:szCs w:val="28"/>
          <w:u w:val="single"/>
        </w:rPr>
        <w:tab/>
      </w:r>
      <w:r>
        <w:rPr>
          <w:spacing w:val="-6"/>
          <w:sz w:val="28"/>
          <w:szCs w:val="28"/>
          <w:u w:val="single"/>
        </w:rPr>
        <w:tab/>
      </w:r>
    </w:p>
    <w:p w:rsidR="00256BE6" w:rsidRDefault="00256BE6" w:rsidP="00A97F1F">
      <w:pPr>
        <w:widowControl w:val="0"/>
        <w:ind w:left="6804"/>
        <w:jc w:val="both"/>
      </w:pPr>
    </w:p>
    <w:p w:rsidR="00256BE6" w:rsidRDefault="00256BE6" w:rsidP="00A97F1F">
      <w:pPr>
        <w:widowControl w:val="0"/>
        <w:jc w:val="both"/>
      </w:pPr>
    </w:p>
    <w:p w:rsidR="00256BE6" w:rsidRDefault="00256BE6" w:rsidP="00A97F1F">
      <w:pPr>
        <w:widowControl w:val="0"/>
        <w:jc w:val="both"/>
      </w:pPr>
    </w:p>
    <w:p w:rsidR="00256BE6" w:rsidRDefault="001E2EB0" w:rsidP="00A97F1F">
      <w:pPr>
        <w:widowControl w:val="0"/>
        <w:jc w:val="center"/>
      </w:pPr>
      <w:r>
        <w:rPr>
          <w:sz w:val="28"/>
          <w:szCs w:val="28"/>
        </w:rPr>
        <w:t xml:space="preserve">Порядок </w:t>
      </w:r>
    </w:p>
    <w:p w:rsidR="00256BE6" w:rsidRPr="00EE7ABA" w:rsidRDefault="001E2EB0" w:rsidP="00A97F1F">
      <w:pPr>
        <w:widowControl w:val="0"/>
        <w:jc w:val="center"/>
      </w:pPr>
      <w:r>
        <w:rPr>
          <w:sz w:val="28"/>
          <w:szCs w:val="28"/>
        </w:rPr>
        <w:t xml:space="preserve">проведения конкурса по распределению контрольных цифр приема по профессиям, специальностям и (или) укрупненным группам профессий, </w:t>
      </w:r>
      <w:r w:rsidRPr="00EE7ABA">
        <w:rPr>
          <w:sz w:val="28"/>
          <w:szCs w:val="28"/>
        </w:rPr>
        <w:t xml:space="preserve">специальностей для </w:t>
      </w:r>
      <w:proofErr w:type="gramStart"/>
      <w:r w:rsidRPr="00EE7ABA">
        <w:rPr>
          <w:sz w:val="28"/>
          <w:szCs w:val="28"/>
        </w:rPr>
        <w:t>обучения по</w:t>
      </w:r>
      <w:proofErr w:type="gramEnd"/>
      <w:r w:rsidRPr="00EE7ABA">
        <w:rPr>
          <w:sz w:val="28"/>
          <w:szCs w:val="28"/>
        </w:rPr>
        <w:t xml:space="preserve"> образовательным программам среднего профессионального образования за счет бюджетных ассигнований бюджета Республики Татарстан</w:t>
      </w:r>
    </w:p>
    <w:p w:rsidR="00256BE6" w:rsidRPr="00EE7ABA" w:rsidRDefault="00256BE6" w:rsidP="00A97F1F">
      <w:pPr>
        <w:widowControl w:val="0"/>
        <w:jc w:val="both"/>
      </w:pPr>
    </w:p>
    <w:p w:rsidR="00256BE6" w:rsidRDefault="001E2EB0" w:rsidP="0016555B">
      <w:pPr>
        <w:widowControl w:val="0"/>
        <w:tabs>
          <w:tab w:val="left" w:pos="0"/>
        </w:tabs>
        <w:ind w:firstLine="567"/>
        <w:jc w:val="both"/>
      </w:pPr>
      <w:r w:rsidRPr="00EE7ABA">
        <w:rPr>
          <w:sz w:val="28"/>
          <w:szCs w:val="28"/>
        </w:rPr>
        <w:tab/>
        <w:t xml:space="preserve">1. </w:t>
      </w:r>
      <w:proofErr w:type="gramStart"/>
      <w:r w:rsidRPr="00EE7ABA">
        <w:rPr>
          <w:sz w:val="28"/>
          <w:szCs w:val="28"/>
        </w:rPr>
        <w:t>Настоящий Порядок проведения конкурса по распределению контрольных цифр приема по профессиям, специальностям и (или) укрупненным группам</w:t>
      </w:r>
      <w:r>
        <w:rPr>
          <w:sz w:val="28"/>
          <w:szCs w:val="28"/>
        </w:rPr>
        <w:t xml:space="preserve">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определяет правила проведения конкурса по распределению организациям, осуществляющим образовательную деятельность по образовательным программам среднего профессионального образования на территории Республики Татарстан, контрольных цифр приема по профессиям, специальностям и</w:t>
      </w:r>
      <w:proofErr w:type="gramEnd"/>
      <w:r>
        <w:rPr>
          <w:sz w:val="28"/>
          <w:szCs w:val="28"/>
        </w:rPr>
        <w:t xml:space="preserve"> (или) укрупненным группам профессий, специальностей для </w:t>
      </w:r>
      <w:proofErr w:type="gramStart"/>
      <w:r>
        <w:rPr>
          <w:sz w:val="28"/>
          <w:szCs w:val="28"/>
        </w:rPr>
        <w:t>обучения по</w:t>
      </w:r>
      <w:proofErr w:type="gramEnd"/>
      <w:r>
        <w:rPr>
          <w:sz w:val="28"/>
          <w:szCs w:val="28"/>
        </w:rPr>
        <w:t xml:space="preserve"> образовательным программам среднего профессионального образования за счет бюджетных ассигнований бюджета Республики Татарстан (далее соответственно – конкурс, образовательная организация, контрольные цифры приема, образовательные программы).</w:t>
      </w:r>
      <w:r>
        <w:rPr>
          <w:i/>
          <w:color w:val="5B9BD5"/>
          <w:sz w:val="28"/>
          <w:szCs w:val="28"/>
        </w:rPr>
        <w:t xml:space="preserve"> </w:t>
      </w:r>
    </w:p>
    <w:p w:rsidR="00256BE6" w:rsidRDefault="001E2EB0" w:rsidP="0016555B">
      <w:pPr>
        <w:widowControl w:val="0"/>
        <w:tabs>
          <w:tab w:val="left" w:pos="0"/>
        </w:tabs>
        <w:ind w:firstLine="567"/>
        <w:jc w:val="both"/>
        <w:rPr>
          <w:sz w:val="28"/>
          <w:szCs w:val="28"/>
        </w:rPr>
      </w:pPr>
      <w:r>
        <w:rPr>
          <w:sz w:val="28"/>
          <w:szCs w:val="28"/>
        </w:rPr>
        <w:tab/>
        <w:t>2. Контрольные цифры приема распределяются в ходе конкурсных отборов, состоящих из основного тура конкурса, проводимого ежегодно до 30 января, и дополнительного тура конкурса, проводимого в случаях, предусмотренных пунктом 27</w:t>
      </w:r>
      <w:r>
        <w:rPr>
          <w:rFonts w:eastAsia="Arial"/>
          <w:color w:val="444444"/>
          <w:sz w:val="28"/>
          <w:szCs w:val="28"/>
        </w:rPr>
        <w:t xml:space="preserve"> </w:t>
      </w:r>
      <w:r>
        <w:rPr>
          <w:sz w:val="28"/>
          <w:szCs w:val="28"/>
        </w:rPr>
        <w:t>настоящего Порядка, до 30 марта года, на который устанавливаются контрольные цифры приема.</w:t>
      </w:r>
    </w:p>
    <w:p w:rsidR="00256BE6" w:rsidRPr="00EE7ABA" w:rsidRDefault="001E2EB0" w:rsidP="0016555B">
      <w:pPr>
        <w:widowControl w:val="0"/>
        <w:tabs>
          <w:tab w:val="left" w:pos="0"/>
        </w:tabs>
        <w:ind w:firstLine="567"/>
        <w:jc w:val="both"/>
      </w:pPr>
      <w:r w:rsidRPr="00EE7ABA">
        <w:rPr>
          <w:sz w:val="28"/>
          <w:szCs w:val="28"/>
        </w:rPr>
        <w:t xml:space="preserve">Конкурсные отборы проводятся ежегодно </w:t>
      </w:r>
      <w:r w:rsidR="00EE7ABA" w:rsidRPr="00EE7ABA">
        <w:rPr>
          <w:sz w:val="28"/>
          <w:szCs w:val="28"/>
        </w:rPr>
        <w:t xml:space="preserve">Министерством здравоохранения Республики Татарстан </w:t>
      </w:r>
      <w:r w:rsidRPr="00EE7ABA">
        <w:rPr>
          <w:sz w:val="28"/>
          <w:szCs w:val="28"/>
        </w:rPr>
        <w:t xml:space="preserve"> (далее – Министерство). </w:t>
      </w:r>
    </w:p>
    <w:p w:rsidR="00256BE6" w:rsidRDefault="001E2EB0" w:rsidP="0016555B">
      <w:pPr>
        <w:widowControl w:val="0"/>
        <w:tabs>
          <w:tab w:val="left" w:pos="0"/>
        </w:tabs>
        <w:ind w:firstLine="567"/>
        <w:jc w:val="both"/>
      </w:pPr>
      <w:r w:rsidRPr="00EE7ABA">
        <w:rPr>
          <w:sz w:val="28"/>
          <w:szCs w:val="28"/>
        </w:rPr>
        <w:tab/>
        <w:t>3. Контрольные цифры приема распределяются по имеющим и не имеющим государственную аккредитацию образовательным программам среднего профессионального</w:t>
      </w:r>
      <w:r>
        <w:rPr>
          <w:sz w:val="28"/>
          <w:szCs w:val="28"/>
        </w:rPr>
        <w:t xml:space="preserve"> образования. </w:t>
      </w:r>
    </w:p>
    <w:p w:rsidR="00256BE6" w:rsidRDefault="001E2EB0" w:rsidP="0016555B">
      <w:pPr>
        <w:widowControl w:val="0"/>
        <w:tabs>
          <w:tab w:val="left" w:pos="0"/>
        </w:tabs>
        <w:ind w:firstLine="567"/>
        <w:jc w:val="both"/>
        <w:rPr>
          <w:sz w:val="28"/>
          <w:szCs w:val="28"/>
        </w:rPr>
      </w:pPr>
      <w:r>
        <w:rPr>
          <w:sz w:val="28"/>
          <w:szCs w:val="28"/>
        </w:rPr>
        <w:tab/>
        <w:t xml:space="preserve">4. Контрольные цифры приема распределяются для обучения по не имеющим государственной аккредитации образовательным программам среднего профессионального образования только в случае, если государственная аккредитация по указанным образовательным программам ранее не проводилась и при условии исполнения образовательной организацией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w:t>
      </w:r>
      <w:proofErr w:type="gramStart"/>
      <w:r>
        <w:rPr>
          <w:sz w:val="28"/>
          <w:szCs w:val="28"/>
        </w:rPr>
        <w:t>позднее</w:t>
      </w:r>
      <w:proofErr w:type="gramEnd"/>
      <w:r>
        <w:rPr>
          <w:sz w:val="28"/>
          <w:szCs w:val="28"/>
        </w:rPr>
        <w:t xml:space="preserve"> чем до завершения обучения обучающихся, принятых на обучение в пределах </w:t>
      </w:r>
      <w:r>
        <w:rPr>
          <w:sz w:val="28"/>
          <w:szCs w:val="28"/>
        </w:rPr>
        <w:lastRenderedPageBreak/>
        <w:t xml:space="preserve">установленных контрольных цифр приема. </w:t>
      </w:r>
    </w:p>
    <w:p w:rsidR="00256BE6" w:rsidRDefault="001E2EB0" w:rsidP="0016555B">
      <w:pPr>
        <w:widowControl w:val="0"/>
        <w:tabs>
          <w:tab w:val="left" w:pos="0"/>
        </w:tabs>
        <w:ind w:firstLine="567"/>
        <w:jc w:val="both"/>
        <w:rPr>
          <w:sz w:val="28"/>
          <w:szCs w:val="28"/>
        </w:rPr>
      </w:pPr>
      <w:r>
        <w:rPr>
          <w:sz w:val="28"/>
          <w:szCs w:val="28"/>
        </w:rPr>
        <w:tab/>
        <w:t xml:space="preserve">5. Проведение конкурсного отбора осуществляется конкурсной комиссией по проведению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sz w:val="28"/>
          <w:szCs w:val="28"/>
        </w:rPr>
        <w:t>обучения по</w:t>
      </w:r>
      <w:proofErr w:type="gramEnd"/>
      <w:r>
        <w:rPr>
          <w:sz w:val="28"/>
          <w:szCs w:val="28"/>
        </w:rPr>
        <w:t xml:space="preserve"> образовательным программам среднего профессионального образования за счет бюджетных ассигнований бюджета Республики Татарстан (далее – конкурсная комиссия), состав и положение о которой утверждается приказом Министерства. </w:t>
      </w:r>
    </w:p>
    <w:p w:rsidR="00256BE6" w:rsidRDefault="001E2EB0" w:rsidP="0016555B">
      <w:pPr>
        <w:widowControl w:val="0"/>
        <w:tabs>
          <w:tab w:val="left" w:pos="0"/>
        </w:tabs>
        <w:ind w:firstLine="567"/>
        <w:jc w:val="both"/>
        <w:rPr>
          <w:sz w:val="28"/>
          <w:szCs w:val="28"/>
        </w:rPr>
      </w:pPr>
      <w:r>
        <w:rPr>
          <w:sz w:val="28"/>
          <w:szCs w:val="28"/>
        </w:rPr>
        <w:tab/>
        <w:t xml:space="preserve">6. Для проведения конкурса Министерство размещает на своем официальном сайте в срок не </w:t>
      </w:r>
      <w:proofErr w:type="gramStart"/>
      <w:r>
        <w:rPr>
          <w:sz w:val="28"/>
          <w:szCs w:val="28"/>
        </w:rPr>
        <w:t>позднее</w:t>
      </w:r>
      <w:proofErr w:type="gramEnd"/>
      <w:r>
        <w:rPr>
          <w:sz w:val="28"/>
          <w:szCs w:val="28"/>
        </w:rPr>
        <w:t xml:space="preserve"> чем за 30 календарных дней до дня приема заявок, но не позднее 15 октября, объявление о конкурсе, в котором указываются: </w:t>
      </w:r>
    </w:p>
    <w:p w:rsidR="00256BE6" w:rsidRDefault="001E2EB0" w:rsidP="0016555B">
      <w:pPr>
        <w:widowControl w:val="0"/>
        <w:shd w:val="clear" w:color="FFFFFF" w:fill="FFFFFF"/>
        <w:tabs>
          <w:tab w:val="left" w:pos="0"/>
        </w:tabs>
        <w:ind w:firstLine="567"/>
        <w:rPr>
          <w:sz w:val="28"/>
          <w:szCs w:val="28"/>
        </w:rPr>
      </w:pPr>
      <w:r>
        <w:rPr>
          <w:sz w:val="28"/>
          <w:szCs w:val="28"/>
        </w:rPr>
        <w:t>дата, время и место проведения конкурса;</w:t>
      </w:r>
    </w:p>
    <w:p w:rsidR="00256BE6" w:rsidRDefault="001E2EB0" w:rsidP="0016555B">
      <w:pPr>
        <w:widowControl w:val="0"/>
        <w:shd w:val="clear" w:color="FFFFFF" w:fill="FFFFFF"/>
        <w:tabs>
          <w:tab w:val="left" w:pos="0"/>
        </w:tabs>
        <w:ind w:firstLine="567"/>
        <w:jc w:val="both"/>
      </w:pPr>
      <w:r>
        <w:rPr>
          <w:sz w:val="28"/>
          <w:szCs w:val="28"/>
        </w:rPr>
        <w:t xml:space="preserve">сроки приема заявок образовательных организаций, дата окончания приема которых определяется не </w:t>
      </w:r>
      <w:proofErr w:type="gramStart"/>
      <w:r>
        <w:rPr>
          <w:sz w:val="28"/>
          <w:szCs w:val="28"/>
        </w:rPr>
        <w:t>позднее</w:t>
      </w:r>
      <w:proofErr w:type="gramEnd"/>
      <w:r>
        <w:rPr>
          <w:sz w:val="28"/>
          <w:szCs w:val="28"/>
        </w:rPr>
        <w:t xml:space="preserve"> чем 10 декабря;</w:t>
      </w:r>
    </w:p>
    <w:p w:rsidR="00256BE6" w:rsidRDefault="001E2EB0" w:rsidP="0016555B">
      <w:pPr>
        <w:widowControl w:val="0"/>
        <w:shd w:val="clear" w:color="FFFFFF" w:fill="FFFFFF"/>
        <w:tabs>
          <w:tab w:val="left" w:pos="0"/>
        </w:tabs>
        <w:ind w:firstLine="567"/>
        <w:jc w:val="both"/>
      </w:pPr>
      <w:r>
        <w:rPr>
          <w:sz w:val="28"/>
          <w:szCs w:val="28"/>
        </w:rPr>
        <w:t xml:space="preserve">общие объемы контрольных цифр приема, распределяемые в ходе проведения конкурса; </w:t>
      </w:r>
    </w:p>
    <w:p w:rsidR="00256BE6" w:rsidRDefault="001E2EB0" w:rsidP="0016555B">
      <w:pPr>
        <w:widowControl w:val="0"/>
        <w:shd w:val="clear" w:color="FFFFFF" w:fill="FFFFFF"/>
        <w:tabs>
          <w:tab w:val="left" w:pos="0"/>
        </w:tabs>
        <w:ind w:firstLine="567"/>
        <w:jc w:val="both"/>
      </w:pPr>
      <w:r>
        <w:rPr>
          <w:sz w:val="28"/>
          <w:szCs w:val="28"/>
        </w:rPr>
        <w:t xml:space="preserve">минимальное количество контрольных цифр приема, которое может быть установлено по результатам конкурса образовательной организации по профессиям, специальностям и (или) укрупненным группам профессий, специальностей среднего профессионального образования; </w:t>
      </w:r>
    </w:p>
    <w:p w:rsidR="00256BE6" w:rsidRDefault="001E2EB0" w:rsidP="0016555B">
      <w:pPr>
        <w:widowControl w:val="0"/>
        <w:shd w:val="clear" w:color="FFFFFF" w:fill="FFFFFF"/>
        <w:tabs>
          <w:tab w:val="left" w:pos="0"/>
        </w:tabs>
        <w:ind w:firstLine="567"/>
        <w:jc w:val="both"/>
      </w:pPr>
      <w:r>
        <w:rPr>
          <w:sz w:val="28"/>
          <w:szCs w:val="28"/>
        </w:rPr>
        <w:t xml:space="preserve">требования к участникам конкурса; </w:t>
      </w:r>
    </w:p>
    <w:p w:rsidR="00256BE6" w:rsidRDefault="001E2EB0" w:rsidP="0016555B">
      <w:pPr>
        <w:widowControl w:val="0"/>
        <w:shd w:val="clear" w:color="FFFFFF" w:fill="FFFFFF"/>
        <w:tabs>
          <w:tab w:val="left" w:pos="0"/>
        </w:tabs>
        <w:ind w:firstLine="567"/>
        <w:jc w:val="both"/>
      </w:pPr>
      <w:r>
        <w:rPr>
          <w:sz w:val="28"/>
          <w:szCs w:val="28"/>
        </w:rPr>
        <w:t xml:space="preserve">требования к содержанию и оформлению конкурсной заявки; </w:t>
      </w:r>
    </w:p>
    <w:p w:rsidR="00256BE6" w:rsidRDefault="001E2EB0" w:rsidP="0016555B">
      <w:pPr>
        <w:widowControl w:val="0"/>
        <w:shd w:val="clear" w:color="FFFFFF" w:fill="FFFFFF"/>
        <w:tabs>
          <w:tab w:val="left" w:pos="0"/>
        </w:tabs>
        <w:ind w:firstLine="567"/>
        <w:jc w:val="both"/>
      </w:pPr>
      <w:r>
        <w:rPr>
          <w:sz w:val="28"/>
          <w:szCs w:val="28"/>
        </w:rPr>
        <w:t xml:space="preserve">перечень основных показателей деятельности образовательной организации с указанием критериев оценки каждого показателя и установлением количества баллов по каждому показателю; </w:t>
      </w:r>
    </w:p>
    <w:p w:rsidR="00256BE6" w:rsidRDefault="001E2EB0" w:rsidP="0016555B">
      <w:pPr>
        <w:widowControl w:val="0"/>
        <w:shd w:val="clear" w:color="FFFFFF" w:fill="FFFFFF"/>
        <w:tabs>
          <w:tab w:val="left" w:pos="0"/>
        </w:tabs>
        <w:ind w:firstLine="567"/>
        <w:jc w:val="both"/>
      </w:pPr>
      <w:r>
        <w:rPr>
          <w:sz w:val="28"/>
          <w:szCs w:val="28"/>
        </w:rPr>
        <w:t xml:space="preserve">дата, время и место срока начала и окончания приема конкурсных заявок; </w:t>
      </w:r>
    </w:p>
    <w:p w:rsidR="00256BE6" w:rsidRDefault="001E2EB0" w:rsidP="0016555B">
      <w:pPr>
        <w:widowControl w:val="0"/>
        <w:shd w:val="clear" w:color="FFFFFF" w:fill="FFFFFF"/>
        <w:tabs>
          <w:tab w:val="left" w:pos="0"/>
        </w:tabs>
        <w:ind w:firstLine="567"/>
        <w:jc w:val="both"/>
      </w:pPr>
      <w:r>
        <w:rPr>
          <w:sz w:val="28"/>
          <w:szCs w:val="28"/>
        </w:rPr>
        <w:t xml:space="preserve">дата и время вскрытия конкурсной комиссией конвертов с конкурсными заявками; </w:t>
      </w:r>
    </w:p>
    <w:p w:rsidR="00256BE6" w:rsidRDefault="001E2EB0" w:rsidP="0016555B">
      <w:pPr>
        <w:widowControl w:val="0"/>
        <w:shd w:val="clear" w:color="FFFFFF" w:fill="FFFFFF"/>
        <w:tabs>
          <w:tab w:val="left" w:pos="0"/>
        </w:tabs>
        <w:ind w:firstLine="567"/>
        <w:jc w:val="both"/>
      </w:pPr>
      <w:r>
        <w:rPr>
          <w:sz w:val="28"/>
          <w:szCs w:val="28"/>
        </w:rPr>
        <w:t xml:space="preserve">процедура рассмотрения и оценки конкурсных заявок; </w:t>
      </w:r>
    </w:p>
    <w:p w:rsidR="00256BE6" w:rsidRDefault="001E2EB0" w:rsidP="0016555B">
      <w:pPr>
        <w:widowControl w:val="0"/>
        <w:shd w:val="clear" w:color="FFFFFF" w:fill="FFFFFF"/>
        <w:tabs>
          <w:tab w:val="left" w:pos="0"/>
        </w:tabs>
        <w:ind w:firstLine="567"/>
        <w:jc w:val="both"/>
        <w:rPr>
          <w:sz w:val="28"/>
          <w:szCs w:val="28"/>
        </w:rPr>
      </w:pPr>
      <w:r>
        <w:rPr>
          <w:sz w:val="28"/>
          <w:szCs w:val="28"/>
        </w:rPr>
        <w:t>срок и способ объявления результатов конкурса:</w:t>
      </w:r>
    </w:p>
    <w:p w:rsidR="00256BE6" w:rsidRDefault="001E2EB0" w:rsidP="0016555B">
      <w:pPr>
        <w:widowControl w:val="0"/>
        <w:shd w:val="clear" w:color="FFFFFF" w:fill="FFFFFF"/>
        <w:tabs>
          <w:tab w:val="left" w:pos="0"/>
        </w:tabs>
        <w:ind w:firstLine="567"/>
        <w:jc w:val="both"/>
        <w:rPr>
          <w:spacing w:val="-2"/>
          <w:sz w:val="28"/>
          <w:szCs w:val="28"/>
        </w:rPr>
      </w:pPr>
      <w:r>
        <w:rPr>
          <w:sz w:val="28"/>
          <w:szCs w:val="28"/>
        </w:rPr>
        <w:t>срок издания приказа Министерства об установлении контрольных цифр приема по результатам конкурса на учебный год.</w:t>
      </w:r>
    </w:p>
    <w:p w:rsidR="00256BE6" w:rsidRDefault="001E2EB0" w:rsidP="0016555B">
      <w:pPr>
        <w:widowControl w:val="0"/>
        <w:shd w:val="clear" w:color="FFFFFF" w:fill="FFFFFF"/>
        <w:tabs>
          <w:tab w:val="left" w:pos="0"/>
        </w:tabs>
        <w:ind w:firstLine="567"/>
        <w:jc w:val="both"/>
        <w:rPr>
          <w:spacing w:val="-2"/>
          <w:sz w:val="28"/>
          <w:szCs w:val="28"/>
        </w:rPr>
      </w:pPr>
      <w:r>
        <w:rPr>
          <w:spacing w:val="-2"/>
          <w:sz w:val="28"/>
          <w:szCs w:val="28"/>
        </w:rPr>
        <w:t>7. Образовательные организации подают в срок, определяемый в соответствии с абзацем третьем пункта 6, заявки на участие в конкурсе в форме бумажного документа в запечатанных конвертах (далее – конкурсные заявки). От одной образовательной организации может быть подана только одна конкурсная заявка, которая может быть дополнена в ходе проведения дополнительного тура конкурса, предусмотренного пунктами 27-32 настоящего Порядка.</w:t>
      </w:r>
    </w:p>
    <w:p w:rsidR="00256BE6" w:rsidRDefault="001E2EB0" w:rsidP="0016555B">
      <w:pPr>
        <w:widowControl w:val="0"/>
        <w:tabs>
          <w:tab w:val="left" w:pos="0"/>
        </w:tabs>
        <w:ind w:firstLine="567"/>
        <w:jc w:val="both"/>
        <w:rPr>
          <w:sz w:val="28"/>
          <w:szCs w:val="28"/>
        </w:rPr>
      </w:pPr>
      <w:r>
        <w:rPr>
          <w:spacing w:val="-2"/>
          <w:sz w:val="28"/>
          <w:szCs w:val="28"/>
        </w:rPr>
        <w:t xml:space="preserve">8. </w:t>
      </w:r>
      <w:r>
        <w:rPr>
          <w:sz w:val="28"/>
          <w:szCs w:val="28"/>
        </w:rPr>
        <w:t xml:space="preserve">Конкурсная заявка образовательной организации должна содержать: </w:t>
      </w:r>
    </w:p>
    <w:p w:rsidR="00256BE6" w:rsidRDefault="001E2EB0" w:rsidP="0016555B">
      <w:pPr>
        <w:widowControl w:val="0"/>
        <w:tabs>
          <w:tab w:val="left" w:pos="0"/>
        </w:tabs>
        <w:ind w:firstLine="567"/>
        <w:jc w:val="both"/>
      </w:pPr>
      <w:r>
        <w:rPr>
          <w:sz w:val="28"/>
          <w:szCs w:val="28"/>
        </w:rPr>
        <w:t xml:space="preserve">а) наименование образовательной организации, сведения об организационно-правовой форме, месте нахождения и почтовом адресе; </w:t>
      </w:r>
    </w:p>
    <w:p w:rsidR="00256BE6" w:rsidRDefault="001E2EB0" w:rsidP="0016555B">
      <w:pPr>
        <w:widowControl w:val="0"/>
        <w:tabs>
          <w:tab w:val="left" w:pos="0"/>
        </w:tabs>
        <w:ind w:firstLine="567"/>
        <w:jc w:val="both"/>
      </w:pPr>
      <w:r>
        <w:rPr>
          <w:sz w:val="28"/>
          <w:szCs w:val="28"/>
        </w:rPr>
        <w:t>б) согласованные с базовым работодателем предложения образовательной организации по установлению контрольных цифр приема на очередной учебный год (в случае участия в федеральном проекте «</w:t>
      </w:r>
      <w:proofErr w:type="spellStart"/>
      <w:r>
        <w:rPr>
          <w:sz w:val="28"/>
          <w:szCs w:val="28"/>
        </w:rPr>
        <w:t>Профессионалитет</w:t>
      </w:r>
      <w:proofErr w:type="spellEnd"/>
      <w:r>
        <w:rPr>
          <w:sz w:val="28"/>
          <w:szCs w:val="28"/>
        </w:rPr>
        <w:t xml:space="preserve">»); </w:t>
      </w:r>
    </w:p>
    <w:p w:rsidR="00256BE6" w:rsidRDefault="001E2EB0" w:rsidP="0016555B">
      <w:pPr>
        <w:widowControl w:val="0"/>
        <w:tabs>
          <w:tab w:val="left" w:pos="0"/>
        </w:tabs>
        <w:ind w:firstLine="567"/>
        <w:jc w:val="both"/>
        <w:rPr>
          <w:spacing w:val="-6"/>
        </w:rPr>
      </w:pPr>
      <w:r>
        <w:rPr>
          <w:spacing w:val="-6"/>
          <w:sz w:val="28"/>
          <w:szCs w:val="28"/>
        </w:rPr>
        <w:lastRenderedPageBreak/>
        <w:t>в) сведения о налич</w:t>
      </w:r>
      <w:proofErr w:type="gramStart"/>
      <w:r>
        <w:rPr>
          <w:spacing w:val="-6"/>
          <w:sz w:val="28"/>
          <w:szCs w:val="28"/>
        </w:rPr>
        <w:t>ии у о</w:t>
      </w:r>
      <w:proofErr w:type="gramEnd"/>
      <w:r>
        <w:rPr>
          <w:spacing w:val="-6"/>
          <w:sz w:val="28"/>
          <w:szCs w:val="28"/>
        </w:rPr>
        <w:t xml:space="preserve">бразовательной организации лицензии на осуществление образовательной деятельности по образовательным программам среднего профессионального образования по соответствующим профессиям, специальностям; </w:t>
      </w:r>
    </w:p>
    <w:p w:rsidR="00256BE6" w:rsidRDefault="001E2EB0" w:rsidP="0016555B">
      <w:pPr>
        <w:widowControl w:val="0"/>
        <w:tabs>
          <w:tab w:val="left" w:pos="0"/>
        </w:tabs>
        <w:ind w:firstLine="567"/>
        <w:jc w:val="both"/>
      </w:pPr>
      <w:r>
        <w:rPr>
          <w:sz w:val="28"/>
          <w:szCs w:val="28"/>
        </w:rPr>
        <w:t>г) сведения о налич</w:t>
      </w:r>
      <w:proofErr w:type="gramStart"/>
      <w:r>
        <w:rPr>
          <w:sz w:val="28"/>
          <w:szCs w:val="28"/>
        </w:rPr>
        <w:t>ии у о</w:t>
      </w:r>
      <w:proofErr w:type="gramEnd"/>
      <w:r>
        <w:rPr>
          <w:sz w:val="28"/>
          <w:szCs w:val="28"/>
        </w:rPr>
        <w:t>бразовательной организации государственной аккредитации по образовательным программам</w:t>
      </w:r>
      <w:r>
        <w:rPr>
          <w:spacing w:val="-6"/>
          <w:sz w:val="28"/>
          <w:szCs w:val="28"/>
        </w:rPr>
        <w:t xml:space="preserve"> среднего профессионального образования</w:t>
      </w:r>
      <w:r>
        <w:rPr>
          <w:sz w:val="28"/>
          <w:szCs w:val="28"/>
        </w:rPr>
        <w:t xml:space="preserve"> по соответствующим профессиям, специальностям и (или) укрупненным группам профессий, специальностей (при наличии); </w:t>
      </w:r>
    </w:p>
    <w:p w:rsidR="00256BE6" w:rsidRDefault="001E2EB0" w:rsidP="0016555B">
      <w:pPr>
        <w:widowControl w:val="0"/>
        <w:tabs>
          <w:tab w:val="left" w:pos="0"/>
        </w:tabs>
        <w:ind w:firstLine="567"/>
        <w:jc w:val="both"/>
      </w:pPr>
      <w:r>
        <w:rPr>
          <w:sz w:val="28"/>
          <w:szCs w:val="28"/>
        </w:rPr>
        <w:t xml:space="preserve">д) обязательство образовательной организации получить государственную аккредитацию по профессиям, специальностям и (или) укрупненным группам профессий, специальностей в течение двух лет с момента установления контрольных цифр приема для обучения по не имеющим государственной аккредитации образовательным программам среднего профессионального образования, но не </w:t>
      </w:r>
      <w:proofErr w:type="gramStart"/>
      <w:r>
        <w:rPr>
          <w:sz w:val="28"/>
          <w:szCs w:val="28"/>
        </w:rPr>
        <w:t>позднее</w:t>
      </w:r>
      <w:proofErr w:type="gramEnd"/>
      <w:r>
        <w:rPr>
          <w:sz w:val="28"/>
          <w:szCs w:val="28"/>
        </w:rPr>
        <w:t xml:space="preserve"> чем до завершения обучения обучающихся, принятых на обучение в пределах установленных контрольных цифр приема (в случае, если заявка образовательной организации содержит предложения по установлению контрольных цифр приема по не имеющим государственной аккредитации образовательным программам); </w:t>
      </w:r>
    </w:p>
    <w:p w:rsidR="00256BE6" w:rsidRDefault="001E2EB0" w:rsidP="0016555B">
      <w:pPr>
        <w:widowControl w:val="0"/>
        <w:tabs>
          <w:tab w:val="left" w:pos="0"/>
        </w:tabs>
        <w:ind w:firstLine="567"/>
        <w:jc w:val="both"/>
      </w:pPr>
      <w:r>
        <w:rPr>
          <w:sz w:val="28"/>
          <w:szCs w:val="28"/>
        </w:rPr>
        <w:t xml:space="preserve">е) значения показателей деятельности образовательной организации, оцениваемых в процессе проведения конкурсного отбора; </w:t>
      </w:r>
    </w:p>
    <w:p w:rsidR="00256BE6" w:rsidRDefault="001E2EB0" w:rsidP="0016555B">
      <w:pPr>
        <w:widowControl w:val="0"/>
        <w:tabs>
          <w:tab w:val="left" w:pos="0"/>
        </w:tabs>
        <w:ind w:firstLine="567"/>
        <w:jc w:val="both"/>
      </w:pPr>
      <w:r>
        <w:rPr>
          <w:sz w:val="28"/>
          <w:szCs w:val="28"/>
        </w:rPr>
        <w:t xml:space="preserve">ж) заявки работодателей с заказом на подготовку кадров по заявленным профессиям, специальностям и (или) укрупненным группам профессий и специальностей, согласованные с региональными представительствами Советов по профессиональным квалификациям по направлению образовательной программы (при наличии); </w:t>
      </w:r>
    </w:p>
    <w:p w:rsidR="00256BE6" w:rsidRDefault="001E2EB0" w:rsidP="0016555B">
      <w:pPr>
        <w:widowControl w:val="0"/>
        <w:tabs>
          <w:tab w:val="left" w:pos="0"/>
        </w:tabs>
        <w:ind w:firstLine="567"/>
        <w:jc w:val="both"/>
      </w:pPr>
      <w:r>
        <w:rPr>
          <w:sz w:val="28"/>
          <w:szCs w:val="28"/>
        </w:rPr>
        <w:t xml:space="preserve">з) заверенное подписью и печатью (при наличии) учредителя образовательной организации разрешение на участие в конкурсе (не предоставляется образовательными организациями, </w:t>
      </w:r>
      <w:proofErr w:type="gramStart"/>
      <w:r>
        <w:rPr>
          <w:sz w:val="28"/>
          <w:szCs w:val="28"/>
        </w:rPr>
        <w:t>функции</w:t>
      </w:r>
      <w:proofErr w:type="gramEnd"/>
      <w:r>
        <w:rPr>
          <w:sz w:val="28"/>
          <w:szCs w:val="28"/>
        </w:rPr>
        <w:t xml:space="preserve"> и полномочия учредителя которых осуществляют органы государственной власти Республики Татарстан). </w:t>
      </w:r>
    </w:p>
    <w:p w:rsidR="00256BE6" w:rsidRDefault="001E2EB0" w:rsidP="0016555B">
      <w:pPr>
        <w:widowControl w:val="0"/>
        <w:tabs>
          <w:tab w:val="left" w:pos="0"/>
        </w:tabs>
        <w:ind w:firstLine="567"/>
        <w:jc w:val="both"/>
        <w:rPr>
          <w:sz w:val="28"/>
          <w:szCs w:val="28"/>
        </w:rPr>
      </w:pPr>
      <w:r>
        <w:rPr>
          <w:sz w:val="28"/>
          <w:szCs w:val="28"/>
        </w:rPr>
        <w:tab/>
        <w:t>9. Предложения образовательной организации по установлению контрольных цифр приема представляются только по профессиям, специальностям и (или) укрупненным группам профессий, специальностей, указанным в реестре лицензий на осуществление образовательной деятельности по образовательным программам</w:t>
      </w:r>
      <w:r>
        <w:rPr>
          <w:spacing w:val="-6"/>
          <w:sz w:val="28"/>
          <w:szCs w:val="28"/>
        </w:rPr>
        <w:t xml:space="preserve"> среднего профессионального образования</w:t>
      </w:r>
      <w:r>
        <w:rPr>
          <w:sz w:val="28"/>
          <w:szCs w:val="28"/>
        </w:rPr>
        <w:t xml:space="preserve">. В случае распределения контрольных цифр приема по укрупненным группам профессий, специальностей, предложения предоставляются при наличии образовательных программ </w:t>
      </w:r>
      <w:r>
        <w:rPr>
          <w:spacing w:val="-6"/>
          <w:sz w:val="28"/>
          <w:szCs w:val="28"/>
        </w:rPr>
        <w:t>среднего профессионального образования</w:t>
      </w:r>
      <w:r>
        <w:rPr>
          <w:sz w:val="28"/>
          <w:szCs w:val="28"/>
        </w:rPr>
        <w:t>, указанных в реестре лицензий на осуществление образовательной деятельности, входящих в соответствующие укрупненные группы профессий, специальностей.</w:t>
      </w:r>
    </w:p>
    <w:p w:rsidR="00256BE6" w:rsidRDefault="001E2EB0" w:rsidP="0016555B">
      <w:pPr>
        <w:widowControl w:val="0"/>
        <w:tabs>
          <w:tab w:val="left" w:pos="0"/>
        </w:tabs>
        <w:ind w:firstLine="567"/>
        <w:jc w:val="both"/>
      </w:pPr>
      <w:r>
        <w:rPr>
          <w:sz w:val="28"/>
          <w:szCs w:val="28"/>
        </w:rPr>
        <w:tab/>
        <w:t xml:space="preserve">10. Конкурсная заявка образовательной организации, поступившая после истечения срока подачи конкурсных заявок или оформленная с нарушением требований, установленных пунктом 8 настоящего Порядка, к участию в конкурсе не допускается. </w:t>
      </w:r>
    </w:p>
    <w:p w:rsidR="00256BE6" w:rsidRDefault="001E2EB0" w:rsidP="0016555B">
      <w:pPr>
        <w:widowControl w:val="0"/>
        <w:tabs>
          <w:tab w:val="left" w:pos="0"/>
        </w:tabs>
        <w:ind w:firstLine="567"/>
        <w:jc w:val="both"/>
        <w:rPr>
          <w:sz w:val="28"/>
          <w:szCs w:val="28"/>
        </w:rPr>
      </w:pPr>
      <w:r>
        <w:rPr>
          <w:sz w:val="28"/>
          <w:szCs w:val="28"/>
        </w:rPr>
        <w:tab/>
        <w:t xml:space="preserve">11. Конкурсная комиссия по истечении срока приема конкурсных заявок в срок не позднее 15 декабря осуществляет вскрытие конвертов с конкурсными </w:t>
      </w:r>
      <w:r>
        <w:rPr>
          <w:sz w:val="28"/>
          <w:szCs w:val="28"/>
        </w:rPr>
        <w:lastRenderedPageBreak/>
        <w:t>заявками и осуществляет их техническую проверку.</w:t>
      </w:r>
    </w:p>
    <w:p w:rsidR="00256BE6" w:rsidRDefault="001E2EB0" w:rsidP="0016555B">
      <w:pPr>
        <w:widowControl w:val="0"/>
        <w:tabs>
          <w:tab w:val="left" w:pos="0"/>
        </w:tabs>
        <w:ind w:firstLine="567"/>
        <w:jc w:val="both"/>
        <w:rPr>
          <w:sz w:val="28"/>
          <w:szCs w:val="28"/>
        </w:rPr>
      </w:pPr>
      <w:r>
        <w:rPr>
          <w:sz w:val="28"/>
          <w:szCs w:val="28"/>
        </w:rPr>
        <w:t xml:space="preserve">Конкурсная заявка по итогам технической проверки не допускается к участию в конкурсе в случае выявления конкурсной комиссией в конкурсной заявке: </w:t>
      </w:r>
    </w:p>
    <w:p w:rsidR="00256BE6" w:rsidRDefault="001E2EB0" w:rsidP="0016555B">
      <w:pPr>
        <w:widowControl w:val="0"/>
        <w:tabs>
          <w:tab w:val="left" w:pos="0"/>
        </w:tabs>
        <w:ind w:firstLine="567"/>
        <w:jc w:val="both"/>
      </w:pPr>
      <w:r>
        <w:rPr>
          <w:sz w:val="28"/>
          <w:szCs w:val="28"/>
        </w:rPr>
        <w:t xml:space="preserve"> предложений по установлению контрольных цифр приема по профессиям, специальностям и (или) укрупненным группам профессий, специальностей, не указанным в реестре лицензий на осуществление образовательной деятельности по образовательным программам</w:t>
      </w:r>
      <w:r>
        <w:rPr>
          <w:spacing w:val="-6"/>
          <w:sz w:val="28"/>
          <w:szCs w:val="28"/>
        </w:rPr>
        <w:t xml:space="preserve"> среднего профессионального образования</w:t>
      </w:r>
      <w:r>
        <w:rPr>
          <w:sz w:val="28"/>
          <w:szCs w:val="28"/>
        </w:rPr>
        <w:t xml:space="preserve">; </w:t>
      </w:r>
    </w:p>
    <w:p w:rsidR="00256BE6" w:rsidRDefault="001E2EB0" w:rsidP="0016555B">
      <w:pPr>
        <w:widowControl w:val="0"/>
        <w:tabs>
          <w:tab w:val="left" w:pos="0"/>
        </w:tabs>
        <w:ind w:firstLine="567"/>
        <w:jc w:val="both"/>
      </w:pPr>
      <w:r>
        <w:rPr>
          <w:sz w:val="28"/>
          <w:szCs w:val="28"/>
        </w:rPr>
        <w:t xml:space="preserve"> предложений по установлению контрольных цифр приема по профессиям, специальностям и (или) укрупненным группам профессий, специальностей для обучения по не имеющим государственной аккредитации образовательным программам </w:t>
      </w:r>
      <w:r>
        <w:rPr>
          <w:spacing w:val="-6"/>
          <w:sz w:val="28"/>
          <w:szCs w:val="28"/>
        </w:rPr>
        <w:t>среднего профессионального образования</w:t>
      </w:r>
      <w:r>
        <w:rPr>
          <w:sz w:val="28"/>
          <w:szCs w:val="28"/>
        </w:rPr>
        <w:t xml:space="preserve">, по которым государственная аккредитация ранее проводилась; </w:t>
      </w:r>
    </w:p>
    <w:p w:rsidR="00256BE6" w:rsidRDefault="001E2EB0" w:rsidP="0016555B">
      <w:pPr>
        <w:widowControl w:val="0"/>
        <w:tabs>
          <w:tab w:val="left" w:pos="0"/>
        </w:tabs>
        <w:ind w:firstLine="567"/>
        <w:jc w:val="both"/>
      </w:pPr>
      <w:r>
        <w:rPr>
          <w:sz w:val="28"/>
          <w:szCs w:val="28"/>
        </w:rPr>
        <w:t xml:space="preserve"> представления неполного пакета документов, предусмотренного пунктом 8 настоящего Порядка; </w:t>
      </w:r>
    </w:p>
    <w:p w:rsidR="00256BE6" w:rsidRDefault="001E2EB0" w:rsidP="0016555B">
      <w:pPr>
        <w:widowControl w:val="0"/>
        <w:tabs>
          <w:tab w:val="left" w:pos="0"/>
        </w:tabs>
        <w:ind w:firstLine="567"/>
        <w:jc w:val="both"/>
        <w:rPr>
          <w:spacing w:val="4"/>
        </w:rPr>
      </w:pPr>
      <w:r>
        <w:rPr>
          <w:spacing w:val="4"/>
          <w:sz w:val="28"/>
          <w:szCs w:val="28"/>
        </w:rPr>
        <w:t xml:space="preserve"> нарушений образовательной организацией законодательства Российской Федерации, повлекших за собой приостановление действия лицензии на осуществление образовательной деятельности </w:t>
      </w:r>
      <w:r>
        <w:rPr>
          <w:sz w:val="28"/>
          <w:szCs w:val="28"/>
        </w:rPr>
        <w:t>по образовательным программам</w:t>
      </w:r>
      <w:r>
        <w:rPr>
          <w:spacing w:val="-6"/>
          <w:sz w:val="28"/>
          <w:szCs w:val="28"/>
        </w:rPr>
        <w:t xml:space="preserve"> среднего профессионального образования</w:t>
      </w:r>
      <w:r>
        <w:rPr>
          <w:spacing w:val="4"/>
          <w:sz w:val="28"/>
          <w:szCs w:val="28"/>
        </w:rPr>
        <w:t xml:space="preserve"> на момент проведения конкурса; </w:t>
      </w:r>
    </w:p>
    <w:p w:rsidR="00256BE6" w:rsidRDefault="001E2EB0" w:rsidP="0016555B">
      <w:pPr>
        <w:widowControl w:val="0"/>
        <w:tabs>
          <w:tab w:val="left" w:pos="0"/>
        </w:tabs>
        <w:ind w:firstLine="567"/>
        <w:jc w:val="both"/>
      </w:pPr>
      <w:r>
        <w:rPr>
          <w:sz w:val="28"/>
          <w:szCs w:val="28"/>
        </w:rPr>
        <w:t xml:space="preserve"> предложений по установлению контрольных цифр приема по профессиям, специальностям, по которым федеральный государственный образовательный стандарт среднего профессионального образования признан утратившим силу. </w:t>
      </w:r>
    </w:p>
    <w:p w:rsidR="00256BE6" w:rsidRDefault="001E2EB0" w:rsidP="0016555B">
      <w:pPr>
        <w:widowControl w:val="0"/>
        <w:tabs>
          <w:tab w:val="left" w:pos="0"/>
        </w:tabs>
        <w:ind w:firstLine="567"/>
        <w:jc w:val="both"/>
      </w:pPr>
      <w:r>
        <w:rPr>
          <w:sz w:val="28"/>
          <w:szCs w:val="28"/>
        </w:rPr>
        <w:tab/>
        <w:t xml:space="preserve">12. </w:t>
      </w:r>
      <w:proofErr w:type="gramStart"/>
      <w:r>
        <w:rPr>
          <w:sz w:val="28"/>
          <w:szCs w:val="28"/>
        </w:rPr>
        <w:t>Подтверждение наличия лицензии на осуществление образовательной деятельности, отсутствия факта ее приостановления, а также государственной аккредитации образовательных программ или отсутствия факта проведения государственной аккредитации по соответствующим образовательным программам ранее (для не имеющих государственной аккредитации образовательных программ) осуществляется конкурсной комиссией на основании данных реестра лицензий на осуществление образовательной деятельности и государственной информационной системы «Реестр организаций, осуществляющих образовательную деятельность по имеющим государственную аккредитацию</w:t>
      </w:r>
      <w:proofErr w:type="gramEnd"/>
      <w:r>
        <w:rPr>
          <w:sz w:val="28"/>
          <w:szCs w:val="28"/>
        </w:rPr>
        <w:t xml:space="preserve"> образовательным программам» в срок, не превышающий пять календарных дней</w:t>
      </w:r>
      <w:r>
        <w:rPr>
          <w:color w:val="70AD47"/>
          <w:sz w:val="28"/>
          <w:szCs w:val="28"/>
        </w:rPr>
        <w:t xml:space="preserve"> </w:t>
      </w:r>
      <w:proofErr w:type="gramStart"/>
      <w:r>
        <w:rPr>
          <w:sz w:val="28"/>
          <w:szCs w:val="28"/>
        </w:rPr>
        <w:t>с даты вскрытия</w:t>
      </w:r>
      <w:proofErr w:type="gramEnd"/>
      <w:r>
        <w:rPr>
          <w:sz w:val="28"/>
          <w:szCs w:val="28"/>
        </w:rPr>
        <w:t xml:space="preserve"> конвертов с заявками. </w:t>
      </w:r>
    </w:p>
    <w:p w:rsidR="00256BE6" w:rsidRDefault="001E2EB0" w:rsidP="0016555B">
      <w:pPr>
        <w:widowControl w:val="0"/>
        <w:tabs>
          <w:tab w:val="left" w:pos="0"/>
        </w:tabs>
        <w:ind w:firstLine="567"/>
        <w:jc w:val="both"/>
      </w:pPr>
      <w:r>
        <w:rPr>
          <w:sz w:val="28"/>
          <w:szCs w:val="28"/>
        </w:rPr>
        <w:tab/>
        <w:t xml:space="preserve">13. Контрольные цифры приема распределяются образовательной организации в объеме, не превышающем предложений по установлению контрольных цифр приема по соответствующим профессиям, специальностям и (или) укрупненным группам профессий, специальностей, указанных в конкурсной заявке. </w:t>
      </w:r>
    </w:p>
    <w:p w:rsidR="00256BE6" w:rsidRDefault="001E2EB0" w:rsidP="0016555B">
      <w:pPr>
        <w:widowControl w:val="0"/>
        <w:tabs>
          <w:tab w:val="left" w:pos="0"/>
        </w:tabs>
        <w:ind w:firstLine="567"/>
        <w:jc w:val="both"/>
      </w:pPr>
      <w:r>
        <w:rPr>
          <w:sz w:val="28"/>
          <w:szCs w:val="28"/>
        </w:rPr>
        <w:tab/>
        <w:t xml:space="preserve">14. </w:t>
      </w:r>
      <w:proofErr w:type="gramStart"/>
      <w:r>
        <w:rPr>
          <w:sz w:val="28"/>
          <w:szCs w:val="28"/>
        </w:rPr>
        <w:t>Распределение контрольных цифр приема для обучения по образовательным программам осуществляется в зависимости от значений показателей потенциала образовательной организации по соответствующей профессии, специальности и (или) укрупненной группе профессий, специальностей, рассчитываемых до 20 января года, на который устанавливаются контрольные цифры приема, в соответствии с Методикой проведения конкурсного отбора и критериями принятия решения о распределении контрольных цифр приема по профессиям, специальностям и (или</w:t>
      </w:r>
      <w:proofErr w:type="gramEnd"/>
      <w:r>
        <w:rPr>
          <w:sz w:val="28"/>
          <w:szCs w:val="28"/>
        </w:rPr>
        <w:t xml:space="preserve">) укрупненным группам профессий, специальностей для </w:t>
      </w:r>
      <w:proofErr w:type="gramStart"/>
      <w:r>
        <w:rPr>
          <w:sz w:val="28"/>
          <w:szCs w:val="28"/>
        </w:rPr>
        <w:t>обучения по</w:t>
      </w:r>
      <w:proofErr w:type="gramEnd"/>
      <w:r>
        <w:rPr>
          <w:sz w:val="28"/>
          <w:szCs w:val="28"/>
        </w:rPr>
        <w:t xml:space="preserve"> образовательным программам среднего </w:t>
      </w:r>
      <w:r>
        <w:rPr>
          <w:sz w:val="28"/>
          <w:szCs w:val="28"/>
        </w:rPr>
        <w:lastRenderedPageBreak/>
        <w:t xml:space="preserve">профессионального образования за счет бюджетных ассигнований Республики Татарстан согласно приложению к настоящему Порядку (далее – Методика), на основании следующих показателей деятельности образовательной организации: </w:t>
      </w:r>
    </w:p>
    <w:p w:rsidR="00256BE6" w:rsidRDefault="001E2EB0" w:rsidP="0016555B">
      <w:pPr>
        <w:widowControl w:val="0"/>
        <w:tabs>
          <w:tab w:val="left" w:pos="0"/>
        </w:tabs>
        <w:ind w:firstLine="567"/>
        <w:jc w:val="both"/>
      </w:pPr>
      <w:r>
        <w:rPr>
          <w:sz w:val="28"/>
          <w:szCs w:val="28"/>
        </w:rPr>
        <w:t xml:space="preserve">а) доля штатных педагогических работников (преподавателей, мастеров производственного обучения), имеющих ученую степень и (или) ученое звание, и (или) высшую или первую квалификационную категорию в общем количестве штатных педагогических работников (преподавателей, мастеров производственного обучения); </w:t>
      </w:r>
    </w:p>
    <w:p w:rsidR="00256BE6" w:rsidRDefault="001E2EB0" w:rsidP="0016555B">
      <w:pPr>
        <w:widowControl w:val="0"/>
        <w:tabs>
          <w:tab w:val="left" w:pos="0"/>
        </w:tabs>
        <w:ind w:firstLine="567"/>
        <w:jc w:val="both"/>
      </w:pPr>
      <w:r>
        <w:rPr>
          <w:sz w:val="28"/>
          <w:szCs w:val="28"/>
        </w:rPr>
        <w:t xml:space="preserve">б) доля педагогических работников (преподавателей, мастеров производственного обучения), прошедших стажировку в профильных организациях, межрегиональных центрах компетенций, в общем количестве штатных педагогических работников (преподавателей, мастеров производственного обучения); </w:t>
      </w:r>
    </w:p>
    <w:p w:rsidR="00256BE6" w:rsidRDefault="001E2EB0" w:rsidP="0016555B">
      <w:pPr>
        <w:widowControl w:val="0"/>
        <w:tabs>
          <w:tab w:val="left" w:pos="0"/>
        </w:tabs>
        <w:ind w:firstLine="567"/>
        <w:jc w:val="both"/>
      </w:pPr>
      <w:proofErr w:type="gramStart"/>
      <w:r>
        <w:rPr>
          <w:sz w:val="28"/>
          <w:szCs w:val="28"/>
        </w:rPr>
        <w:t xml:space="preserve">в) доля выпускников образовательной организации,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занятых (в том числе трудоустроенных) в период одного календарного года, следующего после выпуска, по отношению к общему числу выпускников,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w:t>
      </w:r>
      <w:proofErr w:type="gramEnd"/>
    </w:p>
    <w:p w:rsidR="00256BE6" w:rsidRDefault="001E2EB0" w:rsidP="0016555B">
      <w:pPr>
        <w:widowControl w:val="0"/>
        <w:tabs>
          <w:tab w:val="left" w:pos="0"/>
        </w:tabs>
        <w:ind w:firstLine="567"/>
        <w:jc w:val="both"/>
      </w:pPr>
      <w:r>
        <w:rPr>
          <w:sz w:val="28"/>
          <w:szCs w:val="28"/>
        </w:rPr>
        <w:t xml:space="preserve">г) количество победителей и призеров олимпиад, конкурсов, чемпионатов профессионального мастерства республиканского, федерального и международного уровней по </w:t>
      </w:r>
      <w:proofErr w:type="gramStart"/>
      <w:r>
        <w:rPr>
          <w:sz w:val="28"/>
          <w:szCs w:val="28"/>
        </w:rPr>
        <w:t>заявленным</w:t>
      </w:r>
      <w:proofErr w:type="gramEnd"/>
      <w:r>
        <w:rPr>
          <w:sz w:val="28"/>
          <w:szCs w:val="28"/>
        </w:rPr>
        <w:t xml:space="preserve"> на конкурс профессии, специальности и (или) укрупненной группе профессий, специальностей; </w:t>
      </w:r>
    </w:p>
    <w:p w:rsidR="00256BE6" w:rsidRDefault="001E2EB0" w:rsidP="0016555B">
      <w:pPr>
        <w:widowControl w:val="0"/>
        <w:tabs>
          <w:tab w:val="left" w:pos="0"/>
        </w:tabs>
        <w:ind w:firstLine="567"/>
        <w:jc w:val="both"/>
      </w:pPr>
      <w:r>
        <w:rPr>
          <w:sz w:val="28"/>
          <w:szCs w:val="28"/>
        </w:rPr>
        <w:t xml:space="preserve">д) оборудование зданий и помещений образовательной организации </w:t>
      </w:r>
      <w:proofErr w:type="spellStart"/>
      <w:r>
        <w:rPr>
          <w:sz w:val="28"/>
          <w:szCs w:val="28"/>
        </w:rPr>
        <w:t>безбарьерной</w:t>
      </w:r>
      <w:proofErr w:type="spellEnd"/>
      <w:r>
        <w:rPr>
          <w:sz w:val="28"/>
          <w:szCs w:val="28"/>
        </w:rPr>
        <w:t xml:space="preserve"> средой для </w:t>
      </w:r>
      <w:proofErr w:type="gramStart"/>
      <w:r>
        <w:rPr>
          <w:sz w:val="28"/>
          <w:szCs w:val="28"/>
        </w:rPr>
        <w:t>обучения по</w:t>
      </w:r>
      <w:proofErr w:type="gramEnd"/>
      <w:r>
        <w:rPr>
          <w:sz w:val="28"/>
          <w:szCs w:val="28"/>
        </w:rPr>
        <w:t xml:space="preserve"> заявленной профессии, специальности и (или) укрупненной группе профессий, специальностей лиц с инвалидностью и ограниченными возможностями здоровья;</w:t>
      </w:r>
    </w:p>
    <w:p w:rsidR="00256BE6" w:rsidRDefault="001E2EB0" w:rsidP="0016555B">
      <w:pPr>
        <w:widowControl w:val="0"/>
        <w:tabs>
          <w:tab w:val="left" w:pos="0"/>
        </w:tabs>
        <w:ind w:firstLine="567"/>
        <w:jc w:val="both"/>
      </w:pPr>
      <w:r>
        <w:rPr>
          <w:sz w:val="28"/>
          <w:szCs w:val="28"/>
        </w:rPr>
        <w:t>е) наличие по заявленной профессии, специальности и (или) укрупненной группе профессий, специальностей лабораторий, созданных совместно с профильным предприятием, организацией и (или) современных мастерских, оснащенных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или федерального проекта «</w:t>
      </w:r>
      <w:proofErr w:type="spellStart"/>
      <w:r>
        <w:rPr>
          <w:sz w:val="28"/>
          <w:szCs w:val="28"/>
        </w:rPr>
        <w:t>Профессионалитет</w:t>
      </w:r>
      <w:proofErr w:type="spellEnd"/>
      <w:r>
        <w:rPr>
          <w:sz w:val="28"/>
          <w:szCs w:val="28"/>
        </w:rPr>
        <w:t>»;</w:t>
      </w:r>
    </w:p>
    <w:p w:rsidR="00256BE6" w:rsidRDefault="001E2EB0" w:rsidP="0016555B">
      <w:pPr>
        <w:widowControl w:val="0"/>
        <w:tabs>
          <w:tab w:val="left" w:pos="0"/>
        </w:tabs>
        <w:ind w:firstLine="567"/>
        <w:jc w:val="both"/>
      </w:pPr>
      <w:r>
        <w:rPr>
          <w:sz w:val="28"/>
          <w:szCs w:val="28"/>
        </w:rPr>
        <w:t xml:space="preserve">ж) </w:t>
      </w:r>
      <w:r>
        <w:rPr>
          <w:spacing w:val="-4"/>
          <w:sz w:val="28"/>
          <w:szCs w:val="28"/>
        </w:rPr>
        <w:t>соотношение объема внебюджетных средств, привлеченных образовательной организацией, и объема</w:t>
      </w:r>
      <w:r>
        <w:rPr>
          <w:sz w:val="28"/>
          <w:szCs w:val="28"/>
        </w:rPr>
        <w:t xml:space="preserve"> бюджетных средств, выделенных образовательной организации из республиканского бюджета на выполнение государственного задания;</w:t>
      </w:r>
    </w:p>
    <w:p w:rsidR="00256BE6" w:rsidRDefault="001E2EB0" w:rsidP="0016555B">
      <w:pPr>
        <w:widowControl w:val="0"/>
        <w:tabs>
          <w:tab w:val="left" w:pos="0"/>
        </w:tabs>
        <w:ind w:firstLine="567"/>
        <w:jc w:val="both"/>
      </w:pPr>
      <w:r>
        <w:rPr>
          <w:sz w:val="28"/>
          <w:szCs w:val="28"/>
        </w:rPr>
        <w:t>з) доля внебюджетных средств, направленных на развитие материально-технической базы образовательной организации, в общем объеме внебюджетных средств, привлеченных образовательной организацией;</w:t>
      </w:r>
    </w:p>
    <w:p w:rsidR="00256BE6" w:rsidRDefault="001E2EB0" w:rsidP="0016555B">
      <w:pPr>
        <w:widowControl w:val="0"/>
        <w:tabs>
          <w:tab w:val="left" w:pos="0"/>
        </w:tabs>
        <w:ind w:firstLine="567"/>
        <w:jc w:val="both"/>
      </w:pPr>
      <w:r>
        <w:rPr>
          <w:sz w:val="28"/>
          <w:szCs w:val="28"/>
        </w:rPr>
        <w:t xml:space="preserve">и) наличие профессионально-общественной аккредитации основной профессиональной образовательной программы по заявленной на конкурс </w:t>
      </w:r>
      <w:r>
        <w:rPr>
          <w:sz w:val="28"/>
          <w:szCs w:val="28"/>
        </w:rPr>
        <w:lastRenderedPageBreak/>
        <w:t>профессии, специальности, основных профессиональных образовательных программ заявленной укрупненной группы профессий, специальностей, срок действия которой истекает не ранее завершения учебного года, на который устанавливаются контрольные цифры приема;</w:t>
      </w:r>
    </w:p>
    <w:p w:rsidR="00256BE6" w:rsidRDefault="001E2EB0" w:rsidP="0016555B">
      <w:pPr>
        <w:widowControl w:val="0"/>
        <w:tabs>
          <w:tab w:val="left" w:pos="0"/>
        </w:tabs>
        <w:ind w:firstLine="567"/>
        <w:jc w:val="both"/>
      </w:pPr>
      <w:r>
        <w:rPr>
          <w:sz w:val="28"/>
          <w:szCs w:val="28"/>
        </w:rPr>
        <w:t xml:space="preserve">к) наличие современной инфраструктуры подготовки высококвалифицированных специалистов и рабочих кадров в соответствии с современными стандартами и передовыми технологиями по </w:t>
      </w:r>
      <w:proofErr w:type="gramStart"/>
      <w:r>
        <w:rPr>
          <w:sz w:val="28"/>
          <w:szCs w:val="28"/>
        </w:rPr>
        <w:t>заявленным</w:t>
      </w:r>
      <w:proofErr w:type="gramEnd"/>
      <w:r>
        <w:rPr>
          <w:sz w:val="28"/>
          <w:szCs w:val="28"/>
        </w:rPr>
        <w:t xml:space="preserve"> на конкурс профессии, специальности и (или) укрупненной группе профессий, специальностей, в том числе центров компетенций, центров проведения демонстрационного экзамена, многофункциональных центров прикладных квалификаций;</w:t>
      </w:r>
    </w:p>
    <w:p w:rsidR="00256BE6" w:rsidRDefault="001E2EB0" w:rsidP="0016555B">
      <w:pPr>
        <w:widowControl w:val="0"/>
        <w:tabs>
          <w:tab w:val="left" w:pos="0"/>
        </w:tabs>
        <w:ind w:firstLine="567"/>
        <w:jc w:val="both"/>
      </w:pPr>
      <w:r>
        <w:rPr>
          <w:sz w:val="28"/>
          <w:szCs w:val="28"/>
        </w:rPr>
        <w:t>л) наличие заявок работодателей на подготовку кадров по заявленной профессии, специальности и (или) укрупненной группе профессий, специальностей;</w:t>
      </w:r>
    </w:p>
    <w:p w:rsidR="00256BE6" w:rsidRDefault="001E2EB0" w:rsidP="0016555B">
      <w:pPr>
        <w:widowControl w:val="0"/>
        <w:tabs>
          <w:tab w:val="left" w:pos="0"/>
        </w:tabs>
        <w:ind w:firstLine="567"/>
        <w:jc w:val="both"/>
      </w:pPr>
      <w:r>
        <w:rPr>
          <w:sz w:val="28"/>
          <w:szCs w:val="28"/>
        </w:rPr>
        <w:t>м) конкурс приема (человек на место) по заявленным профессиям, специальностям и (или) укрупненным группам профессий, специальностей в году, предшествующем году проведения конкурса;</w:t>
      </w:r>
    </w:p>
    <w:p w:rsidR="00256BE6" w:rsidRDefault="001E2EB0" w:rsidP="0016555B">
      <w:pPr>
        <w:widowControl w:val="0"/>
        <w:tabs>
          <w:tab w:val="left" w:pos="0"/>
        </w:tabs>
        <w:ind w:firstLine="567"/>
        <w:jc w:val="both"/>
      </w:pPr>
      <w:r>
        <w:rPr>
          <w:sz w:val="28"/>
          <w:szCs w:val="28"/>
        </w:rPr>
        <w:t>н) средний балл аттестата студентов, принятых на обучение в году, предшествующем году проведения конкурса, по заявленной на конкурс профессии, специальности и (или) укрупненной группе профессий, специальностей.</w:t>
      </w:r>
    </w:p>
    <w:p w:rsidR="00256BE6" w:rsidRDefault="001E2EB0" w:rsidP="0016555B">
      <w:pPr>
        <w:widowControl w:val="0"/>
        <w:tabs>
          <w:tab w:val="left" w:pos="0"/>
        </w:tabs>
        <w:ind w:firstLine="567"/>
        <w:jc w:val="both"/>
      </w:pPr>
      <w:r>
        <w:rPr>
          <w:sz w:val="28"/>
          <w:szCs w:val="28"/>
        </w:rPr>
        <w:tab/>
        <w:t>15. В случае если на профессию, специальность подана конкурсная заявка только от одной образовательной организации, контрольные цифры приема устанавливаются в соответствии с поданной заявкой, но в пределах общего объема контрольных цифр приема по данной профессии, специальности и (или) укрупненной группе профессий, специальностей.</w:t>
      </w:r>
    </w:p>
    <w:p w:rsidR="00256BE6" w:rsidRDefault="001E2EB0" w:rsidP="0016555B">
      <w:pPr>
        <w:widowControl w:val="0"/>
        <w:tabs>
          <w:tab w:val="left" w:pos="0"/>
        </w:tabs>
        <w:ind w:firstLine="567"/>
        <w:jc w:val="both"/>
      </w:pPr>
      <w:r>
        <w:rPr>
          <w:sz w:val="28"/>
          <w:szCs w:val="28"/>
        </w:rPr>
        <w:t xml:space="preserve">16. </w:t>
      </w:r>
      <w:proofErr w:type="gramStart"/>
      <w:r>
        <w:rPr>
          <w:sz w:val="28"/>
          <w:szCs w:val="28"/>
        </w:rPr>
        <w:t>В случае если общий объем предложений по установлению контрольных цифр приема по профессии, специальности и (или) укрупненной группе профессий, специальностей всех конкурсных заявок не превышает общий объем контрольных цифр приема по рассматриваемой профессии, специальности и (или) укрупненной группе профессий, специальностей, конкурсная комиссия устанавливает контрольные цифры приема образовательным организациям, подавшим конкурсные заявки по рассматриваемой профессии, специальности и (или) укрупненной группе профессий</w:t>
      </w:r>
      <w:proofErr w:type="gramEnd"/>
      <w:r>
        <w:rPr>
          <w:sz w:val="28"/>
          <w:szCs w:val="28"/>
        </w:rPr>
        <w:t xml:space="preserve">, специальностей без сопоставления и ранжирования конкурсных заявок. </w:t>
      </w:r>
    </w:p>
    <w:p w:rsidR="00256BE6" w:rsidRDefault="001E2EB0" w:rsidP="0016555B">
      <w:pPr>
        <w:widowControl w:val="0"/>
        <w:tabs>
          <w:tab w:val="left" w:pos="0"/>
        </w:tabs>
        <w:ind w:firstLine="567"/>
        <w:jc w:val="both"/>
      </w:pPr>
      <w:r>
        <w:rPr>
          <w:sz w:val="28"/>
          <w:szCs w:val="28"/>
        </w:rPr>
        <w:t xml:space="preserve">17. Конкурсная комиссия в ходе проведения основного тура конкурса проводит заседания конкурсной комиссии </w:t>
      </w:r>
      <w:proofErr w:type="gramStart"/>
      <w:r>
        <w:rPr>
          <w:sz w:val="28"/>
          <w:szCs w:val="28"/>
        </w:rPr>
        <w:t>по</w:t>
      </w:r>
      <w:proofErr w:type="gramEnd"/>
      <w:r>
        <w:rPr>
          <w:sz w:val="28"/>
          <w:szCs w:val="28"/>
        </w:rPr>
        <w:t xml:space="preserve">: </w:t>
      </w:r>
    </w:p>
    <w:p w:rsidR="00256BE6" w:rsidRDefault="001E2EB0" w:rsidP="0016555B">
      <w:pPr>
        <w:widowControl w:val="0"/>
        <w:tabs>
          <w:tab w:val="left" w:pos="0"/>
        </w:tabs>
        <w:ind w:firstLine="567"/>
        <w:jc w:val="both"/>
      </w:pPr>
      <w:r>
        <w:rPr>
          <w:sz w:val="28"/>
          <w:szCs w:val="28"/>
        </w:rPr>
        <w:t xml:space="preserve">а) вскрытию конвертов с конкурсными заявками и технической проверке конкурсных заявок в соответствии с пунктами 11-12 настоящего Порядка; </w:t>
      </w:r>
    </w:p>
    <w:p w:rsidR="00256BE6" w:rsidRDefault="001E2EB0" w:rsidP="0016555B">
      <w:pPr>
        <w:widowControl w:val="0"/>
        <w:tabs>
          <w:tab w:val="left" w:pos="0"/>
        </w:tabs>
        <w:ind w:firstLine="567"/>
        <w:jc w:val="both"/>
      </w:pPr>
      <w:r>
        <w:rPr>
          <w:sz w:val="28"/>
          <w:szCs w:val="28"/>
        </w:rPr>
        <w:t>б) оценке и сопоставлению конкурсных заявок в срок не позднее 15 рабочих дней со дня вскрытия конвертов конкурсных заявок.</w:t>
      </w:r>
    </w:p>
    <w:p w:rsidR="00256BE6" w:rsidRDefault="001E2EB0" w:rsidP="0016555B">
      <w:pPr>
        <w:widowControl w:val="0"/>
        <w:tabs>
          <w:tab w:val="left" w:pos="0"/>
        </w:tabs>
        <w:ind w:firstLine="567"/>
        <w:jc w:val="both"/>
      </w:pPr>
      <w:r>
        <w:rPr>
          <w:sz w:val="28"/>
          <w:szCs w:val="28"/>
        </w:rPr>
        <w:tab/>
        <w:t xml:space="preserve">18. Конкурсная комиссия принимает решения, </w:t>
      </w:r>
      <w:proofErr w:type="gramStart"/>
      <w:r>
        <w:rPr>
          <w:sz w:val="28"/>
          <w:szCs w:val="28"/>
        </w:rPr>
        <w:t>оформляемое</w:t>
      </w:r>
      <w:proofErr w:type="gramEnd"/>
      <w:r>
        <w:rPr>
          <w:sz w:val="28"/>
          <w:szCs w:val="28"/>
        </w:rPr>
        <w:t xml:space="preserve"> протоколом заседания. Протоколы заседаний конкурсной комиссии предоставляются в Министерство в течение одного рабочего дня с даты их подписания.</w:t>
      </w:r>
    </w:p>
    <w:p w:rsidR="00256BE6" w:rsidRDefault="001E2EB0" w:rsidP="0016555B">
      <w:pPr>
        <w:widowControl w:val="0"/>
        <w:tabs>
          <w:tab w:val="left" w:pos="0"/>
        </w:tabs>
        <w:ind w:firstLine="567"/>
        <w:jc w:val="both"/>
        <w:rPr>
          <w:sz w:val="28"/>
          <w:szCs w:val="28"/>
        </w:rPr>
      </w:pPr>
      <w:proofErr w:type="gramStart"/>
      <w:r>
        <w:rPr>
          <w:sz w:val="28"/>
          <w:szCs w:val="28"/>
        </w:rPr>
        <w:t xml:space="preserve">Протокол вскрытия конвертов с конкурсными заявками и результатами технической проверки конкурсных заявок должен содержать: сведения о месте, дате, времени вскрытия конвертов с конкурсными заявками, перечень образовательных организаций, подавших конкурсные заявки, о присвоении </w:t>
      </w:r>
      <w:r>
        <w:rPr>
          <w:sz w:val="28"/>
          <w:szCs w:val="28"/>
        </w:rPr>
        <w:lastRenderedPageBreak/>
        <w:t>конкурсным заявкам порядковых номеров по дате поступления заявки, сведения об образовательных организациях, конкурсные заявки которых были рассмотрены, решение о допуске конкурсных заявок образовательных организаций к участию в конкурсе</w:t>
      </w:r>
      <w:proofErr w:type="gramEnd"/>
      <w:r>
        <w:rPr>
          <w:sz w:val="28"/>
          <w:szCs w:val="28"/>
        </w:rPr>
        <w:t xml:space="preserve"> или </w:t>
      </w:r>
      <w:proofErr w:type="gramStart"/>
      <w:r>
        <w:rPr>
          <w:sz w:val="28"/>
          <w:szCs w:val="28"/>
        </w:rPr>
        <w:t>об отказе в допуске к участию в конкурсе с указанием</w:t>
      </w:r>
      <w:proofErr w:type="gramEnd"/>
      <w:r>
        <w:rPr>
          <w:sz w:val="28"/>
          <w:szCs w:val="28"/>
        </w:rPr>
        <w:t xml:space="preserve"> основания отказа, предусмотренного пунктом 11 настоящего Порядка. </w:t>
      </w:r>
    </w:p>
    <w:p w:rsidR="00256BE6" w:rsidRDefault="001E2EB0" w:rsidP="0016555B">
      <w:pPr>
        <w:widowControl w:val="0"/>
        <w:tabs>
          <w:tab w:val="left" w:pos="0"/>
        </w:tabs>
        <w:ind w:firstLine="567"/>
        <w:jc w:val="both"/>
        <w:rPr>
          <w:sz w:val="28"/>
          <w:szCs w:val="28"/>
        </w:rPr>
      </w:pPr>
      <w:r>
        <w:rPr>
          <w:sz w:val="28"/>
          <w:szCs w:val="28"/>
        </w:rPr>
        <w:t>Протокол оценки и сопоставления конкурсных заявок должен содержать: ранжированный на основании результатов оценки и сопоставления конкурсных заявок список образовательных организаций в разрезе каждой профессии, специальности и (или) укрупненной группы профессий, специальностей (за исключением случаев, предусмотренных пунктом 15 настоящего Порядка), сведения о принятом конкурсной комиссией решении о распределении контрольных цифр приема.</w:t>
      </w:r>
    </w:p>
    <w:p w:rsidR="00256BE6" w:rsidRDefault="001E2EB0" w:rsidP="0016555B">
      <w:pPr>
        <w:widowControl w:val="0"/>
        <w:tabs>
          <w:tab w:val="left" w:pos="0"/>
        </w:tabs>
        <w:ind w:firstLine="567"/>
        <w:jc w:val="both"/>
        <w:rPr>
          <w:sz w:val="28"/>
          <w:szCs w:val="28"/>
        </w:rPr>
      </w:pPr>
      <w:r>
        <w:rPr>
          <w:sz w:val="28"/>
          <w:szCs w:val="28"/>
        </w:rPr>
        <w:t>Протоколы конкурсной комиссии подписываются всеми присутствующими на заседании членами конкурсной комиссии, включая председателя, и размещается на официальном сайте Министерства в течение трех рабочих дней,</w:t>
      </w:r>
      <w:r>
        <w:rPr>
          <w:color w:val="70AD47"/>
          <w:sz w:val="28"/>
          <w:szCs w:val="28"/>
        </w:rPr>
        <w:t xml:space="preserve"> </w:t>
      </w:r>
      <w:r>
        <w:rPr>
          <w:sz w:val="28"/>
          <w:szCs w:val="28"/>
        </w:rPr>
        <w:t xml:space="preserve">следующих за днем подписания протокола. </w:t>
      </w:r>
    </w:p>
    <w:p w:rsidR="00256BE6" w:rsidRDefault="001E2EB0" w:rsidP="0016555B">
      <w:pPr>
        <w:widowControl w:val="0"/>
        <w:tabs>
          <w:tab w:val="left" w:pos="0"/>
        </w:tabs>
        <w:ind w:firstLine="567"/>
        <w:jc w:val="both"/>
        <w:rPr>
          <w:sz w:val="28"/>
          <w:szCs w:val="28"/>
        </w:rPr>
      </w:pPr>
      <w:r>
        <w:rPr>
          <w:sz w:val="28"/>
          <w:szCs w:val="28"/>
        </w:rPr>
        <w:tab/>
        <w:t xml:space="preserve">19. Конкурсная  комиссия  принимает  решение  простым  большинством голосов.  При  равном  количестве  голосов  голос  председательствующего на  заседании  конкурсной  комиссии  является  решающим.  Конкурсная комиссия  правомочна  принимать  решение  при  наличии  на  заседании более половины членов ее состава. </w:t>
      </w:r>
    </w:p>
    <w:p w:rsidR="00256BE6" w:rsidRDefault="001E2EB0" w:rsidP="0016555B">
      <w:pPr>
        <w:widowControl w:val="0"/>
        <w:tabs>
          <w:tab w:val="left" w:pos="0"/>
        </w:tabs>
        <w:ind w:firstLine="567"/>
        <w:jc w:val="both"/>
        <w:rPr>
          <w:sz w:val="28"/>
          <w:szCs w:val="28"/>
        </w:rPr>
      </w:pPr>
      <w:r>
        <w:rPr>
          <w:sz w:val="28"/>
          <w:szCs w:val="28"/>
        </w:rPr>
        <w:t xml:space="preserve">20.  Конкурсная  комиссия  </w:t>
      </w:r>
      <w:proofErr w:type="gramStart"/>
      <w:r>
        <w:rPr>
          <w:sz w:val="28"/>
          <w:szCs w:val="28"/>
        </w:rPr>
        <w:t>полномочна</w:t>
      </w:r>
      <w:proofErr w:type="gramEnd"/>
      <w:r>
        <w:rPr>
          <w:sz w:val="28"/>
          <w:szCs w:val="28"/>
        </w:rPr>
        <w:t xml:space="preserve"> направлять запросы в уполномоченные органы и организации для получения  информации  о  деятельности  образовательных  организаций с  целью верификации  представленных  в конкурсной заявке данных  на предмет их достоверности.</w:t>
      </w:r>
    </w:p>
    <w:p w:rsidR="00256BE6" w:rsidRDefault="001E2EB0" w:rsidP="0016555B">
      <w:pPr>
        <w:widowControl w:val="0"/>
        <w:tabs>
          <w:tab w:val="left" w:pos="0"/>
        </w:tabs>
        <w:ind w:firstLine="567"/>
        <w:jc w:val="both"/>
        <w:rPr>
          <w:sz w:val="28"/>
          <w:szCs w:val="28"/>
        </w:rPr>
      </w:pPr>
      <w:r>
        <w:rPr>
          <w:sz w:val="28"/>
          <w:szCs w:val="28"/>
        </w:rPr>
        <w:t xml:space="preserve">При необходимости конкурсная комиссия </w:t>
      </w:r>
      <w:proofErr w:type="gramStart"/>
      <w:r>
        <w:rPr>
          <w:sz w:val="28"/>
          <w:szCs w:val="28"/>
        </w:rPr>
        <w:t>полномочна</w:t>
      </w:r>
      <w:proofErr w:type="gramEnd"/>
      <w:r>
        <w:rPr>
          <w:sz w:val="28"/>
          <w:szCs w:val="28"/>
        </w:rPr>
        <w:t xml:space="preserve"> направить в образовательную организацию запрос о разъяснении содержания поданной конкурсной заявки и уточнения содержащихся в ней данных.</w:t>
      </w:r>
    </w:p>
    <w:p w:rsidR="00256BE6" w:rsidRDefault="001E2EB0" w:rsidP="0016555B">
      <w:pPr>
        <w:widowControl w:val="0"/>
        <w:tabs>
          <w:tab w:val="left" w:pos="0"/>
        </w:tabs>
        <w:ind w:firstLine="567"/>
        <w:jc w:val="both"/>
      </w:pPr>
      <w:r>
        <w:rPr>
          <w:sz w:val="28"/>
          <w:szCs w:val="28"/>
        </w:rPr>
        <w:t>В случае получения сведений, свидетельствующих о недостоверности представленных образовательной организацией данных в конкурсной заявке, такая конкурсная заявка отклоняется и не подлежит оценке и сопоставлению.</w:t>
      </w:r>
    </w:p>
    <w:p w:rsidR="00256BE6" w:rsidRDefault="001E2EB0" w:rsidP="0016555B">
      <w:pPr>
        <w:widowControl w:val="0"/>
        <w:tabs>
          <w:tab w:val="left" w:pos="0"/>
        </w:tabs>
        <w:ind w:firstLine="567"/>
        <w:jc w:val="both"/>
      </w:pPr>
      <w:r>
        <w:rPr>
          <w:sz w:val="28"/>
          <w:szCs w:val="28"/>
        </w:rPr>
        <w:t xml:space="preserve">21. Запрос о разъяснении содержания конкурсной заявки и ответ на него должны быть оформлены в письменном виде. </w:t>
      </w:r>
      <w:proofErr w:type="gramStart"/>
      <w:r>
        <w:rPr>
          <w:sz w:val="28"/>
          <w:szCs w:val="28"/>
        </w:rPr>
        <w:t>При этом конкурсная комиссия обеспечивает направление запроса образовательной организации в течение рабочего дня, следующего за днем принятия решения о направлении такого запроса, посредством почтовой связи или электронной почты по адресу, указанному образовательной организацией в конкурсной заявке, а образовательная организация должна обеспечить предоставление ответа на указанный запрос в течение трех рабочих дней, следующих за днем его получения, посредством почтовой связи, доставки</w:t>
      </w:r>
      <w:proofErr w:type="gramEnd"/>
      <w:r>
        <w:rPr>
          <w:sz w:val="28"/>
          <w:szCs w:val="28"/>
        </w:rPr>
        <w:t xml:space="preserve"> непосредственно в конкурсную комиссию по месту проведения ее заседаний или электронной почтой (с вложением отсканированного ответа на запрос в формате </w:t>
      </w:r>
      <w:proofErr w:type="spellStart"/>
      <w:r>
        <w:rPr>
          <w:sz w:val="28"/>
          <w:szCs w:val="28"/>
        </w:rPr>
        <w:t>pdf</w:t>
      </w:r>
      <w:proofErr w:type="spellEnd"/>
      <w:r>
        <w:rPr>
          <w:sz w:val="28"/>
          <w:szCs w:val="28"/>
        </w:rPr>
        <w:t xml:space="preserve">). </w:t>
      </w:r>
    </w:p>
    <w:p w:rsidR="00256BE6" w:rsidRDefault="001E2EB0" w:rsidP="0016555B">
      <w:pPr>
        <w:widowControl w:val="0"/>
        <w:tabs>
          <w:tab w:val="left" w:pos="0"/>
        </w:tabs>
        <w:ind w:firstLine="567"/>
        <w:jc w:val="both"/>
      </w:pPr>
      <w:r>
        <w:rPr>
          <w:sz w:val="28"/>
          <w:szCs w:val="28"/>
        </w:rPr>
        <w:tab/>
        <w:t xml:space="preserve">Запрос конкурсной комиссии о разъяснении содержания конкурсной заявки и полученный на него ответ прилагаются к протоколу оценки и сопоставления </w:t>
      </w:r>
      <w:r>
        <w:rPr>
          <w:sz w:val="28"/>
          <w:szCs w:val="28"/>
        </w:rPr>
        <w:lastRenderedPageBreak/>
        <w:t xml:space="preserve">конкурсных заявок. </w:t>
      </w:r>
    </w:p>
    <w:p w:rsidR="00256BE6" w:rsidRDefault="001E2EB0" w:rsidP="0016555B">
      <w:pPr>
        <w:widowControl w:val="0"/>
        <w:tabs>
          <w:tab w:val="left" w:pos="0"/>
        </w:tabs>
        <w:ind w:firstLine="567"/>
        <w:jc w:val="both"/>
      </w:pPr>
      <w:r>
        <w:rPr>
          <w:sz w:val="28"/>
          <w:szCs w:val="28"/>
        </w:rPr>
        <w:tab/>
        <w:t xml:space="preserve">В случае если разъяснения по содержанию конкурсной заявки не предоставлены образовательной организацией в указанные сроки, конкурсная комиссия принимает решение, основываясь на имеющихся сведениях в конкурсной заявке. </w:t>
      </w:r>
    </w:p>
    <w:p w:rsidR="00256BE6" w:rsidRDefault="001E2EB0" w:rsidP="0016555B">
      <w:pPr>
        <w:widowControl w:val="0"/>
        <w:tabs>
          <w:tab w:val="left" w:pos="0"/>
        </w:tabs>
        <w:ind w:firstLine="567"/>
        <w:jc w:val="both"/>
      </w:pPr>
      <w:r>
        <w:rPr>
          <w:sz w:val="28"/>
          <w:szCs w:val="28"/>
        </w:rPr>
        <w:tab/>
        <w:t>22. Контрольные цифры приема, распределенные в результате проведения основного тура конкурса, утверждаются приказом Министерства в течение 10 календарных дней со дня подписания протокола оценки и сопоставления конкурсных заявок, но не позднее 30 января.</w:t>
      </w:r>
    </w:p>
    <w:p w:rsidR="00256BE6" w:rsidRDefault="001E2EB0" w:rsidP="0016555B">
      <w:pPr>
        <w:widowControl w:val="0"/>
        <w:tabs>
          <w:tab w:val="left" w:pos="0"/>
        </w:tabs>
        <w:ind w:firstLine="567"/>
        <w:jc w:val="both"/>
      </w:pPr>
      <w:r>
        <w:rPr>
          <w:sz w:val="28"/>
          <w:szCs w:val="28"/>
        </w:rPr>
        <w:tab/>
        <w:t xml:space="preserve">23. Образовательная организация может отказаться от установленных ей контрольных цифр приема. Отказ предоставляется в письменной форме в Министерство не позднее, чем через пять календарных дней со дня размещения протокола оценки и сопоставления конкурсных заявок на официальном сайте Министерства. </w:t>
      </w:r>
    </w:p>
    <w:p w:rsidR="00256BE6" w:rsidRDefault="001E2EB0" w:rsidP="0016555B">
      <w:pPr>
        <w:widowControl w:val="0"/>
        <w:tabs>
          <w:tab w:val="left" w:pos="0"/>
        </w:tabs>
        <w:ind w:firstLine="567"/>
        <w:jc w:val="both"/>
      </w:pPr>
      <w:r>
        <w:rPr>
          <w:sz w:val="28"/>
          <w:szCs w:val="28"/>
        </w:rPr>
        <w:tab/>
        <w:t xml:space="preserve">24. Конкурсная комиссия в течение 10 рабочих дней со дня, следующего за днем получения такого отказа, проводит заседание конкурсной комиссии и составляет протокол об отказе от установленных контрольных цифр приема. </w:t>
      </w:r>
    </w:p>
    <w:p w:rsidR="00256BE6" w:rsidRDefault="001E2EB0" w:rsidP="0016555B">
      <w:pPr>
        <w:widowControl w:val="0"/>
        <w:tabs>
          <w:tab w:val="left" w:pos="0"/>
        </w:tabs>
        <w:ind w:firstLine="567"/>
        <w:jc w:val="both"/>
      </w:pPr>
      <w:r>
        <w:rPr>
          <w:sz w:val="28"/>
          <w:szCs w:val="28"/>
        </w:rPr>
        <w:tab/>
        <w:t xml:space="preserve">25. Высвободившиеся в случае такого отказа контрольные цифры приема подлежат перераспределению между другими участниками конкурса, конкурсные заявки которых были допущены к участию в конкурсе и прошли техническую проверку. Конкурсная комиссия перераспределяет высвободившиеся контрольные цифры приема с учетом значений показателей потенциала образовательных организаций в соответствии с Методикой. </w:t>
      </w:r>
    </w:p>
    <w:p w:rsidR="00256BE6" w:rsidRDefault="001E2EB0" w:rsidP="0016555B">
      <w:pPr>
        <w:widowControl w:val="0"/>
        <w:tabs>
          <w:tab w:val="left" w:pos="0"/>
        </w:tabs>
        <w:ind w:firstLine="567"/>
        <w:jc w:val="both"/>
      </w:pPr>
      <w:r>
        <w:rPr>
          <w:sz w:val="28"/>
          <w:szCs w:val="28"/>
        </w:rPr>
        <w:tab/>
        <w:t xml:space="preserve">В случае невозможности полного перераспределения высвободившегося объема контрольных цифр приема, конкурсная комиссия проводит дополнительный тур конкурса в соответствии с пунктами 27-32 настоящего Порядка. </w:t>
      </w:r>
    </w:p>
    <w:p w:rsidR="00256BE6" w:rsidRDefault="001E2EB0" w:rsidP="0016555B">
      <w:pPr>
        <w:widowControl w:val="0"/>
        <w:tabs>
          <w:tab w:val="left" w:pos="0"/>
        </w:tabs>
        <w:ind w:firstLine="567"/>
        <w:jc w:val="both"/>
      </w:pPr>
      <w:r>
        <w:rPr>
          <w:sz w:val="28"/>
          <w:szCs w:val="28"/>
        </w:rPr>
        <w:tab/>
        <w:t xml:space="preserve">26. Изменения в контрольные цифры приема, предусмотренные пунктом 25 настоящего Порядка, утверждаются приказом Министерства в течение пяти рабочих дней со дня, следующего за днем подписания протокола конкурсной комиссии об отказе от установленных контрольных цифр приема. </w:t>
      </w:r>
    </w:p>
    <w:p w:rsidR="00256BE6" w:rsidRDefault="001E2EB0" w:rsidP="0016555B">
      <w:pPr>
        <w:widowControl w:val="0"/>
        <w:tabs>
          <w:tab w:val="left" w:pos="0"/>
        </w:tabs>
        <w:ind w:firstLine="567"/>
        <w:jc w:val="both"/>
      </w:pPr>
      <w:r>
        <w:rPr>
          <w:sz w:val="28"/>
          <w:szCs w:val="28"/>
        </w:rPr>
        <w:tab/>
        <w:t xml:space="preserve">27. В случае, предусмотренном абзацем вторым пункта 25 настоящего Порядка, Министерство проводит дополнительный тур (дополнительные туры) конкурса в сроки, устанавливаемые объявлением о дополнительном туре конкурса, но не позднее 30 марта, и (или) вносит изменения в общие объемы контрольных цифр приема в случаях: </w:t>
      </w:r>
    </w:p>
    <w:p w:rsidR="00256BE6" w:rsidRDefault="001E2EB0" w:rsidP="0016555B">
      <w:pPr>
        <w:widowControl w:val="0"/>
        <w:tabs>
          <w:tab w:val="left" w:pos="0"/>
        </w:tabs>
        <w:ind w:firstLine="567"/>
        <w:jc w:val="both"/>
      </w:pPr>
      <w:r>
        <w:rPr>
          <w:sz w:val="28"/>
          <w:szCs w:val="28"/>
        </w:rPr>
        <w:t xml:space="preserve">а) реорганизации и (или) ликвидации образовательной организации, для которой были установлены контрольные цифры приема; </w:t>
      </w:r>
    </w:p>
    <w:p w:rsidR="00256BE6" w:rsidRDefault="001E2EB0" w:rsidP="0016555B">
      <w:pPr>
        <w:widowControl w:val="0"/>
        <w:tabs>
          <w:tab w:val="left" w:pos="0"/>
        </w:tabs>
        <w:ind w:firstLine="567"/>
        <w:jc w:val="both"/>
      </w:pPr>
      <w:r>
        <w:rPr>
          <w:sz w:val="28"/>
          <w:szCs w:val="28"/>
        </w:rPr>
        <w:t xml:space="preserve">б) если не подана ни одна конкурсная заявка по данной профессии, специальности и (или) укрупненной группе профессий, специальностей или все поданные конкурсные заявки не были допущены к участию в конкурсе; </w:t>
      </w:r>
    </w:p>
    <w:p w:rsidR="00256BE6" w:rsidRDefault="001E2EB0" w:rsidP="0016555B">
      <w:pPr>
        <w:widowControl w:val="0"/>
        <w:tabs>
          <w:tab w:val="left" w:pos="0"/>
        </w:tabs>
        <w:ind w:firstLine="567"/>
        <w:jc w:val="both"/>
      </w:pPr>
      <w:r>
        <w:rPr>
          <w:sz w:val="28"/>
          <w:szCs w:val="28"/>
        </w:rPr>
        <w:t xml:space="preserve">в) если в результате проведения конкурса контрольные цифры приема распределены не в полном объеме; </w:t>
      </w:r>
    </w:p>
    <w:p w:rsidR="00256BE6" w:rsidRDefault="001E2EB0" w:rsidP="0016555B">
      <w:pPr>
        <w:widowControl w:val="0"/>
        <w:tabs>
          <w:tab w:val="left" w:pos="0"/>
        </w:tabs>
        <w:ind w:firstLine="567"/>
        <w:jc w:val="both"/>
      </w:pPr>
      <w:r>
        <w:rPr>
          <w:sz w:val="28"/>
          <w:szCs w:val="28"/>
        </w:rPr>
        <w:t xml:space="preserve">г) возникновения острой отраслевой потребности в квалифицированных рабочих и (или) служащих и (или) специалистах среднего звена, подтвержденной </w:t>
      </w:r>
      <w:r>
        <w:rPr>
          <w:sz w:val="28"/>
          <w:szCs w:val="28"/>
        </w:rPr>
        <w:lastRenderedPageBreak/>
        <w:t xml:space="preserve">обращением органа исполнительной власти Республики Татарстан и (или) объединения работодателей Республики Татарстан, </w:t>
      </w:r>
      <w:r>
        <w:rPr>
          <w:rStyle w:val="fontstyle01"/>
        </w:rPr>
        <w:t xml:space="preserve">в том числе с учетом кадровой потребности предприятий оборонно-промышленного комплекса </w:t>
      </w:r>
      <w:r>
        <w:rPr>
          <w:rStyle w:val="fontstyle01"/>
          <w:iCs/>
        </w:rPr>
        <w:t>Российской Федерации</w:t>
      </w:r>
      <w:r>
        <w:rPr>
          <w:sz w:val="28"/>
          <w:szCs w:val="28"/>
        </w:rPr>
        <w:t xml:space="preserve">; </w:t>
      </w:r>
    </w:p>
    <w:p w:rsidR="00256BE6" w:rsidRDefault="001E2EB0" w:rsidP="0016555B">
      <w:pPr>
        <w:widowControl w:val="0"/>
        <w:tabs>
          <w:tab w:val="left" w:pos="0"/>
        </w:tabs>
        <w:ind w:firstLine="567"/>
        <w:jc w:val="both"/>
      </w:pPr>
      <w:r>
        <w:rPr>
          <w:sz w:val="28"/>
          <w:szCs w:val="28"/>
        </w:rPr>
        <w:t xml:space="preserve">д) изменений в отраслевой структуре экономики Республики Татарстан; </w:t>
      </w:r>
    </w:p>
    <w:p w:rsidR="00256BE6" w:rsidRDefault="001E2EB0" w:rsidP="0016555B">
      <w:pPr>
        <w:widowControl w:val="0"/>
        <w:tabs>
          <w:tab w:val="left" w:pos="0"/>
        </w:tabs>
        <w:ind w:firstLine="567"/>
        <w:jc w:val="both"/>
      </w:pPr>
      <w:r>
        <w:rPr>
          <w:sz w:val="28"/>
          <w:szCs w:val="28"/>
        </w:rPr>
        <w:t xml:space="preserve">е) невозможности полного перераспределения контрольных цифр приема, предусмотренного пунктом 25 настоящего Порядка; </w:t>
      </w:r>
    </w:p>
    <w:p w:rsidR="00256BE6" w:rsidRDefault="001E2EB0" w:rsidP="0016555B">
      <w:pPr>
        <w:widowControl w:val="0"/>
        <w:tabs>
          <w:tab w:val="left" w:pos="0"/>
        </w:tabs>
        <w:ind w:firstLine="567"/>
        <w:jc w:val="both"/>
        <w:rPr>
          <w:sz w:val="28"/>
          <w:szCs w:val="28"/>
        </w:rPr>
      </w:pPr>
      <w:r>
        <w:rPr>
          <w:sz w:val="28"/>
          <w:szCs w:val="28"/>
        </w:rPr>
        <w:t xml:space="preserve">ж) прекращения приема на </w:t>
      </w:r>
      <w:proofErr w:type="gramStart"/>
      <w:r>
        <w:rPr>
          <w:sz w:val="28"/>
          <w:szCs w:val="28"/>
        </w:rPr>
        <w:t>обучение по программам</w:t>
      </w:r>
      <w:proofErr w:type="gramEnd"/>
      <w:r>
        <w:rPr>
          <w:rFonts w:eastAsia="Calibri"/>
          <w:sz w:val="28"/>
          <w:szCs w:val="28"/>
        </w:rPr>
        <w:t xml:space="preserve"> </w:t>
      </w:r>
      <w:r>
        <w:rPr>
          <w:sz w:val="28"/>
          <w:szCs w:val="28"/>
        </w:rPr>
        <w:t>в соответствии с федеральными государственными образовательными стандартами среднего профессионального образования по отдельным профессиям, специальностям;</w:t>
      </w:r>
    </w:p>
    <w:p w:rsidR="00256BE6" w:rsidRDefault="001E2EB0" w:rsidP="0016555B">
      <w:pPr>
        <w:widowControl w:val="0"/>
        <w:tabs>
          <w:tab w:val="left" w:pos="0"/>
        </w:tabs>
        <w:ind w:firstLine="567"/>
        <w:jc w:val="both"/>
      </w:pPr>
      <w:r>
        <w:rPr>
          <w:sz w:val="28"/>
          <w:szCs w:val="28"/>
        </w:rPr>
        <w:t>з) невыполнения приема отдельными образовательными организациями по утвержденным профессиям, специальностям и (или) укрупненным группам профессий, специальностей.</w:t>
      </w:r>
    </w:p>
    <w:p w:rsidR="00256BE6" w:rsidRDefault="001E2EB0" w:rsidP="0016555B">
      <w:pPr>
        <w:widowControl w:val="0"/>
        <w:tabs>
          <w:tab w:val="left" w:pos="0"/>
        </w:tabs>
        <w:ind w:firstLine="567"/>
        <w:jc w:val="both"/>
      </w:pPr>
      <w:r>
        <w:rPr>
          <w:sz w:val="28"/>
          <w:szCs w:val="28"/>
        </w:rPr>
        <w:t xml:space="preserve">В случае участия образовательной организации в дополнительном туре, повторная конкурсная заявка оформляется в порядке, аналогичном порядку и содержанию конкурсных заявок, предусмотренных пунктами 8-10 настоящего Порядка. При этом повторная конкурсная заявка должна содержать предложения образовательной организации по установлению контрольных цифр приема в пределах нераспределенных контрольных цифр приема. </w:t>
      </w:r>
    </w:p>
    <w:p w:rsidR="00256BE6" w:rsidRDefault="001E2EB0" w:rsidP="0016555B">
      <w:pPr>
        <w:widowControl w:val="0"/>
        <w:tabs>
          <w:tab w:val="left" w:pos="0"/>
        </w:tabs>
        <w:ind w:firstLine="567"/>
        <w:jc w:val="both"/>
      </w:pPr>
      <w:proofErr w:type="gramStart"/>
      <w:r>
        <w:rPr>
          <w:sz w:val="28"/>
          <w:szCs w:val="28"/>
        </w:rPr>
        <w:t xml:space="preserve">Конкурсная комиссия вносит изменения в контрольные цифры приема по профессии, специальности и (или) укрупненной группе профессий, специальностей без проведения дополнительного тура конкурса, предусмотренного настоящим пунктом, в случае, если в основном туре конкурса по соответствующей профессии, специальности и (или) укрупненной группе профессий, специальностей принимала участие единственная образовательная организация и имеется ее письменное согласие на увеличение контрольных цифр приема. </w:t>
      </w:r>
      <w:proofErr w:type="gramEnd"/>
    </w:p>
    <w:p w:rsidR="00256BE6" w:rsidRDefault="001E2EB0" w:rsidP="0016555B">
      <w:pPr>
        <w:widowControl w:val="0"/>
        <w:tabs>
          <w:tab w:val="left" w:pos="0"/>
        </w:tabs>
        <w:ind w:firstLine="567"/>
        <w:jc w:val="both"/>
      </w:pPr>
      <w:r>
        <w:rPr>
          <w:sz w:val="28"/>
          <w:szCs w:val="28"/>
        </w:rPr>
        <w:tab/>
        <w:t xml:space="preserve">28. При проведении дополнительного тура конкурса Министерство размещает на своем официальном сайте объявление о проведении дополнительного тура конкурса в срок не </w:t>
      </w:r>
      <w:proofErr w:type="gramStart"/>
      <w:r>
        <w:rPr>
          <w:sz w:val="28"/>
          <w:szCs w:val="28"/>
        </w:rPr>
        <w:t>позднее</w:t>
      </w:r>
      <w:proofErr w:type="gramEnd"/>
      <w:r>
        <w:rPr>
          <w:sz w:val="28"/>
          <w:szCs w:val="28"/>
        </w:rPr>
        <w:t xml:space="preserve"> чем за семь календарных дней до даты начала проведения дополнительного тура конкурса, в котором указываются: </w:t>
      </w:r>
    </w:p>
    <w:p w:rsidR="00256BE6" w:rsidRDefault="001E2EB0" w:rsidP="0016555B">
      <w:pPr>
        <w:widowControl w:val="0"/>
        <w:tabs>
          <w:tab w:val="left" w:pos="0"/>
        </w:tabs>
        <w:ind w:firstLine="567"/>
        <w:jc w:val="both"/>
      </w:pPr>
      <w:r>
        <w:rPr>
          <w:sz w:val="28"/>
          <w:szCs w:val="28"/>
        </w:rPr>
        <w:t>дата, место, сроки начала и окончания приема повторных конкурсных заявок;</w:t>
      </w:r>
    </w:p>
    <w:p w:rsidR="00256BE6" w:rsidRDefault="001E2EB0" w:rsidP="0016555B">
      <w:pPr>
        <w:widowControl w:val="0"/>
        <w:tabs>
          <w:tab w:val="left" w:pos="0"/>
        </w:tabs>
        <w:ind w:firstLine="567"/>
        <w:jc w:val="both"/>
      </w:pPr>
      <w:r>
        <w:rPr>
          <w:sz w:val="28"/>
          <w:szCs w:val="28"/>
        </w:rPr>
        <w:t xml:space="preserve">объемы контрольных цифр приема, распределяемые в ходе проведения дополнительного тура конкурса; </w:t>
      </w:r>
    </w:p>
    <w:p w:rsidR="00256BE6" w:rsidRDefault="001E2EB0" w:rsidP="0016555B">
      <w:pPr>
        <w:widowControl w:val="0"/>
        <w:tabs>
          <w:tab w:val="left" w:pos="0"/>
        </w:tabs>
        <w:ind w:firstLine="567"/>
        <w:jc w:val="both"/>
      </w:pPr>
      <w:r>
        <w:rPr>
          <w:sz w:val="28"/>
          <w:szCs w:val="28"/>
        </w:rPr>
        <w:t xml:space="preserve">минимальное количество контрольных цифр приема, которое может быть установлено по результатам дополнительного тура конкурса образовательной организации по профессиям, специальностям и (или) укрупненным группам профессий, специальностей среднего профессионального образования; </w:t>
      </w:r>
    </w:p>
    <w:p w:rsidR="00256BE6" w:rsidRDefault="001E2EB0" w:rsidP="0016555B">
      <w:pPr>
        <w:widowControl w:val="0"/>
        <w:tabs>
          <w:tab w:val="left" w:pos="0"/>
        </w:tabs>
        <w:ind w:firstLine="567"/>
        <w:jc w:val="both"/>
      </w:pPr>
      <w:r>
        <w:rPr>
          <w:sz w:val="28"/>
          <w:szCs w:val="28"/>
        </w:rPr>
        <w:t xml:space="preserve">процедура рассмотрения и оценки конкурсных заявок на дополнительный тур конкурса; </w:t>
      </w:r>
    </w:p>
    <w:p w:rsidR="00256BE6" w:rsidRDefault="001E2EB0" w:rsidP="0016555B">
      <w:pPr>
        <w:widowControl w:val="0"/>
        <w:tabs>
          <w:tab w:val="left" w:pos="0"/>
        </w:tabs>
        <w:ind w:firstLine="567"/>
        <w:jc w:val="both"/>
      </w:pPr>
      <w:r>
        <w:rPr>
          <w:sz w:val="28"/>
          <w:szCs w:val="28"/>
        </w:rPr>
        <w:t xml:space="preserve">сроки объявления результатов дополнительного тура конкурса и утверждения приказа Министерства о распределении контрольных цифр приема по итогам дополнительного тура конкурса. </w:t>
      </w:r>
    </w:p>
    <w:p w:rsidR="00256BE6" w:rsidRDefault="001E2EB0" w:rsidP="0016555B">
      <w:pPr>
        <w:widowControl w:val="0"/>
        <w:tabs>
          <w:tab w:val="left" w:pos="0"/>
        </w:tabs>
        <w:ind w:firstLine="567"/>
        <w:jc w:val="both"/>
      </w:pPr>
      <w:r>
        <w:rPr>
          <w:sz w:val="28"/>
          <w:szCs w:val="28"/>
        </w:rPr>
        <w:tab/>
        <w:t xml:space="preserve">29. Конкурсная комиссия в ходе проведения дополнительного тура конкурса проводит заседания конкурсной комиссии, на которых осуществляется: </w:t>
      </w:r>
    </w:p>
    <w:p w:rsidR="00256BE6" w:rsidRDefault="001E2EB0" w:rsidP="0016555B">
      <w:pPr>
        <w:widowControl w:val="0"/>
        <w:tabs>
          <w:tab w:val="left" w:pos="0"/>
        </w:tabs>
        <w:ind w:firstLine="567"/>
        <w:jc w:val="both"/>
        <w:rPr>
          <w:sz w:val="28"/>
          <w:szCs w:val="28"/>
        </w:rPr>
      </w:pPr>
      <w:r>
        <w:rPr>
          <w:sz w:val="28"/>
          <w:szCs w:val="28"/>
        </w:rPr>
        <w:lastRenderedPageBreak/>
        <w:tab/>
        <w:t>а)  вскрытие  конвертов с повторными конкурсными заявками не менее чем через пять календарных дней со дня окончания срока приема повторных конкурсных заявок;</w:t>
      </w:r>
    </w:p>
    <w:p w:rsidR="00256BE6" w:rsidRDefault="001E2EB0" w:rsidP="0016555B">
      <w:pPr>
        <w:widowControl w:val="0"/>
        <w:tabs>
          <w:tab w:val="left" w:pos="0"/>
        </w:tabs>
        <w:ind w:firstLine="567"/>
        <w:jc w:val="both"/>
        <w:rPr>
          <w:sz w:val="28"/>
          <w:szCs w:val="28"/>
        </w:rPr>
      </w:pPr>
      <w:r>
        <w:rPr>
          <w:sz w:val="28"/>
          <w:szCs w:val="28"/>
        </w:rPr>
        <w:tab/>
        <w:t>б) рассмотрение конкурсных заявок и их техническую проверку не позднее чем в течение трех рабочих дня со дня вскрытия конвертов с конкурсными заявками в порядке, установленном пунктом 17 настоящего Порядка;</w:t>
      </w:r>
    </w:p>
    <w:p w:rsidR="00256BE6" w:rsidRDefault="001E2EB0" w:rsidP="0016555B">
      <w:pPr>
        <w:widowControl w:val="0"/>
        <w:tabs>
          <w:tab w:val="left" w:pos="0"/>
        </w:tabs>
        <w:ind w:firstLine="567"/>
        <w:jc w:val="both"/>
        <w:rPr>
          <w:sz w:val="28"/>
          <w:szCs w:val="28"/>
        </w:rPr>
      </w:pPr>
      <w:r>
        <w:rPr>
          <w:sz w:val="28"/>
          <w:szCs w:val="28"/>
        </w:rPr>
        <w:tab/>
        <w:t>в) оценка и сопоставление конкурсных заявок не позднее чем в течение семи рабочих дней со дня завершения технической проверки конкурсных заявок в порядке, установленном пунктом 17 настоящего Порядка.</w:t>
      </w:r>
    </w:p>
    <w:p w:rsidR="00256BE6" w:rsidRDefault="001E2EB0" w:rsidP="0016555B">
      <w:pPr>
        <w:widowControl w:val="0"/>
        <w:tabs>
          <w:tab w:val="left" w:pos="0"/>
        </w:tabs>
        <w:ind w:firstLine="567"/>
        <w:jc w:val="both"/>
        <w:rPr>
          <w:sz w:val="28"/>
          <w:szCs w:val="28"/>
        </w:rPr>
      </w:pPr>
      <w:r>
        <w:rPr>
          <w:sz w:val="28"/>
          <w:szCs w:val="28"/>
        </w:rPr>
        <w:tab/>
        <w:t>30. По итогам заседаний конкурсной комиссии составляются следующие протоколы дополнительного тура конкурса:</w:t>
      </w:r>
    </w:p>
    <w:p w:rsidR="00256BE6" w:rsidRDefault="001E2EB0" w:rsidP="0016555B">
      <w:pPr>
        <w:widowControl w:val="0"/>
        <w:tabs>
          <w:tab w:val="left" w:pos="0"/>
        </w:tabs>
        <w:ind w:firstLine="567"/>
        <w:jc w:val="both"/>
        <w:rPr>
          <w:sz w:val="28"/>
          <w:szCs w:val="28"/>
        </w:rPr>
      </w:pPr>
      <w:r>
        <w:rPr>
          <w:sz w:val="28"/>
          <w:szCs w:val="28"/>
        </w:rPr>
        <w:tab/>
      </w:r>
      <w:proofErr w:type="gramStart"/>
      <w:r>
        <w:rPr>
          <w:sz w:val="28"/>
          <w:szCs w:val="28"/>
        </w:rPr>
        <w:t>протокол вскрытия конвертов с конкурсными заявками и результатами технической проверки конкурсных заявок должен содержать: сведения о месте, дате, времени вскрытия конвертов с конкурсными заявками и  перечень образовательных организаций, подавших конкурсные заявки, о присвоении конкурсным заявкам порядковых номеров по дате их поступления, решение о допуске конкурсной заявки или об отказе в допуске к участию в конкурсе с указанием основания отказа, сведения</w:t>
      </w:r>
      <w:proofErr w:type="gramEnd"/>
      <w:r>
        <w:rPr>
          <w:sz w:val="28"/>
          <w:szCs w:val="28"/>
        </w:rPr>
        <w:t xml:space="preserve"> об образовательных организациях, конкурсные заявки которых были рассмотрены, решение о допуске конкурсных заявок образовательных организаций к участию в дополнительном конкурсе или об отказе в допуске к участию в дополнительном конкурсе с указанием основания отказа, предусмотренного пунктом 11 настоящего Порядка;</w:t>
      </w:r>
    </w:p>
    <w:p w:rsidR="00256BE6" w:rsidRDefault="001E2EB0" w:rsidP="0016555B">
      <w:pPr>
        <w:widowControl w:val="0"/>
        <w:tabs>
          <w:tab w:val="left" w:pos="0"/>
        </w:tabs>
        <w:ind w:firstLine="567"/>
        <w:jc w:val="both"/>
        <w:rPr>
          <w:sz w:val="28"/>
          <w:szCs w:val="28"/>
        </w:rPr>
      </w:pPr>
      <w:proofErr w:type="gramStart"/>
      <w:r>
        <w:rPr>
          <w:sz w:val="28"/>
          <w:szCs w:val="28"/>
        </w:rPr>
        <w:t>протокол оценки и сопоставления  повторных конкурсных заявок, который  должен содержать ранжированный на основании результатов оценки и сопоставления повторных конкурсных заявок список образовательных  организаций  по  каждой  профессии,  специальности и  (или)  укрупненной  группе  профессий,  специальностей  (за  исключением случаев, предусмотренных  пунктом  16 настоящего  Порядка),  сведения о распределении контрольных цифр приема в рамках дополнительного тура конкурса.</w:t>
      </w:r>
      <w:proofErr w:type="gramEnd"/>
    </w:p>
    <w:p w:rsidR="00256BE6" w:rsidRDefault="001E2EB0" w:rsidP="0016555B">
      <w:pPr>
        <w:widowControl w:val="0"/>
        <w:tabs>
          <w:tab w:val="left" w:pos="0"/>
        </w:tabs>
        <w:ind w:firstLine="567"/>
        <w:jc w:val="both"/>
        <w:rPr>
          <w:sz w:val="28"/>
          <w:szCs w:val="28"/>
        </w:rPr>
      </w:pPr>
      <w:r>
        <w:rPr>
          <w:sz w:val="28"/>
          <w:szCs w:val="28"/>
        </w:rPr>
        <w:t>Указанные протоколы конкурсной комиссии подписывается всеми присутствующими членами конкурсной комиссии, включая председателя, и размещаются на официальном сайте Министерства в течение пяти рабочих дней с даты их подписания.</w:t>
      </w:r>
    </w:p>
    <w:p w:rsidR="00256BE6" w:rsidRDefault="001E2EB0" w:rsidP="0016555B">
      <w:pPr>
        <w:widowControl w:val="0"/>
        <w:tabs>
          <w:tab w:val="left" w:pos="0"/>
        </w:tabs>
        <w:ind w:firstLine="567"/>
        <w:jc w:val="both"/>
        <w:rPr>
          <w:sz w:val="28"/>
          <w:szCs w:val="28"/>
        </w:rPr>
      </w:pPr>
      <w:r>
        <w:rPr>
          <w:sz w:val="28"/>
          <w:szCs w:val="28"/>
        </w:rPr>
        <w:tab/>
        <w:t>31. Конкурсная комиссия  при  проведении  дополнительного  тура  конкурса принимает решение в порядке, установленном пунктами 21-22 настоящего Порядка.</w:t>
      </w:r>
    </w:p>
    <w:p w:rsidR="00256BE6" w:rsidRDefault="001E2EB0" w:rsidP="0016555B">
      <w:pPr>
        <w:widowControl w:val="0"/>
        <w:tabs>
          <w:tab w:val="left" w:pos="0"/>
        </w:tabs>
        <w:ind w:firstLine="567"/>
        <w:jc w:val="both"/>
        <w:rPr>
          <w:sz w:val="28"/>
          <w:szCs w:val="28"/>
        </w:rPr>
      </w:pPr>
      <w:r>
        <w:rPr>
          <w:sz w:val="28"/>
          <w:szCs w:val="28"/>
        </w:rPr>
        <w:tab/>
        <w:t>32. Изменения в контрольные цифры приема, установленные по итогам проведения дополнительного тура конкурса, утверждаются приказом Министерства не позднее чем в течение 10 рабочих дней со дня подписания конкурсной комиссией протокола оценки и сопоставления конкурсных заявок.</w:t>
      </w:r>
    </w:p>
    <w:p w:rsidR="0016555B" w:rsidRDefault="0016555B" w:rsidP="00A97F1F">
      <w:pPr>
        <w:widowControl w:val="0"/>
        <w:tabs>
          <w:tab w:val="left" w:pos="0"/>
        </w:tabs>
        <w:ind w:left="6096"/>
        <w:jc w:val="both"/>
        <w:rPr>
          <w:sz w:val="28"/>
          <w:szCs w:val="28"/>
        </w:rPr>
      </w:pPr>
    </w:p>
    <w:p w:rsidR="0016555B" w:rsidRDefault="0016555B" w:rsidP="00A97F1F">
      <w:pPr>
        <w:widowControl w:val="0"/>
        <w:tabs>
          <w:tab w:val="left" w:pos="0"/>
        </w:tabs>
        <w:ind w:left="6096"/>
        <w:jc w:val="both"/>
        <w:rPr>
          <w:sz w:val="28"/>
          <w:szCs w:val="28"/>
        </w:rPr>
      </w:pPr>
    </w:p>
    <w:p w:rsidR="0016555B" w:rsidRDefault="0016555B" w:rsidP="00A97F1F">
      <w:pPr>
        <w:widowControl w:val="0"/>
        <w:tabs>
          <w:tab w:val="left" w:pos="0"/>
        </w:tabs>
        <w:ind w:left="6096"/>
        <w:jc w:val="both"/>
        <w:rPr>
          <w:sz w:val="28"/>
          <w:szCs w:val="28"/>
        </w:rPr>
      </w:pPr>
    </w:p>
    <w:p w:rsidR="0016555B" w:rsidRDefault="0016555B" w:rsidP="00A97F1F">
      <w:pPr>
        <w:widowControl w:val="0"/>
        <w:tabs>
          <w:tab w:val="left" w:pos="0"/>
        </w:tabs>
        <w:ind w:left="6096"/>
        <w:jc w:val="both"/>
        <w:rPr>
          <w:sz w:val="28"/>
          <w:szCs w:val="28"/>
        </w:rPr>
      </w:pPr>
    </w:p>
    <w:p w:rsidR="0016555B" w:rsidRDefault="0016555B" w:rsidP="00A97F1F">
      <w:pPr>
        <w:widowControl w:val="0"/>
        <w:tabs>
          <w:tab w:val="left" w:pos="0"/>
        </w:tabs>
        <w:ind w:left="6096"/>
        <w:jc w:val="both"/>
        <w:rPr>
          <w:sz w:val="28"/>
          <w:szCs w:val="28"/>
        </w:rPr>
      </w:pPr>
    </w:p>
    <w:p w:rsidR="00256BE6" w:rsidRPr="00EA0CAE" w:rsidRDefault="001E2EB0" w:rsidP="00A97F1F">
      <w:pPr>
        <w:widowControl w:val="0"/>
        <w:tabs>
          <w:tab w:val="left" w:pos="0"/>
        </w:tabs>
        <w:ind w:left="6096"/>
        <w:jc w:val="both"/>
        <w:rPr>
          <w:sz w:val="28"/>
          <w:szCs w:val="28"/>
        </w:rPr>
      </w:pPr>
      <w:r>
        <w:rPr>
          <w:sz w:val="28"/>
          <w:szCs w:val="28"/>
        </w:rPr>
        <w:lastRenderedPageBreak/>
        <w:t>Приложение</w:t>
      </w:r>
    </w:p>
    <w:p w:rsidR="00256BE6" w:rsidRDefault="001E2EB0" w:rsidP="00A97F1F">
      <w:pPr>
        <w:widowControl w:val="0"/>
        <w:tabs>
          <w:tab w:val="left" w:pos="1134"/>
        </w:tabs>
        <w:ind w:left="6096"/>
        <w:jc w:val="both"/>
        <w:rPr>
          <w:spacing w:val="-6"/>
          <w:u w:val="single"/>
        </w:rPr>
      </w:pPr>
      <w:r>
        <w:rPr>
          <w:sz w:val="28"/>
          <w:szCs w:val="28"/>
        </w:rPr>
        <w:t xml:space="preserve">к Порядку проведения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sz w:val="28"/>
          <w:szCs w:val="28"/>
        </w:rPr>
        <w:t>обучения по</w:t>
      </w:r>
      <w:proofErr w:type="gramEnd"/>
      <w:r>
        <w:rPr>
          <w:sz w:val="28"/>
          <w:szCs w:val="28"/>
        </w:rPr>
        <w:t xml:space="preserve"> образовательным программам среднего профессионального образования за счет бюджетных ассигнований бюджета Республики Татарстан</w:t>
      </w:r>
    </w:p>
    <w:p w:rsidR="00256BE6" w:rsidRDefault="00256BE6" w:rsidP="00A97F1F">
      <w:pPr>
        <w:widowControl w:val="0"/>
        <w:tabs>
          <w:tab w:val="left" w:pos="1134"/>
        </w:tabs>
        <w:jc w:val="both"/>
      </w:pPr>
    </w:p>
    <w:p w:rsidR="00256BE6" w:rsidRDefault="00256BE6" w:rsidP="00A97F1F">
      <w:pPr>
        <w:widowControl w:val="0"/>
        <w:tabs>
          <w:tab w:val="left" w:pos="1134"/>
        </w:tabs>
        <w:jc w:val="both"/>
      </w:pPr>
    </w:p>
    <w:p w:rsidR="00256BE6" w:rsidRDefault="001E2EB0" w:rsidP="00A97F1F">
      <w:pPr>
        <w:widowControl w:val="0"/>
        <w:jc w:val="center"/>
      </w:pPr>
      <w:r>
        <w:rPr>
          <w:sz w:val="28"/>
          <w:szCs w:val="28"/>
        </w:rPr>
        <w:t xml:space="preserve">МЕТОДИКА </w:t>
      </w:r>
    </w:p>
    <w:p w:rsidR="00256BE6" w:rsidRDefault="001E2EB0" w:rsidP="00A97F1F">
      <w:pPr>
        <w:widowControl w:val="0"/>
        <w:jc w:val="center"/>
      </w:pPr>
      <w:r>
        <w:rPr>
          <w:sz w:val="28"/>
          <w:szCs w:val="28"/>
        </w:rPr>
        <w:t xml:space="preserve">проведения конкурсного отбора и критерии принятия решения о распределении контрольных цифр приема по профессиям, специальностям и (или) укрупненным группам профессий, специальностей для </w:t>
      </w:r>
      <w:proofErr w:type="gramStart"/>
      <w:r>
        <w:rPr>
          <w:sz w:val="28"/>
          <w:szCs w:val="28"/>
        </w:rPr>
        <w:t>обучения по</w:t>
      </w:r>
      <w:proofErr w:type="gramEnd"/>
      <w:r>
        <w:rPr>
          <w:sz w:val="28"/>
          <w:szCs w:val="28"/>
        </w:rPr>
        <w:t xml:space="preserve"> образовательным программам среднего профессионального образования за счет бюджетных ассигнований бюджета Республики Татарстан</w:t>
      </w:r>
    </w:p>
    <w:p w:rsidR="00256BE6" w:rsidRDefault="00256BE6" w:rsidP="00A97F1F">
      <w:pPr>
        <w:widowControl w:val="0"/>
      </w:pPr>
    </w:p>
    <w:p w:rsidR="00256BE6" w:rsidRDefault="001E2EB0" w:rsidP="00A97F1F">
      <w:pPr>
        <w:widowControl w:val="0"/>
        <w:numPr>
          <w:ilvl w:val="0"/>
          <w:numId w:val="2"/>
        </w:numPr>
        <w:tabs>
          <w:tab w:val="left" w:pos="992"/>
        </w:tabs>
        <w:ind w:left="0" w:firstLine="709"/>
        <w:jc w:val="both"/>
      </w:pPr>
      <w:proofErr w:type="gramStart"/>
      <w:r>
        <w:rPr>
          <w:sz w:val="28"/>
          <w:szCs w:val="28"/>
        </w:rPr>
        <w:t>Контрольные цифры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средств бюджетных ассигнований бюджета Республики Татарстан (далее – контрольные цифры приема) в рамках каждой профессии, специальности и (или) укрупненной группы профессий, специальностей среднего профессионального образования распределяются организациям, осуществляющим образовательную деятельность на территории Республики Татарстан (далее – образовательные организации), в объеме</w:t>
      </w:r>
      <w:proofErr w:type="gramEnd"/>
      <w:r>
        <w:rPr>
          <w:sz w:val="28"/>
          <w:szCs w:val="28"/>
        </w:rPr>
        <w:t xml:space="preserve">, </w:t>
      </w:r>
      <w:proofErr w:type="gramStart"/>
      <w:r>
        <w:rPr>
          <w:sz w:val="28"/>
          <w:szCs w:val="28"/>
        </w:rPr>
        <w:t xml:space="preserve">не превышающем предложений по установлению контрольных цифр приема, указанных в конкурсной заявке образовательной организации (далее – конкурсная заявка) для участия в конкурсе по распределению контрольных цифр приема. </w:t>
      </w:r>
      <w:proofErr w:type="gramEnd"/>
    </w:p>
    <w:p w:rsidR="00256BE6" w:rsidRDefault="001E2EB0" w:rsidP="00A97F1F">
      <w:pPr>
        <w:widowControl w:val="0"/>
        <w:numPr>
          <w:ilvl w:val="0"/>
          <w:numId w:val="2"/>
        </w:numPr>
        <w:tabs>
          <w:tab w:val="left" w:pos="992"/>
        </w:tabs>
        <w:ind w:left="0" w:firstLine="709"/>
        <w:jc w:val="both"/>
      </w:pPr>
      <w:r>
        <w:rPr>
          <w:spacing w:val="4"/>
          <w:sz w:val="28"/>
          <w:szCs w:val="28"/>
        </w:rPr>
        <w:t xml:space="preserve">Критерием принятия решения о распределении контрольных цифр приема является показатель потенциала образовательной организации по соответствующей профессии, специальности и (или) укрупненной группе профессий, специальностей (далее – показатель потенциала), </w:t>
      </w:r>
      <w:r>
        <w:rPr>
          <w:sz w:val="28"/>
          <w:szCs w:val="28"/>
        </w:rPr>
        <w:t xml:space="preserve">который рассчитывается как сумма баллов, определенная в соответствии со следующей таблицей: </w:t>
      </w:r>
    </w:p>
    <w:p w:rsidR="00256BE6" w:rsidRDefault="00256BE6" w:rsidP="00A97F1F">
      <w:pPr>
        <w:widowControl w:val="0"/>
        <w:jc w:val="right"/>
        <w:rPr>
          <w:sz w:val="28"/>
          <w:szCs w:val="28"/>
        </w:rPr>
      </w:pPr>
    </w:p>
    <w:p w:rsidR="0016555B" w:rsidRDefault="0016555B" w:rsidP="00A97F1F">
      <w:pPr>
        <w:widowControl w:val="0"/>
        <w:jc w:val="right"/>
        <w:rPr>
          <w:sz w:val="28"/>
          <w:szCs w:val="28"/>
        </w:rPr>
      </w:pPr>
    </w:p>
    <w:p w:rsidR="0016555B" w:rsidRDefault="0016555B" w:rsidP="00A97F1F">
      <w:pPr>
        <w:widowControl w:val="0"/>
        <w:jc w:val="right"/>
        <w:rPr>
          <w:sz w:val="28"/>
          <w:szCs w:val="28"/>
        </w:rPr>
      </w:pPr>
    </w:p>
    <w:p w:rsidR="0016555B" w:rsidRDefault="0016555B" w:rsidP="00A97F1F">
      <w:pPr>
        <w:widowControl w:val="0"/>
        <w:jc w:val="right"/>
        <w:rPr>
          <w:sz w:val="28"/>
          <w:szCs w:val="28"/>
        </w:rPr>
      </w:pPr>
    </w:p>
    <w:p w:rsidR="0016555B" w:rsidRDefault="0016555B" w:rsidP="00A97F1F">
      <w:pPr>
        <w:widowControl w:val="0"/>
        <w:jc w:val="right"/>
        <w:rPr>
          <w:sz w:val="28"/>
          <w:szCs w:val="28"/>
        </w:rPr>
      </w:pPr>
    </w:p>
    <w:p w:rsidR="0016555B" w:rsidRDefault="0016555B" w:rsidP="00A97F1F">
      <w:pPr>
        <w:widowControl w:val="0"/>
        <w:jc w:val="right"/>
        <w:rPr>
          <w:sz w:val="28"/>
          <w:szCs w:val="28"/>
        </w:rPr>
      </w:pPr>
    </w:p>
    <w:p w:rsidR="00256BE6" w:rsidRDefault="001E2EB0" w:rsidP="0016555B">
      <w:pPr>
        <w:widowControl w:val="0"/>
        <w:ind w:right="140"/>
        <w:jc w:val="right"/>
      </w:pPr>
      <w:r>
        <w:rPr>
          <w:sz w:val="28"/>
          <w:szCs w:val="28"/>
        </w:rPr>
        <w:lastRenderedPageBreak/>
        <w:t>Таблица</w:t>
      </w:r>
    </w:p>
    <w:tbl>
      <w:tblPr>
        <w:tblW w:w="10277" w:type="dxa"/>
        <w:jc w:val="center"/>
        <w:tblLayout w:type="fixed"/>
        <w:tblCellMar>
          <w:left w:w="28" w:type="dxa"/>
          <w:right w:w="28" w:type="dxa"/>
        </w:tblCellMar>
        <w:tblLook w:val="04A0" w:firstRow="1" w:lastRow="0" w:firstColumn="1" w:lastColumn="0" w:noHBand="0" w:noVBand="1"/>
      </w:tblPr>
      <w:tblGrid>
        <w:gridCol w:w="595"/>
        <w:gridCol w:w="4974"/>
        <w:gridCol w:w="1732"/>
        <w:gridCol w:w="1417"/>
        <w:gridCol w:w="1559"/>
      </w:tblGrid>
      <w:tr w:rsidR="00256BE6" w:rsidTr="0016555B">
        <w:trPr>
          <w:trHeight w:val="20"/>
          <w:jc w:val="center"/>
        </w:trPr>
        <w:tc>
          <w:tcPr>
            <w:tcW w:w="595"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 xml:space="preserve"> № </w:t>
            </w:r>
            <w:proofErr w:type="gramStart"/>
            <w:r>
              <w:rPr>
                <w:sz w:val="28"/>
                <w:szCs w:val="28"/>
              </w:rPr>
              <w:t>п</w:t>
            </w:r>
            <w:proofErr w:type="gramEnd"/>
            <w:r>
              <w:rPr>
                <w:sz w:val="28"/>
                <w:szCs w:val="28"/>
              </w:rPr>
              <w:t>/п</w:t>
            </w:r>
          </w:p>
        </w:tc>
        <w:tc>
          <w:tcPr>
            <w:tcW w:w="4974"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 xml:space="preserve">Наименование показателя </w:t>
            </w:r>
            <w:r>
              <w:rPr>
                <w:spacing w:val="4"/>
                <w:sz w:val="28"/>
                <w:szCs w:val="28"/>
              </w:rPr>
              <w:t>потенциала</w:t>
            </w:r>
          </w:p>
        </w:tc>
        <w:tc>
          <w:tcPr>
            <w:tcW w:w="1732"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 xml:space="preserve">Обозначение показателя </w:t>
            </w:r>
            <w:r>
              <w:rPr>
                <w:spacing w:val="4"/>
                <w:sz w:val="28"/>
                <w:szCs w:val="28"/>
              </w:rPr>
              <w:t>потенциала</w:t>
            </w:r>
          </w:p>
        </w:tc>
        <w:tc>
          <w:tcPr>
            <w:tcW w:w="1417" w:type="dxa"/>
            <w:tcBorders>
              <w:top w:val="single" w:sz="4" w:space="0" w:color="000000"/>
              <w:left w:val="single" w:sz="4" w:space="0" w:color="000000"/>
              <w:bottom w:val="single" w:sz="4" w:space="0" w:color="000000"/>
              <w:right w:val="single" w:sz="4" w:space="0" w:color="000000"/>
            </w:tcBorders>
            <w:vAlign w:val="center"/>
          </w:tcPr>
          <w:p w:rsidR="00256BE6" w:rsidRDefault="001E2EB0" w:rsidP="00A97F1F">
            <w:pPr>
              <w:widowControl w:val="0"/>
              <w:jc w:val="center"/>
            </w:pPr>
            <w:r>
              <w:rPr>
                <w:sz w:val="28"/>
                <w:szCs w:val="28"/>
              </w:rPr>
              <w:t xml:space="preserve">Критерии оценки показателя </w:t>
            </w:r>
            <w:r>
              <w:rPr>
                <w:spacing w:val="4"/>
                <w:sz w:val="28"/>
                <w:szCs w:val="28"/>
              </w:rPr>
              <w:t>потенциала</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Количество баллов</w:t>
            </w:r>
          </w:p>
        </w:tc>
      </w:tr>
      <w:tr w:rsidR="00256BE6" w:rsidTr="0016555B">
        <w:trPr>
          <w:trHeight w:val="20"/>
          <w:jc w:val="center"/>
        </w:trPr>
        <w:tc>
          <w:tcPr>
            <w:tcW w:w="595"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w:t>
            </w:r>
          </w:p>
        </w:tc>
        <w:tc>
          <w:tcPr>
            <w:tcW w:w="4974"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2</w:t>
            </w:r>
          </w:p>
        </w:tc>
        <w:tc>
          <w:tcPr>
            <w:tcW w:w="1732" w:type="dxa"/>
            <w:tcBorders>
              <w:top w:val="single" w:sz="4" w:space="0" w:color="000000"/>
              <w:left w:val="single" w:sz="4" w:space="0" w:color="000000"/>
              <w:bottom w:val="single" w:sz="4" w:space="0" w:color="000000"/>
              <w:right w:val="single" w:sz="4" w:space="0" w:color="000000"/>
            </w:tcBorders>
            <w:vAlign w:val="center"/>
          </w:tcPr>
          <w:p w:rsidR="00256BE6" w:rsidRDefault="001E2EB0" w:rsidP="00A97F1F">
            <w:pPr>
              <w:widowControl w:val="0"/>
              <w:jc w:val="center"/>
            </w:pPr>
            <w:r>
              <w:rPr>
                <w:sz w:val="28"/>
                <w:szCs w:val="28"/>
              </w:rPr>
              <w:t>3</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r>
              <w:rPr>
                <w:sz w:val="28"/>
                <w:szCs w:val="28"/>
              </w:rPr>
              <w:t>Доля штатных педагогических работников (преподавателей, мастеров производственного обучения), имеющих ученую степень и (или) ученое звание, и (или) высшую или первую квалификационную категорию в общем количестве штатных педагогических работников (преподавателей, мастеров производственного обучения) (в процентах на дату формирования заявки образовательной организации на участие в основном или дополнительном турах конкурса (далее – «заявка»)). Учитываются педагогические работники, участвующие в реализации основной профессиональной образовательной программы по заявленной на конкурс профессии, специальности и (или) укрупненной группе профессий, специальностей</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w:t>
            </w:r>
            <w:proofErr w:type="gramStart"/>
            <w:r>
              <w:rPr>
                <w:sz w:val="28"/>
                <w:szCs w:val="28"/>
              </w:rPr>
              <w:t>1</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85 %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75 % до 85 %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менее 75 %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2</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rPr>
                <w:spacing w:val="-4"/>
              </w:rPr>
            </w:pPr>
            <w:r>
              <w:rPr>
                <w:spacing w:val="-4"/>
                <w:sz w:val="28"/>
                <w:szCs w:val="28"/>
              </w:rPr>
              <w:t xml:space="preserve">Доля педагогических работников (преподавателей, мастеров производственного обучения), прошедших стажировку в профильных организациях, межрегиональных центрах компетенций, в общем количестве штатных педагогических работников (преподавателей, мастеров производственного обучения) (в процентах за три учебных года, предшествующих учебному году, в котором проводится конкурс, на дату формирования заявки). Учитываются педагогические работники, участвующие в реализации основной профессиональной образовательной </w:t>
            </w:r>
            <w:r>
              <w:rPr>
                <w:spacing w:val="-4"/>
                <w:sz w:val="28"/>
                <w:szCs w:val="28"/>
              </w:rPr>
              <w:lastRenderedPageBreak/>
              <w:t>программы по заявленной на конкурс профессии, специальности и (или) укрупненной группе профессий, специальностей</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lastRenderedPageBreak/>
              <w:t>р</w:t>
            </w:r>
            <w:proofErr w:type="gramStart"/>
            <w:r>
              <w:rPr>
                <w:sz w:val="28"/>
                <w:szCs w:val="28"/>
              </w:rPr>
              <w:t>2</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70 и более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50 % до 70 %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менее 50 %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lastRenderedPageBreak/>
              <w:t>3</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proofErr w:type="gramStart"/>
            <w:r>
              <w:rPr>
                <w:sz w:val="28"/>
                <w:szCs w:val="28"/>
              </w:rPr>
              <w:t>Доля выпускников образовательной организации,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занятых (в том числе трудоустроенных) в период одного календарного года, следующего после выпуска, по отношению к общему числу выпускников,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(проценты)</w:t>
            </w:r>
            <w:proofErr w:type="gramEnd"/>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р3</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75 %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60 % до 75 %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менее 60 %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4</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r>
              <w:rPr>
                <w:sz w:val="28"/>
                <w:szCs w:val="28"/>
              </w:rPr>
              <w:t xml:space="preserve">Количество победителей и призеров олимпиад, конкурсов, чемпионатов профессионального мастерства республиканского, федерального и международного уровней по </w:t>
            </w:r>
            <w:proofErr w:type="gramStart"/>
            <w:r>
              <w:rPr>
                <w:sz w:val="28"/>
                <w:szCs w:val="28"/>
              </w:rPr>
              <w:t>заявленным</w:t>
            </w:r>
            <w:proofErr w:type="gramEnd"/>
            <w:r>
              <w:rPr>
                <w:sz w:val="28"/>
                <w:szCs w:val="28"/>
              </w:rPr>
              <w:t xml:space="preserve"> на конкурс профессии, специальности и (или) укрупненной группе профессий, специальностей (в единицах на дату формирования заявки за учебный год, в котором проводится конкурс, и за предшествующий конкурсу учебный год)</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w:t>
            </w:r>
            <w:proofErr w:type="gramStart"/>
            <w:r>
              <w:rPr>
                <w:sz w:val="28"/>
                <w:szCs w:val="28"/>
              </w:rPr>
              <w:t>4</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4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2–3</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0–1</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r>
              <w:rPr>
                <w:sz w:val="28"/>
                <w:szCs w:val="28"/>
              </w:rPr>
              <w:t xml:space="preserve">Оборудование зданий и помещений образовательной организации </w:t>
            </w:r>
            <w:proofErr w:type="spellStart"/>
            <w:r>
              <w:rPr>
                <w:sz w:val="28"/>
                <w:szCs w:val="28"/>
              </w:rPr>
              <w:t>безбарьерной</w:t>
            </w:r>
            <w:proofErr w:type="spellEnd"/>
            <w:r>
              <w:rPr>
                <w:sz w:val="28"/>
                <w:szCs w:val="28"/>
              </w:rPr>
              <w:t xml:space="preserve"> средой для </w:t>
            </w:r>
            <w:proofErr w:type="gramStart"/>
            <w:r>
              <w:rPr>
                <w:sz w:val="28"/>
                <w:szCs w:val="28"/>
              </w:rPr>
              <w:t>обучения по</w:t>
            </w:r>
            <w:proofErr w:type="gramEnd"/>
            <w:r>
              <w:rPr>
                <w:sz w:val="28"/>
                <w:szCs w:val="28"/>
              </w:rPr>
              <w:t xml:space="preserve"> заявленной профессии, специальности и (или) укрупненной группе профессий, специальностей лиц с инвалидностью и ограниченными возможностями здоровья (перечень соответствующего оборудования в учебных корпусах и общежитиях на дату формирования заявки)</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р5</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6</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r>
              <w:rPr>
                <w:spacing w:val="6"/>
                <w:sz w:val="28"/>
                <w:szCs w:val="28"/>
              </w:rPr>
              <w:t xml:space="preserve">Наличие по заявленной профессии, </w:t>
            </w:r>
            <w:r>
              <w:rPr>
                <w:spacing w:val="6"/>
                <w:sz w:val="28"/>
                <w:szCs w:val="28"/>
              </w:rPr>
              <w:lastRenderedPageBreak/>
              <w:t>специальности и (или) укрупненной группе профессий, специальностей лабораторий, созданных совместно с профильным предприятием, организацией, и (или) современных мастерских, оснащенных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или федерального проекта «</w:t>
            </w:r>
            <w:proofErr w:type="spellStart"/>
            <w:r>
              <w:rPr>
                <w:spacing w:val="6"/>
                <w:sz w:val="28"/>
                <w:szCs w:val="28"/>
              </w:rPr>
              <w:t>Профессионалитет</w:t>
            </w:r>
            <w:proofErr w:type="spellEnd"/>
            <w:r>
              <w:rPr>
                <w:spacing w:val="6"/>
                <w:sz w:val="28"/>
                <w:szCs w:val="28"/>
              </w:rPr>
              <w:t>»</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lastRenderedPageBreak/>
              <w:t>р</w:t>
            </w:r>
            <w:proofErr w:type="gramStart"/>
            <w:r>
              <w:rPr>
                <w:sz w:val="28"/>
                <w:szCs w:val="28"/>
              </w:rPr>
              <w:t>6</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lastRenderedPageBreak/>
              <w:t>7</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r>
              <w:rPr>
                <w:spacing w:val="-4"/>
                <w:sz w:val="28"/>
                <w:szCs w:val="28"/>
              </w:rPr>
              <w:t>Соотношение объема внебюджетных средств, привлеченных образовательной организацией, и объема бюджетных средств, выделенных образовательной организации из республиканского бюджета на выполнение государственного задания (в процентах за два финансовых года, предшествующих году проведения конкурса)</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w:t>
            </w:r>
            <w:proofErr w:type="gramStart"/>
            <w:r>
              <w:rPr>
                <w:sz w:val="28"/>
                <w:szCs w:val="28"/>
              </w:rPr>
              <w:t>7</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15 %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rPr>
                <w:spacing w:val="6"/>
              </w:rPr>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10 % до 15 %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rPr>
                <w:spacing w:val="6"/>
              </w:rPr>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менее 10 %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8</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rPr>
                <w:spacing w:val="-4"/>
              </w:rPr>
            </w:pPr>
            <w:r>
              <w:rPr>
                <w:spacing w:val="-4"/>
                <w:sz w:val="28"/>
                <w:szCs w:val="28"/>
              </w:rPr>
              <w:t xml:space="preserve">Доля внебюджетных средств, направленных на развитие материально-технической базы образовательной организации, в общем объеме внебюджетных средств, привлеченных образовательной организацией (в процентах за два финансовых </w:t>
            </w:r>
            <w:r>
              <w:rPr>
                <w:sz w:val="28"/>
                <w:szCs w:val="28"/>
              </w:rPr>
              <w:t>года, предшествующих году проведения конкурса)</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р8</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20 %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менее 20 %</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9</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rPr>
                <w:spacing w:val="-4"/>
              </w:rPr>
            </w:pPr>
            <w:r>
              <w:rPr>
                <w:sz w:val="28"/>
                <w:szCs w:val="28"/>
              </w:rPr>
              <w:t xml:space="preserve">Наличие профессионально-общественной аккредитации основной профессиональной образовательной программы по заявленной на конкурс профессии, специальности, основных профессиональных образовательных программ заявленной укрупненной группы профессий, специальностей, срок действия которой истекает не ранее завершения учебного года, на который устанавливаются контрольные цифры приема (с приложением заверенных копий подтверждающих документов на </w:t>
            </w:r>
            <w:r>
              <w:rPr>
                <w:sz w:val="28"/>
                <w:szCs w:val="28"/>
              </w:rPr>
              <w:lastRenderedPageBreak/>
              <w:t>дату формирования заявки)</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lastRenderedPageBreak/>
              <w:t>р</w:t>
            </w:r>
            <w:proofErr w:type="gramStart"/>
            <w:r>
              <w:rPr>
                <w:sz w:val="28"/>
                <w:szCs w:val="28"/>
              </w:rPr>
              <w:t>9</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lastRenderedPageBreak/>
              <w:t>10</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rPr>
                <w:spacing w:val="-4"/>
              </w:rPr>
            </w:pPr>
            <w:r>
              <w:rPr>
                <w:sz w:val="28"/>
                <w:szCs w:val="28"/>
              </w:rPr>
              <w:t xml:space="preserve">Наличие современной инфраструктуры подготовки высококвалифицированных специалистов и рабочих кадров в соответствии с современными стандартами и передовыми технологиями по </w:t>
            </w:r>
            <w:proofErr w:type="gramStart"/>
            <w:r>
              <w:rPr>
                <w:sz w:val="28"/>
                <w:szCs w:val="28"/>
              </w:rPr>
              <w:t>заявленным</w:t>
            </w:r>
            <w:proofErr w:type="gramEnd"/>
            <w:r>
              <w:rPr>
                <w:sz w:val="28"/>
                <w:szCs w:val="28"/>
              </w:rPr>
              <w:t xml:space="preserve"> на конкурс профессии, специальности и (или) укрупненной группе профессий, специальностей, в том числе центров компетенций, центров проведения демонстрационного экзамена, многофункциональных центров прикладных квалификаций</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р10</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11</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rPr>
                <w:spacing w:val="-4"/>
              </w:rPr>
            </w:pPr>
            <w:r>
              <w:rPr>
                <w:sz w:val="28"/>
                <w:szCs w:val="28"/>
              </w:rPr>
              <w:t>Наличие заявок работодателей на подготовку кадров по заявленной профессии, специальности и (или) укрупненной группе профессий, специальностей (показатель рассчитывается как соотношение количества заявленных мест на предприятиях, подавших заявку на подготовку кадров, к количеству контрольных цифр приема, заявленных на конкурс)</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р11</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0,7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0,2 до 0,7</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rPr>
                <w:highlight w:val="yellow"/>
              </w:rP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менее 0,2</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12</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r>
              <w:rPr>
                <w:sz w:val="28"/>
                <w:szCs w:val="28"/>
              </w:rPr>
              <w:t>Конкурс приема (человек на место)</w:t>
            </w:r>
            <w:r>
              <w:rPr>
                <w:rFonts w:eastAsia="Calibri"/>
                <w:sz w:val="28"/>
                <w:szCs w:val="28"/>
              </w:rPr>
              <w:t xml:space="preserve"> </w:t>
            </w:r>
            <w:r>
              <w:rPr>
                <w:sz w:val="28"/>
                <w:szCs w:val="28"/>
              </w:rPr>
              <w:t>по заявленной профессии, специальности и (или) укрупненной группе профессий, специальностей в году, предшествующем году проведения конкурса</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р12</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1,3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1,0 до 1,3</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менее 1,0</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r w:rsidR="00256BE6" w:rsidTr="0016555B">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13</w:t>
            </w:r>
          </w:p>
        </w:tc>
        <w:tc>
          <w:tcPr>
            <w:tcW w:w="4974"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both"/>
            </w:pPr>
            <w:r>
              <w:rPr>
                <w:sz w:val="28"/>
                <w:szCs w:val="28"/>
              </w:rPr>
              <w:t>Средний балл аттестата студентов, принятых на обучение в году, предшествующем году проведения конкурса, по заявленной на конкурс профессии, специальности и (или) укрупненной группе профессий, специальностей</w:t>
            </w:r>
          </w:p>
        </w:tc>
        <w:tc>
          <w:tcPr>
            <w:tcW w:w="1732" w:type="dxa"/>
            <w:vMerge w:val="restart"/>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р13</w:t>
            </w: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4,5 и более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10</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от 3,8 до 4,5</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5</w:t>
            </w:r>
          </w:p>
        </w:tc>
      </w:tr>
      <w:tr w:rsidR="00256BE6" w:rsidTr="0016555B">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4974"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256BE6" w:rsidRDefault="00256BE6" w:rsidP="00A97F1F">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3,8 и менее</w:t>
            </w:r>
          </w:p>
        </w:tc>
        <w:tc>
          <w:tcPr>
            <w:tcW w:w="1559" w:type="dxa"/>
            <w:tcBorders>
              <w:top w:val="single" w:sz="4" w:space="0" w:color="000000"/>
              <w:left w:val="single" w:sz="4" w:space="0" w:color="000000"/>
              <w:bottom w:val="single" w:sz="4" w:space="0" w:color="000000"/>
              <w:right w:val="single" w:sz="4" w:space="0" w:color="000000"/>
            </w:tcBorders>
          </w:tcPr>
          <w:p w:rsidR="00256BE6" w:rsidRDefault="001E2EB0" w:rsidP="00A97F1F">
            <w:pPr>
              <w:widowControl w:val="0"/>
              <w:jc w:val="center"/>
            </w:pPr>
            <w:r>
              <w:rPr>
                <w:sz w:val="28"/>
                <w:szCs w:val="28"/>
              </w:rPr>
              <w:t>0</w:t>
            </w:r>
          </w:p>
        </w:tc>
      </w:tr>
    </w:tbl>
    <w:p w:rsidR="00256BE6" w:rsidRDefault="00256BE6" w:rsidP="00A97F1F">
      <w:pPr>
        <w:widowControl w:val="0"/>
        <w:tabs>
          <w:tab w:val="left" w:pos="993"/>
        </w:tabs>
        <w:jc w:val="both"/>
      </w:pPr>
    </w:p>
    <w:p w:rsidR="00256BE6" w:rsidRDefault="001E2EB0" w:rsidP="00A97F1F">
      <w:pPr>
        <w:widowControl w:val="0"/>
        <w:numPr>
          <w:ilvl w:val="0"/>
          <w:numId w:val="2"/>
        </w:numPr>
        <w:tabs>
          <w:tab w:val="left" w:pos="993"/>
        </w:tabs>
        <w:ind w:left="0" w:firstLine="709"/>
        <w:jc w:val="both"/>
      </w:pPr>
      <w:proofErr w:type="gramStart"/>
      <w:r>
        <w:rPr>
          <w:sz w:val="28"/>
          <w:szCs w:val="28"/>
        </w:rPr>
        <w:t xml:space="preserve">По результатам определения показателей потенциала образовательных организаций по заявленным профессии, специальности, укрупненной группе составляется общий рейтинг образовательных организаций, подавших конкурсные заявки по соответствующей профессии, специальности и (или) укрупненной группе профессий, специальностей в порядке уменьшения значений показателей </w:t>
      </w:r>
      <w:r>
        <w:rPr>
          <w:sz w:val="28"/>
          <w:szCs w:val="28"/>
        </w:rPr>
        <w:lastRenderedPageBreak/>
        <w:t xml:space="preserve">потенциала образовательных организаций. </w:t>
      </w:r>
      <w:proofErr w:type="gramEnd"/>
    </w:p>
    <w:p w:rsidR="00256BE6" w:rsidRDefault="001E2EB0" w:rsidP="00A97F1F">
      <w:pPr>
        <w:widowControl w:val="0"/>
        <w:numPr>
          <w:ilvl w:val="0"/>
          <w:numId w:val="2"/>
        </w:numPr>
        <w:tabs>
          <w:tab w:val="left" w:pos="993"/>
        </w:tabs>
        <w:ind w:left="0" w:firstLine="709"/>
        <w:jc w:val="both"/>
      </w:pPr>
      <w:proofErr w:type="gramStart"/>
      <w:r>
        <w:rPr>
          <w:sz w:val="28"/>
          <w:szCs w:val="28"/>
        </w:rPr>
        <w:t xml:space="preserve">После установления контрольных цифр приема победителю конкурса, занявшему в ранжированном перечне образовательных организаций по итогам конкурса первое место, в объеме, указанной в конкурсной заявке победителя, оставшийся объем контрольных цифр приема распределяется между образовательными организациями, находящимися на втором и последующих местах ранжированного перечня образовательных организаций по итогам конкурса, путем установления контрольных цифр приема в соответствии с их конкурсными заявками. </w:t>
      </w:r>
      <w:proofErr w:type="gramEnd"/>
    </w:p>
    <w:p w:rsidR="00256BE6" w:rsidRDefault="001E2EB0" w:rsidP="00A97F1F">
      <w:pPr>
        <w:widowControl w:val="0"/>
        <w:numPr>
          <w:ilvl w:val="0"/>
          <w:numId w:val="2"/>
        </w:numPr>
        <w:tabs>
          <w:tab w:val="left" w:pos="993"/>
        </w:tabs>
        <w:ind w:left="0" w:firstLine="709"/>
        <w:jc w:val="both"/>
      </w:pPr>
      <w:proofErr w:type="gramStart"/>
      <w:r>
        <w:rPr>
          <w:sz w:val="28"/>
          <w:szCs w:val="28"/>
        </w:rPr>
        <w:t>В случае если в результате расчета показателей потенциала по профессии, специальности, укрупненной группе получено равное значение показателей потенциала нескольких образовательных организаций, объем контрольных цифр приема (оставшийся объем контрольных цифр) по соответствующей профессии, специальности, укрупненной группе распределяется равными долями между данными образовательными организациями, причем распределенный объем контрольных цифр приема для каждой из образовательных организаций не должен превышать предложение по установлению контрольных</w:t>
      </w:r>
      <w:proofErr w:type="gramEnd"/>
      <w:r>
        <w:rPr>
          <w:sz w:val="28"/>
          <w:szCs w:val="28"/>
        </w:rPr>
        <w:t xml:space="preserve"> цифр приема, </w:t>
      </w:r>
      <w:proofErr w:type="gramStart"/>
      <w:r>
        <w:rPr>
          <w:sz w:val="28"/>
          <w:szCs w:val="28"/>
        </w:rPr>
        <w:t>указанное</w:t>
      </w:r>
      <w:proofErr w:type="gramEnd"/>
      <w:r>
        <w:rPr>
          <w:sz w:val="28"/>
          <w:szCs w:val="28"/>
        </w:rPr>
        <w:t xml:space="preserve"> в конкурсной заявке.</w:t>
      </w:r>
    </w:p>
    <w:p w:rsidR="00256BE6" w:rsidRDefault="00256BE6" w:rsidP="00A97F1F">
      <w:pPr>
        <w:ind w:firstLine="709"/>
        <w:rPr>
          <w:sz w:val="28"/>
          <w:szCs w:val="28"/>
        </w:rPr>
      </w:pPr>
    </w:p>
    <w:p w:rsidR="00256BE6" w:rsidRDefault="00256BE6" w:rsidP="00A97F1F">
      <w:pPr>
        <w:ind w:firstLine="709"/>
        <w:rPr>
          <w:sz w:val="28"/>
          <w:szCs w:val="28"/>
        </w:rPr>
      </w:pPr>
    </w:p>
    <w:p w:rsidR="00256BE6" w:rsidRDefault="00256BE6" w:rsidP="00A97F1F">
      <w:pPr>
        <w:ind w:firstLine="709"/>
        <w:rPr>
          <w:sz w:val="28"/>
          <w:szCs w:val="28"/>
        </w:rPr>
      </w:pPr>
    </w:p>
    <w:p w:rsidR="00256BE6" w:rsidRDefault="00256BE6" w:rsidP="00A97F1F">
      <w:pPr>
        <w:ind w:firstLine="709"/>
        <w:rPr>
          <w:sz w:val="28"/>
          <w:szCs w:val="28"/>
        </w:rPr>
      </w:pPr>
    </w:p>
    <w:p w:rsidR="00256BE6" w:rsidRDefault="00256BE6" w:rsidP="00A97F1F">
      <w:pPr>
        <w:ind w:firstLine="709"/>
        <w:rPr>
          <w:sz w:val="28"/>
          <w:szCs w:val="28"/>
        </w:rPr>
      </w:pPr>
    </w:p>
    <w:p w:rsidR="00256BE6" w:rsidRDefault="00256BE6"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16555B" w:rsidRDefault="0016555B" w:rsidP="00A97F1F">
      <w:pPr>
        <w:ind w:firstLine="709"/>
        <w:rPr>
          <w:sz w:val="28"/>
          <w:szCs w:val="28"/>
        </w:rPr>
      </w:pPr>
    </w:p>
    <w:p w:rsidR="00256BE6" w:rsidRDefault="00256BE6" w:rsidP="00A97F1F">
      <w:pPr>
        <w:ind w:firstLine="709"/>
        <w:rPr>
          <w:sz w:val="28"/>
          <w:szCs w:val="28"/>
        </w:rPr>
      </w:pPr>
    </w:p>
    <w:p w:rsidR="00256BE6" w:rsidRDefault="00256BE6" w:rsidP="00A97F1F">
      <w:pPr>
        <w:ind w:firstLine="709"/>
        <w:rPr>
          <w:sz w:val="28"/>
          <w:szCs w:val="28"/>
        </w:rPr>
      </w:pPr>
    </w:p>
    <w:p w:rsidR="00256BE6" w:rsidRDefault="00256BE6" w:rsidP="00A97F1F">
      <w:pPr>
        <w:ind w:firstLine="709"/>
        <w:rPr>
          <w:sz w:val="28"/>
          <w:szCs w:val="28"/>
        </w:rPr>
      </w:pPr>
    </w:p>
    <w:p w:rsidR="00256BE6" w:rsidRDefault="00256BE6" w:rsidP="00A97F1F">
      <w:pPr>
        <w:ind w:firstLine="709"/>
        <w:rPr>
          <w:sz w:val="28"/>
          <w:szCs w:val="28"/>
        </w:rPr>
      </w:pPr>
    </w:p>
    <w:p w:rsidR="00256BE6" w:rsidRDefault="001E2EB0" w:rsidP="00A97F1F">
      <w:pPr>
        <w:widowControl w:val="0"/>
        <w:ind w:left="6663"/>
        <w:jc w:val="both"/>
        <w:rPr>
          <w:spacing w:val="-6"/>
          <w:sz w:val="28"/>
          <w:szCs w:val="28"/>
        </w:rPr>
      </w:pPr>
      <w:r>
        <w:rPr>
          <w:spacing w:val="-6"/>
          <w:sz w:val="28"/>
          <w:szCs w:val="28"/>
        </w:rPr>
        <w:lastRenderedPageBreak/>
        <w:t>Утверждено</w:t>
      </w:r>
    </w:p>
    <w:p w:rsidR="00256BE6" w:rsidRDefault="001E2EB0" w:rsidP="00A97F1F">
      <w:pPr>
        <w:widowControl w:val="0"/>
        <w:ind w:left="6663"/>
        <w:jc w:val="both"/>
        <w:rPr>
          <w:spacing w:val="-6"/>
          <w:sz w:val="28"/>
          <w:szCs w:val="28"/>
        </w:rPr>
      </w:pPr>
      <w:r>
        <w:rPr>
          <w:spacing w:val="-6"/>
          <w:sz w:val="28"/>
          <w:szCs w:val="28"/>
        </w:rPr>
        <w:t xml:space="preserve">приказом </w:t>
      </w:r>
      <w:r w:rsidR="00EA0CAE">
        <w:rPr>
          <w:spacing w:val="-6"/>
          <w:sz w:val="28"/>
          <w:szCs w:val="28"/>
        </w:rPr>
        <w:t xml:space="preserve">Министерства здравоохранения Республики Татарстан </w:t>
      </w:r>
    </w:p>
    <w:p w:rsidR="00256BE6" w:rsidRDefault="001E2EB0" w:rsidP="00A97F1F">
      <w:pPr>
        <w:widowControl w:val="0"/>
        <w:ind w:left="6663"/>
        <w:jc w:val="both"/>
        <w:rPr>
          <w:spacing w:val="-6"/>
          <w:sz w:val="28"/>
          <w:szCs w:val="28"/>
          <w:u w:val="single"/>
        </w:rPr>
      </w:pPr>
      <w:r>
        <w:rPr>
          <w:spacing w:val="-6"/>
          <w:sz w:val="28"/>
          <w:szCs w:val="28"/>
        </w:rPr>
        <w:t xml:space="preserve">от </w:t>
      </w:r>
      <w:r>
        <w:rPr>
          <w:spacing w:val="-6"/>
          <w:sz w:val="28"/>
          <w:szCs w:val="28"/>
          <w:u w:val="single"/>
        </w:rPr>
        <w:tab/>
      </w:r>
      <w:r>
        <w:rPr>
          <w:spacing w:val="-6"/>
          <w:sz w:val="28"/>
          <w:szCs w:val="28"/>
          <w:u w:val="single"/>
        </w:rPr>
        <w:tab/>
      </w:r>
      <w:r>
        <w:rPr>
          <w:spacing w:val="-6"/>
          <w:sz w:val="28"/>
          <w:szCs w:val="28"/>
        </w:rPr>
        <w:t xml:space="preserve"> №</w:t>
      </w:r>
      <w:r>
        <w:rPr>
          <w:spacing w:val="-6"/>
          <w:sz w:val="28"/>
          <w:szCs w:val="28"/>
          <w:u w:val="single"/>
        </w:rPr>
        <w:t xml:space="preserve"> </w:t>
      </w:r>
      <w:r>
        <w:rPr>
          <w:spacing w:val="-6"/>
          <w:sz w:val="28"/>
          <w:szCs w:val="28"/>
          <w:u w:val="single"/>
        </w:rPr>
        <w:tab/>
      </w:r>
      <w:r>
        <w:rPr>
          <w:spacing w:val="-6"/>
          <w:sz w:val="28"/>
          <w:szCs w:val="28"/>
          <w:u w:val="single"/>
        </w:rPr>
        <w:tab/>
      </w:r>
    </w:p>
    <w:p w:rsidR="00256BE6" w:rsidRDefault="00256BE6" w:rsidP="00A97F1F">
      <w:pPr>
        <w:widowControl w:val="0"/>
        <w:jc w:val="both"/>
      </w:pPr>
    </w:p>
    <w:p w:rsidR="00256BE6" w:rsidRDefault="00256BE6" w:rsidP="00A97F1F">
      <w:pPr>
        <w:widowControl w:val="0"/>
        <w:jc w:val="both"/>
      </w:pPr>
    </w:p>
    <w:p w:rsidR="00256BE6" w:rsidRDefault="00256BE6" w:rsidP="00A97F1F">
      <w:pPr>
        <w:widowControl w:val="0"/>
        <w:jc w:val="both"/>
      </w:pPr>
    </w:p>
    <w:p w:rsidR="00256BE6" w:rsidRDefault="001E2EB0" w:rsidP="00A97F1F">
      <w:pPr>
        <w:widowControl w:val="0"/>
        <w:jc w:val="center"/>
        <w:rPr>
          <w:rFonts w:eastAsia="Calibri"/>
          <w:sz w:val="28"/>
          <w:szCs w:val="28"/>
        </w:rPr>
      </w:pPr>
      <w:r>
        <w:rPr>
          <w:sz w:val="28"/>
          <w:szCs w:val="28"/>
        </w:rPr>
        <w:t>Положение</w:t>
      </w:r>
    </w:p>
    <w:p w:rsidR="00256BE6" w:rsidRDefault="001E2EB0" w:rsidP="00A97F1F">
      <w:pPr>
        <w:widowControl w:val="0"/>
        <w:jc w:val="center"/>
        <w:rPr>
          <w:rFonts w:eastAsia="Calibri"/>
          <w:sz w:val="28"/>
          <w:szCs w:val="28"/>
        </w:rPr>
      </w:pPr>
      <w:r>
        <w:rPr>
          <w:rFonts w:eastAsia="Calibri"/>
          <w:sz w:val="28"/>
          <w:szCs w:val="28"/>
          <w:lang w:eastAsia="en-US"/>
        </w:rPr>
        <w:t xml:space="preserve">о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rFonts w:eastAsia="Calibri"/>
          <w:sz w:val="28"/>
          <w:szCs w:val="28"/>
          <w:lang w:eastAsia="en-US"/>
        </w:rPr>
        <w:t>обучения по</w:t>
      </w:r>
      <w:proofErr w:type="gramEnd"/>
      <w:r>
        <w:rPr>
          <w:rFonts w:eastAsia="Calibri"/>
          <w:sz w:val="28"/>
          <w:szCs w:val="28"/>
          <w:lang w:eastAsia="en-US"/>
        </w:rPr>
        <w:t xml:space="preserve"> образовательным программам среднего профессионального образования за счет бюджетных ассигнований бюджета Республики Татарстан</w:t>
      </w:r>
    </w:p>
    <w:p w:rsidR="00256BE6" w:rsidRDefault="00256BE6" w:rsidP="00A97F1F">
      <w:pPr>
        <w:widowControl w:val="0"/>
        <w:jc w:val="center"/>
        <w:rPr>
          <w:sz w:val="28"/>
          <w:szCs w:val="28"/>
        </w:rPr>
      </w:pPr>
    </w:p>
    <w:p w:rsidR="00256BE6" w:rsidRDefault="001E2EB0" w:rsidP="00A97F1F">
      <w:pPr>
        <w:ind w:firstLine="709"/>
        <w:jc w:val="center"/>
      </w:pPr>
      <w:r>
        <w:rPr>
          <w:sz w:val="28"/>
          <w:szCs w:val="28"/>
        </w:rPr>
        <w:t>1. Общие положения</w:t>
      </w:r>
    </w:p>
    <w:p w:rsidR="00256BE6" w:rsidRDefault="00256BE6" w:rsidP="00A97F1F">
      <w:pPr>
        <w:ind w:firstLine="709"/>
      </w:pPr>
    </w:p>
    <w:p w:rsidR="00256BE6" w:rsidRDefault="001E2EB0" w:rsidP="00A97F1F">
      <w:pPr>
        <w:ind w:firstLine="709"/>
        <w:jc w:val="both"/>
      </w:pPr>
      <w:r>
        <w:rPr>
          <w:sz w:val="28"/>
          <w:szCs w:val="28"/>
        </w:rPr>
        <w:t xml:space="preserve">1.1. Настоящее Положение определяет цели создания, порядок формирования, функции и порядок деятельности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sz w:val="28"/>
          <w:szCs w:val="28"/>
        </w:rPr>
        <w:t>обучения по</w:t>
      </w:r>
      <w:proofErr w:type="gramEnd"/>
      <w:r>
        <w:rPr>
          <w:sz w:val="28"/>
          <w:szCs w:val="28"/>
        </w:rPr>
        <w:t xml:space="preserve"> образовательным программам среднего профессионального образования за счет бюджетных ассигнований бюджета Республики Татарстан (далее - Конкурсная комиссия).</w:t>
      </w:r>
    </w:p>
    <w:p w:rsidR="00256BE6" w:rsidRDefault="001E2EB0" w:rsidP="00A97F1F">
      <w:pPr>
        <w:ind w:firstLine="709"/>
        <w:jc w:val="both"/>
      </w:pPr>
      <w:r>
        <w:rPr>
          <w:sz w:val="28"/>
          <w:szCs w:val="28"/>
        </w:rPr>
        <w:t xml:space="preserve">1.2. Конкурсная комиссия создается в целях организации и проведения ежегодного конкурса среди образовательных организаций, осуществляющих свою деятельность на территории Республики Татарстан, на распределение контрольных цифр приема граждан для </w:t>
      </w:r>
      <w:proofErr w:type="gramStart"/>
      <w:r>
        <w:rPr>
          <w:sz w:val="28"/>
          <w:szCs w:val="28"/>
        </w:rPr>
        <w:t>обучения по</w:t>
      </w:r>
      <w:proofErr w:type="gramEnd"/>
      <w:r>
        <w:rPr>
          <w:sz w:val="28"/>
          <w:szCs w:val="28"/>
        </w:rPr>
        <w:t xml:space="preserve"> образовательным программам среднего профессионального за счет бюджетных ассигнований бюджета Республики Татарстан (далее соответственно - конкурс, образовательные организации).</w:t>
      </w:r>
    </w:p>
    <w:p w:rsidR="00256BE6" w:rsidRDefault="001E2EB0" w:rsidP="00A97F1F">
      <w:pPr>
        <w:ind w:firstLine="709"/>
        <w:jc w:val="both"/>
      </w:pPr>
      <w:r>
        <w:rPr>
          <w:sz w:val="28"/>
          <w:szCs w:val="28"/>
        </w:rPr>
        <w:t xml:space="preserve">1.3. </w:t>
      </w:r>
      <w:proofErr w:type="gramStart"/>
      <w:r>
        <w:rPr>
          <w:sz w:val="28"/>
          <w:szCs w:val="28"/>
        </w:rPr>
        <w:t xml:space="preserve">Конкурсная комиссия осуществляет свою деятельность в соответствии со статьей 100 Федерального закона от 29 декабря 2012 года № 273-ФЗ «Об образовании в Российской Федерации», Порядком 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утвержденным приказом </w:t>
      </w:r>
      <w:r w:rsidR="00EA0CAE">
        <w:rPr>
          <w:sz w:val="28"/>
          <w:szCs w:val="28"/>
        </w:rPr>
        <w:t>Министерства здравоохранения Республики</w:t>
      </w:r>
      <w:proofErr w:type="gramEnd"/>
      <w:r w:rsidR="00EA0CAE">
        <w:rPr>
          <w:sz w:val="28"/>
          <w:szCs w:val="28"/>
        </w:rPr>
        <w:t xml:space="preserve"> Татарстан </w:t>
      </w:r>
      <w:r>
        <w:rPr>
          <w:sz w:val="28"/>
          <w:szCs w:val="28"/>
        </w:rPr>
        <w:t xml:space="preserve"> (далее – Министерство).</w:t>
      </w:r>
    </w:p>
    <w:p w:rsidR="00256BE6" w:rsidRDefault="001E2EB0" w:rsidP="00A97F1F">
      <w:pPr>
        <w:ind w:firstLine="709"/>
        <w:jc w:val="both"/>
        <w:rPr>
          <w:sz w:val="28"/>
          <w:szCs w:val="28"/>
          <w:shd w:val="clear" w:color="auto" w:fill="81D41A"/>
        </w:rPr>
      </w:pPr>
      <w:r>
        <w:rPr>
          <w:sz w:val="28"/>
          <w:szCs w:val="28"/>
        </w:rPr>
        <w:t xml:space="preserve">1.4. В состав Конкурсной комиссии входят представители республиканских органов исполнительной власти, а также могут включаться представители общественных организаций, </w:t>
      </w:r>
      <w:r w:rsidR="00EA0CAE">
        <w:rPr>
          <w:sz w:val="28"/>
          <w:szCs w:val="28"/>
        </w:rPr>
        <w:t>работодатели</w:t>
      </w:r>
      <w:r>
        <w:rPr>
          <w:sz w:val="28"/>
          <w:szCs w:val="28"/>
        </w:rPr>
        <w:t>.</w:t>
      </w:r>
    </w:p>
    <w:p w:rsidR="00256BE6" w:rsidRDefault="001E2EB0" w:rsidP="00A97F1F">
      <w:pPr>
        <w:ind w:firstLine="709"/>
        <w:jc w:val="both"/>
      </w:pPr>
      <w:r>
        <w:rPr>
          <w:sz w:val="28"/>
          <w:szCs w:val="28"/>
        </w:rPr>
        <w:t xml:space="preserve">Члены Конкурсной комиссии, являющиеся работниками профессиональных образовательных организаций, принимающих участие в конкурсе, не могут участвовать в заседаниях Конкурсной комиссии при рассмотрении, оценке и </w:t>
      </w:r>
      <w:r>
        <w:rPr>
          <w:sz w:val="28"/>
          <w:szCs w:val="28"/>
        </w:rPr>
        <w:lastRenderedPageBreak/>
        <w:t>сопоставлении заявок на участие в конкурсе таких профессиональных образовательных организаций.</w:t>
      </w:r>
    </w:p>
    <w:p w:rsidR="00256BE6" w:rsidRDefault="001E2EB0" w:rsidP="00A97F1F">
      <w:pPr>
        <w:ind w:firstLine="709"/>
        <w:jc w:val="both"/>
        <w:rPr>
          <w:sz w:val="28"/>
          <w:szCs w:val="28"/>
        </w:rPr>
      </w:pPr>
      <w:r>
        <w:rPr>
          <w:sz w:val="28"/>
          <w:szCs w:val="28"/>
        </w:rPr>
        <w:t>Состав Конкурсной комиссии включает председателя, его заместителя, секретаря и членов Конкурсной комиссии и утверждается приказом Министерства.</w:t>
      </w:r>
    </w:p>
    <w:p w:rsidR="00256BE6" w:rsidRDefault="001E2EB0" w:rsidP="00A97F1F">
      <w:pPr>
        <w:ind w:firstLine="709"/>
        <w:jc w:val="both"/>
        <w:rPr>
          <w:sz w:val="28"/>
          <w:szCs w:val="28"/>
        </w:rPr>
      </w:pPr>
      <w:r>
        <w:rPr>
          <w:sz w:val="28"/>
          <w:szCs w:val="28"/>
        </w:rPr>
        <w:t xml:space="preserve">Общее количество членов Конкурсной комиссии не может быть менее </w:t>
      </w:r>
      <w:r w:rsidR="00EA0CAE">
        <w:rPr>
          <w:sz w:val="28"/>
          <w:szCs w:val="28"/>
        </w:rPr>
        <w:t>5</w:t>
      </w:r>
      <w:r>
        <w:rPr>
          <w:sz w:val="28"/>
          <w:szCs w:val="28"/>
        </w:rPr>
        <w:t xml:space="preserve"> человек.</w:t>
      </w:r>
    </w:p>
    <w:p w:rsidR="00256BE6" w:rsidRDefault="001E2EB0" w:rsidP="00A97F1F">
      <w:pPr>
        <w:ind w:firstLine="709"/>
        <w:jc w:val="center"/>
        <w:rPr>
          <w:sz w:val="28"/>
          <w:szCs w:val="28"/>
        </w:rPr>
      </w:pPr>
      <w:r>
        <w:rPr>
          <w:sz w:val="28"/>
          <w:szCs w:val="28"/>
        </w:rPr>
        <w:t>2. Функции Конкурсной комиссии</w:t>
      </w:r>
    </w:p>
    <w:p w:rsidR="00256BE6" w:rsidRDefault="00256BE6" w:rsidP="00A97F1F">
      <w:pPr>
        <w:ind w:firstLine="709"/>
        <w:jc w:val="center"/>
      </w:pPr>
    </w:p>
    <w:p w:rsidR="00256BE6" w:rsidRDefault="001E2EB0" w:rsidP="00A97F1F">
      <w:pPr>
        <w:ind w:firstLine="709"/>
        <w:jc w:val="both"/>
      </w:pPr>
      <w:r>
        <w:rPr>
          <w:sz w:val="28"/>
          <w:szCs w:val="28"/>
        </w:rPr>
        <w:t>2.1. Конкурсная комиссия осуществляет следующие функции:</w:t>
      </w:r>
    </w:p>
    <w:p w:rsidR="00256BE6" w:rsidRDefault="001E2EB0" w:rsidP="00A97F1F">
      <w:pPr>
        <w:ind w:firstLine="709"/>
        <w:jc w:val="both"/>
      </w:pPr>
      <w:r>
        <w:rPr>
          <w:sz w:val="28"/>
          <w:szCs w:val="28"/>
        </w:rPr>
        <w:t>вскрытие конвертов с заявками на участие в конкурсе;</w:t>
      </w:r>
    </w:p>
    <w:p w:rsidR="00256BE6" w:rsidRDefault="001E2EB0" w:rsidP="00A97F1F">
      <w:pPr>
        <w:ind w:firstLine="709"/>
        <w:jc w:val="both"/>
      </w:pPr>
      <w:r>
        <w:rPr>
          <w:sz w:val="28"/>
          <w:szCs w:val="28"/>
        </w:rPr>
        <w:t>рассмотрение и техническая проверка заявок на участие в конкурсе;</w:t>
      </w:r>
    </w:p>
    <w:p w:rsidR="00256BE6" w:rsidRDefault="001E2EB0" w:rsidP="00A97F1F">
      <w:pPr>
        <w:ind w:firstLine="709"/>
        <w:jc w:val="both"/>
      </w:pPr>
      <w:r>
        <w:rPr>
          <w:sz w:val="28"/>
          <w:szCs w:val="28"/>
        </w:rPr>
        <w:t>оценка и сопоставление заявок на участие в конкурсе;</w:t>
      </w:r>
    </w:p>
    <w:p w:rsidR="00256BE6" w:rsidRDefault="001E2EB0" w:rsidP="00A97F1F">
      <w:pPr>
        <w:ind w:firstLine="709"/>
        <w:jc w:val="both"/>
      </w:pPr>
      <w:r>
        <w:rPr>
          <w:sz w:val="28"/>
          <w:szCs w:val="28"/>
        </w:rPr>
        <w:t>подготовка предложений о распределении среди участников конкурса контрольных цифр приема граждан по образовательным программам среднего профессионального образования;</w:t>
      </w:r>
    </w:p>
    <w:p w:rsidR="00256BE6" w:rsidRDefault="001E2EB0" w:rsidP="00A97F1F">
      <w:pPr>
        <w:ind w:firstLine="709"/>
        <w:jc w:val="both"/>
      </w:pPr>
      <w:r>
        <w:rPr>
          <w:sz w:val="28"/>
          <w:szCs w:val="28"/>
        </w:rPr>
        <w:t>обеспечение доступности информации о проведении конкурса и обеспечение открытости его проведения;</w:t>
      </w:r>
    </w:p>
    <w:p w:rsidR="00256BE6" w:rsidRDefault="001E2EB0" w:rsidP="00A97F1F">
      <w:pPr>
        <w:ind w:firstLine="709"/>
        <w:jc w:val="both"/>
      </w:pPr>
      <w:r>
        <w:rPr>
          <w:sz w:val="28"/>
          <w:szCs w:val="28"/>
        </w:rPr>
        <w:t>рассмотрение обращений образовательных организаций по вопросам, отнесенным к компетенции Конкурсной комиссии.</w:t>
      </w:r>
    </w:p>
    <w:p w:rsidR="00256BE6" w:rsidRDefault="001E2EB0" w:rsidP="00A97F1F">
      <w:pPr>
        <w:ind w:firstLine="709"/>
        <w:jc w:val="both"/>
      </w:pPr>
      <w:r>
        <w:rPr>
          <w:sz w:val="28"/>
          <w:szCs w:val="28"/>
        </w:rPr>
        <w:t>2.2. Председатель Конкурсной комиссии организует работу Конкурсной комиссии, ведет ее заседания и объявляет результаты конкурса, имеет право решающего голоса при равенстве голосов членов Конкурсной комиссии.</w:t>
      </w:r>
    </w:p>
    <w:p w:rsidR="00256BE6" w:rsidRDefault="001E2EB0" w:rsidP="00A97F1F">
      <w:pPr>
        <w:ind w:firstLine="709"/>
        <w:jc w:val="both"/>
      </w:pPr>
      <w:r>
        <w:rPr>
          <w:sz w:val="28"/>
          <w:szCs w:val="28"/>
        </w:rPr>
        <w:t>2.3. Заместитель председателя Конкурсной комиссии выполняет поручения председателя Конкурсной комиссии по организации, проведению конкурса и заседаний Конкурсной комиссии, исполняет обязанности председателя Конкурсной комиссии в его отсутствие.</w:t>
      </w:r>
    </w:p>
    <w:p w:rsidR="00256BE6" w:rsidRDefault="001E2EB0" w:rsidP="00A97F1F">
      <w:pPr>
        <w:ind w:firstLine="709"/>
        <w:jc w:val="both"/>
      </w:pPr>
      <w:r>
        <w:rPr>
          <w:sz w:val="28"/>
          <w:szCs w:val="28"/>
        </w:rPr>
        <w:t>2.4. Члены Конкурсной комиссии осуществляют рассмотрение, оценку и сопоставление заявок на участие в конкурсе в порядке, установленном настоящим Положением.</w:t>
      </w:r>
    </w:p>
    <w:p w:rsidR="00256BE6" w:rsidRDefault="001E2EB0" w:rsidP="00A97F1F">
      <w:pPr>
        <w:ind w:firstLine="709"/>
        <w:jc w:val="both"/>
        <w:rPr>
          <w:sz w:val="28"/>
          <w:szCs w:val="28"/>
        </w:rPr>
      </w:pPr>
      <w:r>
        <w:rPr>
          <w:sz w:val="28"/>
          <w:szCs w:val="28"/>
        </w:rPr>
        <w:t>2.5. Секретарь Конкурсной комиссии обеспечивает прием заявок, подготовку запросов Конкурсной комиссии, ведение делопроизводства, протоколов заседаний Конкурсной комиссии, хранение документов.</w:t>
      </w:r>
    </w:p>
    <w:p w:rsidR="00256BE6" w:rsidRDefault="00256BE6" w:rsidP="00A97F1F">
      <w:pPr>
        <w:ind w:firstLine="709"/>
        <w:jc w:val="both"/>
        <w:rPr>
          <w:sz w:val="28"/>
          <w:szCs w:val="28"/>
        </w:rPr>
      </w:pPr>
    </w:p>
    <w:p w:rsidR="00256BE6" w:rsidRDefault="00256BE6" w:rsidP="00A97F1F">
      <w:pPr>
        <w:ind w:firstLine="709"/>
        <w:jc w:val="both"/>
      </w:pPr>
    </w:p>
    <w:p w:rsidR="00256BE6" w:rsidRDefault="001E2EB0" w:rsidP="00A97F1F">
      <w:pPr>
        <w:ind w:firstLine="709"/>
        <w:jc w:val="center"/>
        <w:rPr>
          <w:sz w:val="28"/>
          <w:szCs w:val="28"/>
        </w:rPr>
      </w:pPr>
      <w:r>
        <w:rPr>
          <w:sz w:val="28"/>
          <w:szCs w:val="28"/>
        </w:rPr>
        <w:t>3. Организация деятельности Конкурсной комиссии</w:t>
      </w:r>
    </w:p>
    <w:p w:rsidR="00256BE6" w:rsidRDefault="00256BE6" w:rsidP="00A97F1F">
      <w:pPr>
        <w:ind w:firstLine="709"/>
        <w:jc w:val="center"/>
      </w:pPr>
    </w:p>
    <w:p w:rsidR="00256BE6" w:rsidRDefault="001E2EB0" w:rsidP="00A97F1F">
      <w:pPr>
        <w:ind w:firstLine="709"/>
        <w:jc w:val="both"/>
      </w:pPr>
      <w:r>
        <w:rPr>
          <w:sz w:val="28"/>
          <w:szCs w:val="28"/>
        </w:rPr>
        <w:t>3.1. По решению председателя Конкурсной комиссии назначаются дата, время и место проведения заседаний Конкурсной комиссии с учетом сроков проведения конкурса, установленных объявлением о конкурсе.</w:t>
      </w:r>
    </w:p>
    <w:p w:rsidR="00256BE6" w:rsidRDefault="001E2EB0" w:rsidP="00A97F1F">
      <w:pPr>
        <w:ind w:firstLine="709"/>
        <w:jc w:val="both"/>
      </w:pPr>
      <w:r>
        <w:rPr>
          <w:sz w:val="28"/>
          <w:szCs w:val="28"/>
        </w:rPr>
        <w:t>3.2. Заседание Конкурсной комиссии считается правомочным, если в нем принимают участие более 50-ти процентов от общего числа ее членов.</w:t>
      </w:r>
    </w:p>
    <w:p w:rsidR="00256BE6" w:rsidRDefault="001E2EB0" w:rsidP="00A97F1F">
      <w:pPr>
        <w:ind w:firstLine="709"/>
        <w:jc w:val="both"/>
      </w:pPr>
      <w:r>
        <w:rPr>
          <w:sz w:val="28"/>
          <w:szCs w:val="28"/>
        </w:rPr>
        <w:t xml:space="preserve">3.3. Решения Конкурсной комиссии принимаются открытым голосованием простым большинством голосов от числа присутствующих на заседании членов Конкурсной комиссии. Каждый член Конкурсной комиссии имеет один голос. При </w:t>
      </w:r>
      <w:r>
        <w:rPr>
          <w:sz w:val="28"/>
          <w:szCs w:val="28"/>
        </w:rPr>
        <w:lastRenderedPageBreak/>
        <w:t>равенстве голосов председательствующий на заседании Конкурсной комиссии обладает правом решающего голоса.</w:t>
      </w:r>
    </w:p>
    <w:p w:rsidR="00256BE6" w:rsidRDefault="001E2EB0" w:rsidP="00A97F1F">
      <w:pPr>
        <w:ind w:firstLine="709"/>
        <w:jc w:val="both"/>
      </w:pPr>
      <w:r>
        <w:rPr>
          <w:sz w:val="28"/>
          <w:szCs w:val="28"/>
        </w:rPr>
        <w:t>Заочное голосование, а также делегирование членом Конкурсной комиссии своих полномочий третьим лицам не допускается.</w:t>
      </w:r>
    </w:p>
    <w:p w:rsidR="00256BE6" w:rsidRDefault="001E2EB0" w:rsidP="00A97F1F">
      <w:pPr>
        <w:ind w:firstLine="709"/>
        <w:jc w:val="both"/>
        <w:rPr>
          <w:sz w:val="28"/>
          <w:szCs w:val="28"/>
        </w:rPr>
      </w:pPr>
      <w:r>
        <w:rPr>
          <w:sz w:val="28"/>
          <w:szCs w:val="28"/>
        </w:rPr>
        <w:t>3.4. Протоколы заседаний Конкурсной комиссии подписываются всеми членами Конкурсной комиссии, принимавшими участие в заседании, и председательствующим.</w:t>
      </w:r>
    </w:p>
    <w:p w:rsidR="00256BE6" w:rsidRDefault="001E2EB0" w:rsidP="00A97F1F">
      <w:pPr>
        <w:ind w:firstLine="709"/>
        <w:jc w:val="both"/>
      </w:pPr>
      <w:r>
        <w:rPr>
          <w:sz w:val="28"/>
          <w:szCs w:val="28"/>
        </w:rPr>
        <w:t>Протоколы заседаний Конкурсной комиссии направляются секретарем Конкурсной комиссии в Министерство в течение одного рабочего дня с даты их подписания.</w:t>
      </w:r>
    </w:p>
    <w:p w:rsidR="00256BE6" w:rsidRDefault="001E2EB0" w:rsidP="00A97F1F">
      <w:pPr>
        <w:ind w:firstLine="709"/>
        <w:jc w:val="both"/>
        <w:rPr>
          <w:sz w:val="28"/>
          <w:szCs w:val="28"/>
        </w:rPr>
      </w:pPr>
      <w:r>
        <w:rPr>
          <w:sz w:val="28"/>
          <w:szCs w:val="28"/>
        </w:rPr>
        <w:t>3.5. Конкурсная комиссия при необходимости привлекает для оценки и сопоставления заявок на участие в конкурсе специалистов (экспертов) с целью получения заключения по рассматриваемым вопросам, носящего рекомендательный характер. Указанное заключение прилагается к протоколу заседания Конкурсной комиссии.</w:t>
      </w:r>
    </w:p>
    <w:p w:rsidR="00256BE6" w:rsidRDefault="001E2EB0" w:rsidP="00A97F1F">
      <w:pPr>
        <w:ind w:firstLine="709"/>
        <w:jc w:val="both"/>
      </w:pPr>
      <w:r>
        <w:rPr>
          <w:sz w:val="28"/>
          <w:szCs w:val="28"/>
        </w:rPr>
        <w:t>3.6. Хранение протоколов Конкурсной комиссии осуществляется по месту нахождения Министерства.</w:t>
      </w: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16555B" w:rsidRDefault="0016555B" w:rsidP="00A97F1F">
      <w:pPr>
        <w:ind w:left="6804"/>
        <w:rPr>
          <w:spacing w:val="-6"/>
          <w:sz w:val="28"/>
          <w:szCs w:val="28"/>
        </w:rPr>
      </w:pPr>
    </w:p>
    <w:p w:rsidR="00256BE6" w:rsidRDefault="001E2EB0" w:rsidP="00A97F1F">
      <w:pPr>
        <w:ind w:left="6804"/>
        <w:rPr>
          <w:spacing w:val="-6"/>
          <w:sz w:val="28"/>
          <w:szCs w:val="28"/>
        </w:rPr>
      </w:pPr>
      <w:r>
        <w:rPr>
          <w:spacing w:val="-6"/>
          <w:sz w:val="28"/>
          <w:szCs w:val="28"/>
        </w:rPr>
        <w:lastRenderedPageBreak/>
        <w:t>Утвержден</w:t>
      </w:r>
    </w:p>
    <w:p w:rsidR="00256BE6" w:rsidRDefault="001E2EB0" w:rsidP="00A97F1F">
      <w:pPr>
        <w:widowControl w:val="0"/>
        <w:ind w:left="6804"/>
        <w:jc w:val="both"/>
        <w:rPr>
          <w:spacing w:val="-6"/>
          <w:sz w:val="28"/>
          <w:szCs w:val="28"/>
        </w:rPr>
      </w:pPr>
      <w:r>
        <w:rPr>
          <w:spacing w:val="-6"/>
          <w:sz w:val="28"/>
          <w:szCs w:val="28"/>
        </w:rPr>
        <w:t xml:space="preserve">приказом </w:t>
      </w:r>
      <w:r w:rsidR="00EA0CAE">
        <w:rPr>
          <w:spacing w:val="-6"/>
          <w:sz w:val="28"/>
          <w:szCs w:val="28"/>
        </w:rPr>
        <w:t xml:space="preserve">Министерства здравоохранения Республики Татарстан </w:t>
      </w:r>
    </w:p>
    <w:p w:rsidR="00256BE6" w:rsidRDefault="001E2EB0" w:rsidP="00A97F1F">
      <w:pPr>
        <w:widowControl w:val="0"/>
        <w:ind w:left="6804"/>
        <w:jc w:val="both"/>
        <w:rPr>
          <w:spacing w:val="-6"/>
          <w:sz w:val="28"/>
          <w:szCs w:val="28"/>
          <w:u w:val="single"/>
        </w:rPr>
      </w:pPr>
      <w:r>
        <w:rPr>
          <w:spacing w:val="-6"/>
          <w:sz w:val="28"/>
          <w:szCs w:val="28"/>
        </w:rPr>
        <w:t xml:space="preserve">от </w:t>
      </w:r>
      <w:r>
        <w:rPr>
          <w:spacing w:val="-6"/>
          <w:sz w:val="28"/>
          <w:szCs w:val="28"/>
          <w:u w:val="single"/>
        </w:rPr>
        <w:tab/>
      </w:r>
      <w:r>
        <w:rPr>
          <w:spacing w:val="-6"/>
          <w:sz w:val="28"/>
          <w:szCs w:val="28"/>
          <w:u w:val="single"/>
        </w:rPr>
        <w:tab/>
      </w:r>
      <w:r>
        <w:rPr>
          <w:spacing w:val="-6"/>
          <w:sz w:val="28"/>
          <w:szCs w:val="28"/>
        </w:rPr>
        <w:t xml:space="preserve"> №</w:t>
      </w:r>
      <w:r>
        <w:rPr>
          <w:spacing w:val="-6"/>
          <w:sz w:val="28"/>
          <w:szCs w:val="28"/>
          <w:u w:val="single"/>
        </w:rPr>
        <w:t xml:space="preserve"> </w:t>
      </w:r>
      <w:r>
        <w:rPr>
          <w:spacing w:val="-6"/>
          <w:sz w:val="28"/>
          <w:szCs w:val="28"/>
          <w:u w:val="single"/>
        </w:rPr>
        <w:tab/>
      </w:r>
      <w:r>
        <w:rPr>
          <w:spacing w:val="-6"/>
          <w:sz w:val="28"/>
          <w:szCs w:val="28"/>
          <w:u w:val="single"/>
        </w:rPr>
        <w:tab/>
      </w:r>
    </w:p>
    <w:p w:rsidR="00256BE6" w:rsidRDefault="00256BE6" w:rsidP="00A97F1F">
      <w:pPr>
        <w:shd w:val="clear" w:color="FFFFFF" w:fill="FFFFFF"/>
        <w:ind w:left="6804"/>
        <w:jc w:val="center"/>
        <w:rPr>
          <w:rFonts w:cs="Times New Roman"/>
          <w:sz w:val="28"/>
          <w:szCs w:val="28"/>
        </w:rPr>
      </w:pPr>
    </w:p>
    <w:p w:rsidR="00256BE6" w:rsidRDefault="00256BE6" w:rsidP="00A97F1F">
      <w:pPr>
        <w:shd w:val="clear" w:color="FFFFFF" w:fill="FFFFFF"/>
        <w:jc w:val="center"/>
        <w:rPr>
          <w:rFonts w:eastAsia="Times New Roman" w:cs="Times New Roman"/>
          <w:sz w:val="28"/>
          <w:szCs w:val="28"/>
        </w:rPr>
      </w:pPr>
    </w:p>
    <w:p w:rsidR="00256BE6" w:rsidRDefault="001E2EB0" w:rsidP="00A97F1F">
      <w:pPr>
        <w:shd w:val="clear" w:color="FFFFFF" w:fill="FFFFFF"/>
        <w:jc w:val="center"/>
        <w:rPr>
          <w:rFonts w:eastAsia="Times New Roman" w:cs="Times New Roman"/>
          <w:sz w:val="28"/>
          <w:szCs w:val="28"/>
        </w:rPr>
      </w:pPr>
      <w:r>
        <w:rPr>
          <w:rFonts w:eastAsia="Times New Roman" w:cs="Times New Roman"/>
          <w:sz w:val="28"/>
          <w:szCs w:val="28"/>
        </w:rPr>
        <w:t>Состав</w:t>
      </w:r>
      <w:r>
        <w:rPr>
          <w:rFonts w:eastAsia="Times New Roman" w:cs="Times New Roman"/>
          <w:sz w:val="28"/>
          <w:szCs w:val="28"/>
        </w:rPr>
        <w:br w:type="textWrapping" w:clear="all"/>
        <w:t xml:space="preserve">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w:t>
      </w:r>
      <w:proofErr w:type="gramStart"/>
      <w:r>
        <w:rPr>
          <w:rFonts w:eastAsia="Times New Roman" w:cs="Times New Roman"/>
          <w:sz w:val="28"/>
          <w:szCs w:val="28"/>
        </w:rPr>
        <w:t>обучения по</w:t>
      </w:r>
      <w:proofErr w:type="gramEnd"/>
      <w:r>
        <w:rPr>
          <w:rFonts w:eastAsia="Times New Roman" w:cs="Times New Roman"/>
          <w:sz w:val="28"/>
          <w:szCs w:val="28"/>
        </w:rPr>
        <w:t xml:space="preserve"> образовательным программам среднего профессионального образования за счет бюджетных ассигнований бюджета Республики Татарстан</w:t>
      </w:r>
      <w:r>
        <w:rPr>
          <w:rFonts w:eastAsia="Times New Roman" w:cs="Times New Roman"/>
          <w:sz w:val="28"/>
          <w:szCs w:val="28"/>
        </w:rPr>
        <w:br/>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799"/>
        <w:gridCol w:w="7386"/>
      </w:tblGrid>
      <w:tr w:rsidR="00256BE6" w:rsidTr="00D90073">
        <w:trPr>
          <w:trHeight w:val="322"/>
        </w:trPr>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16555B" w:rsidRDefault="00EA0CAE"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r>
              <w:rPr>
                <w:rFonts w:eastAsia="Times New Roman" w:cs="Times New Roman"/>
                <w:sz w:val="28"/>
                <w:szCs w:val="28"/>
              </w:rPr>
              <w:t xml:space="preserve">Семенова </w:t>
            </w:r>
          </w:p>
          <w:p w:rsidR="0016555B" w:rsidRDefault="00EA0CAE"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r>
              <w:rPr>
                <w:rFonts w:eastAsia="Times New Roman" w:cs="Times New Roman"/>
                <w:sz w:val="28"/>
                <w:szCs w:val="28"/>
              </w:rPr>
              <w:t>Вера</w:t>
            </w:r>
          </w:p>
          <w:p w:rsidR="00256BE6" w:rsidRPr="001E2EB0" w:rsidRDefault="00EA0CAE" w:rsidP="00A97F1F">
            <w:pPr>
              <w:pBdr>
                <w:top w:val="none" w:sz="4" w:space="0" w:color="000000"/>
                <w:left w:val="none" w:sz="4" w:space="0" w:color="000000"/>
                <w:bottom w:val="none" w:sz="4" w:space="0" w:color="000000"/>
                <w:right w:val="none" w:sz="4" w:space="0" w:color="000000"/>
              </w:pBdr>
              <w:rPr>
                <w:rFonts w:cs="Times New Roman"/>
                <w:sz w:val="28"/>
                <w:szCs w:val="28"/>
              </w:rPr>
            </w:pPr>
            <w:r>
              <w:rPr>
                <w:rFonts w:eastAsia="Times New Roman" w:cs="Times New Roman"/>
                <w:sz w:val="28"/>
                <w:szCs w:val="28"/>
              </w:rPr>
              <w:t>Сергеевна</w:t>
            </w:r>
          </w:p>
        </w:tc>
        <w:tc>
          <w:tcPr>
            <w:tcW w:w="7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256BE6" w:rsidRPr="001E2EB0" w:rsidRDefault="001E2EB0" w:rsidP="0016555B">
            <w:pPr>
              <w:pBdr>
                <w:top w:val="none" w:sz="4" w:space="0" w:color="000000"/>
                <w:left w:val="none" w:sz="4" w:space="0" w:color="000000"/>
                <w:bottom w:val="none" w:sz="4" w:space="0" w:color="000000"/>
                <w:right w:val="none" w:sz="4" w:space="0" w:color="000000"/>
              </w:pBdr>
              <w:jc w:val="both"/>
              <w:rPr>
                <w:rFonts w:cs="Times New Roman"/>
                <w:sz w:val="28"/>
                <w:szCs w:val="28"/>
              </w:rPr>
            </w:pPr>
            <w:r w:rsidRPr="001E2EB0">
              <w:rPr>
                <w:rFonts w:eastAsia="Times New Roman" w:cs="Times New Roman"/>
                <w:sz w:val="28"/>
                <w:szCs w:val="28"/>
              </w:rPr>
              <w:t xml:space="preserve">заместитель </w:t>
            </w:r>
            <w:r w:rsidR="00EA0CAE">
              <w:rPr>
                <w:rFonts w:eastAsia="Times New Roman" w:cs="Times New Roman"/>
                <w:sz w:val="28"/>
                <w:szCs w:val="28"/>
              </w:rPr>
              <w:t>министра здравоохранения Республики Татарстан</w:t>
            </w:r>
            <w:r w:rsidRPr="001E2EB0">
              <w:rPr>
                <w:rFonts w:eastAsia="Times New Roman" w:cs="Times New Roman"/>
                <w:sz w:val="28"/>
                <w:szCs w:val="28"/>
              </w:rPr>
              <w:t>, председатель Комиссии</w:t>
            </w:r>
          </w:p>
        </w:tc>
      </w:tr>
      <w:tr w:rsidR="00256BE6" w:rsidTr="00D90073">
        <w:tc>
          <w:tcPr>
            <w:tcW w:w="2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EA0CAE" w:rsidRDefault="00EA0CAE"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proofErr w:type="spellStart"/>
            <w:r>
              <w:rPr>
                <w:rFonts w:eastAsia="Times New Roman" w:cs="Times New Roman"/>
                <w:sz w:val="28"/>
                <w:szCs w:val="28"/>
              </w:rPr>
              <w:t>Мухаметзянова</w:t>
            </w:r>
            <w:proofErr w:type="spellEnd"/>
            <w:r>
              <w:rPr>
                <w:rFonts w:eastAsia="Times New Roman" w:cs="Times New Roman"/>
                <w:sz w:val="28"/>
                <w:szCs w:val="28"/>
              </w:rPr>
              <w:t xml:space="preserve"> </w:t>
            </w:r>
          </w:p>
          <w:p w:rsidR="00EA0CAE" w:rsidRDefault="00EA0CAE"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r>
              <w:rPr>
                <w:rFonts w:eastAsia="Times New Roman" w:cs="Times New Roman"/>
                <w:sz w:val="28"/>
                <w:szCs w:val="28"/>
              </w:rPr>
              <w:t xml:space="preserve">Рузиля </w:t>
            </w:r>
          </w:p>
          <w:p w:rsidR="00256BE6" w:rsidRPr="001E2EB0" w:rsidRDefault="00EA0CAE" w:rsidP="00A97F1F">
            <w:pPr>
              <w:pBdr>
                <w:top w:val="none" w:sz="4" w:space="0" w:color="000000"/>
                <w:left w:val="none" w:sz="4" w:space="0" w:color="000000"/>
                <w:bottom w:val="none" w:sz="4" w:space="0" w:color="000000"/>
                <w:right w:val="none" w:sz="4" w:space="0" w:color="000000"/>
              </w:pBdr>
              <w:rPr>
                <w:rFonts w:cs="Times New Roman"/>
                <w:sz w:val="28"/>
                <w:szCs w:val="28"/>
              </w:rPr>
            </w:pPr>
            <w:r>
              <w:rPr>
                <w:rFonts w:eastAsia="Times New Roman" w:cs="Times New Roman"/>
                <w:sz w:val="28"/>
                <w:szCs w:val="28"/>
              </w:rPr>
              <w:t>Ибрагимовна</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256BE6" w:rsidRPr="001E2EB0" w:rsidRDefault="00EA0CAE" w:rsidP="00A97F1F">
            <w:pPr>
              <w:pBdr>
                <w:top w:val="none" w:sz="4" w:space="0" w:color="000000"/>
                <w:left w:val="none" w:sz="4" w:space="0" w:color="000000"/>
                <w:bottom w:val="none" w:sz="4" w:space="0" w:color="000000"/>
                <w:right w:val="none" w:sz="4" w:space="0" w:color="000000"/>
              </w:pBdr>
              <w:jc w:val="both"/>
              <w:rPr>
                <w:rFonts w:cs="Times New Roman"/>
                <w:sz w:val="28"/>
                <w:szCs w:val="28"/>
              </w:rPr>
            </w:pPr>
            <w:r>
              <w:rPr>
                <w:rFonts w:eastAsia="Times New Roman" w:cs="Times New Roman"/>
                <w:sz w:val="28"/>
                <w:szCs w:val="28"/>
              </w:rPr>
              <w:t>начальник отдела медицинского образования и аттестации                                                Управления контроля стандартов и качества медицинской помощи Министерства здравоохранения Республики Татарстан</w:t>
            </w:r>
            <w:r w:rsidR="001E2EB0" w:rsidRPr="001E2EB0">
              <w:rPr>
                <w:rFonts w:eastAsia="Times New Roman" w:cs="Times New Roman"/>
                <w:sz w:val="28"/>
                <w:szCs w:val="28"/>
              </w:rPr>
              <w:t>, заместитель председателя Комиссии</w:t>
            </w:r>
          </w:p>
        </w:tc>
      </w:tr>
      <w:tr w:rsidR="00256BE6" w:rsidTr="00D90073">
        <w:trPr>
          <w:trHeight w:val="322"/>
        </w:trPr>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16555B" w:rsidRDefault="00EA0CAE"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proofErr w:type="spellStart"/>
            <w:r>
              <w:rPr>
                <w:rFonts w:eastAsia="Times New Roman" w:cs="Times New Roman"/>
                <w:sz w:val="28"/>
                <w:szCs w:val="28"/>
              </w:rPr>
              <w:t>Исхакова</w:t>
            </w:r>
            <w:proofErr w:type="spellEnd"/>
            <w:r>
              <w:rPr>
                <w:rFonts w:eastAsia="Times New Roman" w:cs="Times New Roman"/>
                <w:sz w:val="28"/>
                <w:szCs w:val="28"/>
              </w:rPr>
              <w:t xml:space="preserve"> </w:t>
            </w:r>
          </w:p>
          <w:p w:rsidR="0016555B" w:rsidRDefault="00EA0CAE"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r>
              <w:rPr>
                <w:rFonts w:eastAsia="Times New Roman" w:cs="Times New Roman"/>
                <w:sz w:val="28"/>
                <w:szCs w:val="28"/>
              </w:rPr>
              <w:t>Алсу</w:t>
            </w:r>
          </w:p>
          <w:p w:rsidR="00256BE6" w:rsidRPr="001E2EB0" w:rsidRDefault="00EA0CAE"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r>
              <w:rPr>
                <w:rFonts w:eastAsia="Times New Roman" w:cs="Times New Roman"/>
                <w:sz w:val="28"/>
                <w:szCs w:val="28"/>
              </w:rPr>
              <w:t>Фаридовна</w:t>
            </w:r>
          </w:p>
        </w:tc>
        <w:tc>
          <w:tcPr>
            <w:tcW w:w="7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256BE6" w:rsidRPr="001E2EB0" w:rsidRDefault="001E2EB0" w:rsidP="00A97F1F">
            <w:pPr>
              <w:pBdr>
                <w:top w:val="none" w:sz="4" w:space="0" w:color="000000"/>
                <w:left w:val="none" w:sz="4" w:space="0" w:color="000000"/>
                <w:bottom w:val="none" w:sz="4" w:space="0" w:color="000000"/>
                <w:right w:val="none" w:sz="4" w:space="0" w:color="000000"/>
              </w:pBdr>
              <w:jc w:val="both"/>
              <w:rPr>
                <w:rFonts w:cs="Times New Roman"/>
                <w:sz w:val="28"/>
                <w:szCs w:val="28"/>
              </w:rPr>
            </w:pPr>
            <w:r w:rsidRPr="001E2EB0">
              <w:rPr>
                <w:rFonts w:eastAsia="Times New Roman" w:cs="Times New Roman"/>
                <w:sz w:val="28"/>
                <w:szCs w:val="28"/>
              </w:rPr>
              <w:t xml:space="preserve">ведущий </w:t>
            </w:r>
            <w:r w:rsidR="00EA0CAE">
              <w:rPr>
                <w:rFonts w:eastAsia="Times New Roman" w:cs="Times New Roman"/>
                <w:sz w:val="28"/>
                <w:szCs w:val="28"/>
              </w:rPr>
              <w:t>советник</w:t>
            </w:r>
            <w:r w:rsidRPr="001E2EB0">
              <w:rPr>
                <w:rFonts w:eastAsia="Times New Roman" w:cs="Times New Roman"/>
                <w:sz w:val="28"/>
                <w:szCs w:val="28"/>
              </w:rPr>
              <w:t xml:space="preserve"> </w:t>
            </w:r>
            <w:r w:rsidR="00EA0CAE">
              <w:rPr>
                <w:rFonts w:eastAsia="Times New Roman" w:cs="Times New Roman"/>
                <w:sz w:val="28"/>
                <w:szCs w:val="28"/>
              </w:rPr>
              <w:t>отдела медицинского образования и аттестации Управления контроля стандартов и качества медицинской помощи Министерства здравоохранения Республики Татарстан</w:t>
            </w:r>
            <w:r w:rsidRPr="001E2EB0">
              <w:rPr>
                <w:rFonts w:eastAsia="Times New Roman" w:cs="Times New Roman"/>
                <w:sz w:val="28"/>
                <w:szCs w:val="28"/>
              </w:rPr>
              <w:t>, секретарь Комиссии</w:t>
            </w:r>
          </w:p>
        </w:tc>
      </w:tr>
      <w:tr w:rsidR="00256BE6" w:rsidTr="001E2EB0">
        <w:tc>
          <w:tcPr>
            <w:tcW w:w="101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256BE6" w:rsidRPr="001E2EB0" w:rsidRDefault="001E2EB0" w:rsidP="00A97F1F">
            <w:pPr>
              <w:pBdr>
                <w:top w:val="none" w:sz="4" w:space="0" w:color="000000"/>
                <w:left w:val="none" w:sz="4" w:space="0" w:color="000000"/>
                <w:bottom w:val="none" w:sz="4" w:space="0" w:color="000000"/>
                <w:right w:val="none" w:sz="4" w:space="0" w:color="000000"/>
              </w:pBdr>
              <w:jc w:val="both"/>
              <w:rPr>
                <w:rFonts w:cs="Times New Roman"/>
                <w:color w:val="000000"/>
                <w:sz w:val="28"/>
                <w:szCs w:val="28"/>
              </w:rPr>
            </w:pPr>
            <w:r w:rsidRPr="001E2EB0">
              <w:rPr>
                <w:rFonts w:eastAsia="Times New Roman" w:cs="Times New Roman"/>
                <w:color w:val="000000"/>
                <w:sz w:val="28"/>
                <w:szCs w:val="28"/>
              </w:rPr>
              <w:t>Члены комиссии:</w:t>
            </w:r>
          </w:p>
        </w:tc>
      </w:tr>
      <w:tr w:rsidR="00256BE6" w:rsidTr="00D90073">
        <w:tc>
          <w:tcPr>
            <w:tcW w:w="2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16555B" w:rsidRDefault="00037BFE" w:rsidP="00A97F1F">
            <w:pPr>
              <w:rPr>
                <w:rFonts w:eastAsia="Times New Roman" w:cs="Times New Roman"/>
                <w:sz w:val="28"/>
                <w:szCs w:val="28"/>
              </w:rPr>
            </w:pPr>
            <w:r w:rsidRPr="00D90073">
              <w:rPr>
                <w:rFonts w:eastAsia="Times New Roman" w:cs="Times New Roman"/>
                <w:sz w:val="28"/>
                <w:szCs w:val="28"/>
              </w:rPr>
              <w:t xml:space="preserve">Митрофанова </w:t>
            </w:r>
          </w:p>
          <w:p w:rsidR="00256BE6" w:rsidRPr="00D90073" w:rsidRDefault="00037BFE" w:rsidP="00A97F1F">
            <w:pPr>
              <w:rPr>
                <w:rFonts w:eastAsia="Times New Roman" w:cs="Times New Roman"/>
                <w:sz w:val="28"/>
                <w:szCs w:val="28"/>
              </w:rPr>
            </w:pPr>
            <w:r w:rsidRPr="00D90073">
              <w:rPr>
                <w:rFonts w:eastAsia="Times New Roman" w:cs="Times New Roman"/>
                <w:sz w:val="28"/>
                <w:szCs w:val="28"/>
              </w:rPr>
              <w:t>Любовь Александровна</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256BE6" w:rsidRPr="00D90073" w:rsidRDefault="00211B62" w:rsidP="00A97F1F">
            <w:pPr>
              <w:pBdr>
                <w:top w:val="none" w:sz="4" w:space="0" w:color="000000"/>
                <w:left w:val="none" w:sz="4" w:space="0" w:color="000000"/>
                <w:bottom w:val="none" w:sz="4" w:space="0" w:color="000000"/>
                <w:right w:val="none" w:sz="4" w:space="0" w:color="000000"/>
              </w:pBdr>
              <w:jc w:val="both"/>
              <w:rPr>
                <w:rFonts w:eastAsia="Times New Roman" w:cs="Times New Roman"/>
                <w:sz w:val="28"/>
                <w:szCs w:val="28"/>
              </w:rPr>
            </w:pPr>
            <w:r>
              <w:rPr>
                <w:rFonts w:eastAsia="Times New Roman" w:cs="Times New Roman"/>
                <w:sz w:val="28"/>
                <w:szCs w:val="28"/>
              </w:rPr>
              <w:t>н</w:t>
            </w:r>
            <w:r w:rsidR="00037BFE" w:rsidRPr="00D90073">
              <w:rPr>
                <w:rFonts w:eastAsia="Times New Roman" w:cs="Times New Roman"/>
                <w:sz w:val="28"/>
                <w:szCs w:val="28"/>
              </w:rPr>
              <w:t xml:space="preserve">ачальник </w:t>
            </w:r>
            <w:proofErr w:type="gramStart"/>
            <w:r w:rsidR="00D90073" w:rsidRPr="00D90073">
              <w:rPr>
                <w:rFonts w:eastAsia="Times New Roman" w:cs="Times New Roman"/>
                <w:sz w:val="28"/>
                <w:szCs w:val="28"/>
              </w:rPr>
              <w:t>о</w:t>
            </w:r>
            <w:r w:rsidR="00037BFE" w:rsidRPr="00D90073">
              <w:rPr>
                <w:rFonts w:eastAsia="Times New Roman" w:cs="Times New Roman"/>
                <w:sz w:val="28"/>
                <w:szCs w:val="28"/>
              </w:rPr>
              <w:t>тдел</w:t>
            </w:r>
            <w:r w:rsidR="00D90073" w:rsidRPr="00D90073">
              <w:rPr>
                <w:rFonts w:eastAsia="Times New Roman" w:cs="Times New Roman"/>
                <w:sz w:val="28"/>
                <w:szCs w:val="28"/>
              </w:rPr>
              <w:t>а</w:t>
            </w:r>
            <w:r w:rsidR="00037BFE" w:rsidRPr="00D90073">
              <w:rPr>
                <w:rFonts w:eastAsia="Times New Roman" w:cs="Times New Roman"/>
                <w:sz w:val="28"/>
                <w:szCs w:val="28"/>
              </w:rPr>
              <w:t xml:space="preserve"> развития среднего профессионального образования</w:t>
            </w:r>
            <w:r w:rsidR="00D90073" w:rsidRPr="00D90073">
              <w:rPr>
                <w:rFonts w:eastAsia="Times New Roman" w:cs="Times New Roman"/>
                <w:sz w:val="28"/>
                <w:szCs w:val="28"/>
              </w:rPr>
              <w:t xml:space="preserve"> Министерства образования Республики</w:t>
            </w:r>
            <w:proofErr w:type="gramEnd"/>
            <w:r w:rsidR="00D90073" w:rsidRPr="00D90073">
              <w:rPr>
                <w:rFonts w:eastAsia="Times New Roman" w:cs="Times New Roman"/>
                <w:sz w:val="28"/>
                <w:szCs w:val="28"/>
              </w:rPr>
              <w:t xml:space="preserve"> Татарстан</w:t>
            </w:r>
          </w:p>
        </w:tc>
      </w:tr>
      <w:tr w:rsidR="00D90073" w:rsidTr="00D90073">
        <w:tc>
          <w:tcPr>
            <w:tcW w:w="2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211B62" w:rsidRDefault="00211B62"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proofErr w:type="spellStart"/>
            <w:r>
              <w:rPr>
                <w:rFonts w:eastAsia="Times New Roman" w:cs="Times New Roman"/>
                <w:sz w:val="28"/>
                <w:szCs w:val="28"/>
              </w:rPr>
              <w:t>Хуснутдинова</w:t>
            </w:r>
            <w:proofErr w:type="spellEnd"/>
            <w:r>
              <w:rPr>
                <w:rFonts w:eastAsia="Times New Roman" w:cs="Times New Roman"/>
                <w:sz w:val="28"/>
                <w:szCs w:val="28"/>
              </w:rPr>
              <w:t xml:space="preserve"> Гульнара</w:t>
            </w:r>
          </w:p>
          <w:p w:rsidR="00D90073" w:rsidRPr="00D90073" w:rsidRDefault="00211B62" w:rsidP="00A97F1F">
            <w:pPr>
              <w:pBdr>
                <w:top w:val="none" w:sz="4" w:space="0" w:color="000000"/>
                <w:left w:val="none" w:sz="4" w:space="0" w:color="000000"/>
                <w:bottom w:val="none" w:sz="4" w:space="0" w:color="000000"/>
                <w:right w:val="none" w:sz="4" w:space="0" w:color="000000"/>
              </w:pBdr>
              <w:rPr>
                <w:rFonts w:eastAsia="Times New Roman" w:cs="Times New Roman"/>
                <w:sz w:val="28"/>
                <w:szCs w:val="28"/>
              </w:rPr>
            </w:pPr>
            <w:r>
              <w:rPr>
                <w:rFonts w:eastAsia="Times New Roman" w:cs="Times New Roman"/>
                <w:sz w:val="28"/>
                <w:szCs w:val="28"/>
              </w:rPr>
              <w:t>Равильевна</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D90073" w:rsidRPr="00D90073" w:rsidRDefault="00211B62" w:rsidP="00A97F1F">
            <w:pPr>
              <w:pBdr>
                <w:top w:val="none" w:sz="4" w:space="0" w:color="000000"/>
                <w:left w:val="none" w:sz="4" w:space="0" w:color="000000"/>
                <w:bottom w:val="none" w:sz="4" w:space="0" w:color="000000"/>
                <w:right w:val="none" w:sz="4" w:space="0" w:color="000000"/>
              </w:pBdr>
              <w:jc w:val="both"/>
              <w:rPr>
                <w:rFonts w:eastAsia="Times New Roman" w:cs="Times New Roman"/>
                <w:sz w:val="28"/>
                <w:szCs w:val="28"/>
              </w:rPr>
            </w:pPr>
            <w:r w:rsidRPr="00211B62">
              <w:rPr>
                <w:rFonts w:eastAsia="Times New Roman" w:cs="Times New Roman"/>
                <w:sz w:val="28"/>
                <w:szCs w:val="28"/>
              </w:rPr>
              <w:t xml:space="preserve">председатель Татарстанской республиканской </w:t>
            </w:r>
            <w:proofErr w:type="gramStart"/>
            <w:r w:rsidRPr="00211B62">
              <w:rPr>
                <w:rFonts w:eastAsia="Times New Roman" w:cs="Times New Roman"/>
                <w:sz w:val="28"/>
                <w:szCs w:val="28"/>
              </w:rPr>
              <w:t>организации профсоюза работников здравоохранения Российской Федерации</w:t>
            </w:r>
            <w:proofErr w:type="gramEnd"/>
            <w:r>
              <w:rPr>
                <w:rFonts w:eastAsia="Times New Roman" w:cs="Times New Roman"/>
                <w:sz w:val="28"/>
                <w:szCs w:val="28"/>
              </w:rPr>
              <w:t>.</w:t>
            </w:r>
          </w:p>
        </w:tc>
      </w:tr>
      <w:tr w:rsidR="00D90073" w:rsidTr="00D90073">
        <w:tc>
          <w:tcPr>
            <w:tcW w:w="2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16555B" w:rsidRDefault="000F72D3" w:rsidP="00A97F1F">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 xml:space="preserve">Погуляй </w:t>
            </w:r>
          </w:p>
          <w:p w:rsidR="00D90073" w:rsidRPr="001E2EB0" w:rsidRDefault="000F72D3" w:rsidP="00A97F1F">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Надежда Александровна</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D90073" w:rsidRPr="001E2EB0" w:rsidRDefault="00211B62" w:rsidP="00A97F1F">
            <w:pPr>
              <w:pBdr>
                <w:top w:val="none" w:sz="4" w:space="0" w:color="000000"/>
                <w:left w:val="none" w:sz="4" w:space="0" w:color="000000"/>
                <w:bottom w:val="none" w:sz="4" w:space="0" w:color="000000"/>
                <w:right w:val="none" w:sz="4" w:space="0" w:color="000000"/>
              </w:pBdr>
              <w:jc w:val="both"/>
              <w:rPr>
                <w:rFonts w:eastAsia="Times New Roman" w:cs="Times New Roman"/>
                <w:sz w:val="28"/>
                <w:szCs w:val="28"/>
              </w:rPr>
            </w:pPr>
            <w:r>
              <w:rPr>
                <w:rFonts w:eastAsia="Times New Roman" w:cs="Times New Roman"/>
                <w:sz w:val="28"/>
                <w:szCs w:val="28"/>
              </w:rPr>
              <w:t>з</w:t>
            </w:r>
            <w:r w:rsidRPr="00211B62">
              <w:rPr>
                <w:rFonts w:eastAsia="Times New Roman" w:cs="Times New Roman"/>
                <w:sz w:val="28"/>
                <w:szCs w:val="28"/>
              </w:rPr>
              <w:t>аместитель главного врача по работе с сестринским персоналом</w:t>
            </w:r>
            <w:r>
              <w:rPr>
                <w:rFonts w:eastAsia="Times New Roman" w:cs="Times New Roman"/>
                <w:sz w:val="28"/>
                <w:szCs w:val="28"/>
              </w:rPr>
              <w:t xml:space="preserve"> ГАУЗ «Детская республиканская клиническая больница» </w:t>
            </w:r>
          </w:p>
        </w:tc>
      </w:tr>
      <w:tr w:rsidR="00D90073" w:rsidTr="00D90073">
        <w:tc>
          <w:tcPr>
            <w:tcW w:w="2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16555B" w:rsidRDefault="00211B62" w:rsidP="00A97F1F">
            <w:pPr>
              <w:pBdr>
                <w:top w:val="none" w:sz="4" w:space="0" w:color="000000"/>
                <w:left w:val="none" w:sz="4" w:space="0" w:color="000000"/>
                <w:bottom w:val="none" w:sz="4" w:space="0" w:color="000000"/>
                <w:right w:val="none" w:sz="4" w:space="0" w:color="000000"/>
              </w:pBdr>
              <w:rPr>
                <w:rFonts w:cs="Times New Roman"/>
                <w:color w:val="000000"/>
                <w:sz w:val="28"/>
                <w:szCs w:val="28"/>
              </w:rPr>
            </w:pPr>
            <w:r>
              <w:rPr>
                <w:rFonts w:cs="Times New Roman"/>
                <w:color w:val="000000"/>
                <w:sz w:val="28"/>
                <w:szCs w:val="28"/>
              </w:rPr>
              <w:t xml:space="preserve">Сафина </w:t>
            </w:r>
          </w:p>
          <w:p w:rsidR="0016555B" w:rsidRDefault="00211B62" w:rsidP="00A97F1F">
            <w:pPr>
              <w:pBdr>
                <w:top w:val="none" w:sz="4" w:space="0" w:color="000000"/>
                <w:left w:val="none" w:sz="4" w:space="0" w:color="000000"/>
                <w:bottom w:val="none" w:sz="4" w:space="0" w:color="000000"/>
                <w:right w:val="none" w:sz="4" w:space="0" w:color="000000"/>
              </w:pBdr>
              <w:rPr>
                <w:rFonts w:cs="Times New Roman"/>
                <w:color w:val="000000"/>
                <w:sz w:val="28"/>
                <w:szCs w:val="28"/>
              </w:rPr>
            </w:pPr>
            <w:r>
              <w:rPr>
                <w:rFonts w:cs="Times New Roman"/>
                <w:color w:val="000000"/>
                <w:sz w:val="28"/>
                <w:szCs w:val="28"/>
              </w:rPr>
              <w:t xml:space="preserve">Гузель </w:t>
            </w:r>
          </w:p>
          <w:p w:rsidR="00D90073" w:rsidRPr="001E2EB0" w:rsidRDefault="00211B62" w:rsidP="00A97F1F">
            <w:pPr>
              <w:pBdr>
                <w:top w:val="none" w:sz="4" w:space="0" w:color="000000"/>
                <w:left w:val="none" w:sz="4" w:space="0" w:color="000000"/>
                <w:bottom w:val="none" w:sz="4" w:space="0" w:color="000000"/>
                <w:right w:val="none" w:sz="4" w:space="0" w:color="000000"/>
              </w:pBdr>
              <w:rPr>
                <w:rFonts w:cs="Times New Roman"/>
                <w:color w:val="000000"/>
                <w:sz w:val="28"/>
                <w:szCs w:val="28"/>
              </w:rPr>
            </w:pPr>
            <w:r>
              <w:rPr>
                <w:rFonts w:cs="Times New Roman"/>
                <w:color w:val="000000"/>
                <w:sz w:val="28"/>
                <w:szCs w:val="28"/>
              </w:rPr>
              <w:t>Асхатовна</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D90073" w:rsidRPr="001E2EB0" w:rsidRDefault="0016555B" w:rsidP="00A97F1F">
            <w:pPr>
              <w:pBdr>
                <w:top w:val="none" w:sz="4" w:space="0" w:color="000000"/>
                <w:left w:val="none" w:sz="4" w:space="0" w:color="000000"/>
                <w:bottom w:val="none" w:sz="4" w:space="0" w:color="000000"/>
                <w:right w:val="none" w:sz="4" w:space="0" w:color="000000"/>
              </w:pBdr>
              <w:jc w:val="both"/>
              <w:rPr>
                <w:rFonts w:cs="Times New Roman"/>
                <w:color w:val="000000"/>
                <w:sz w:val="28"/>
                <w:szCs w:val="28"/>
              </w:rPr>
            </w:pPr>
            <w:r>
              <w:rPr>
                <w:rFonts w:cs="Times New Roman"/>
                <w:color w:val="000000"/>
                <w:sz w:val="28"/>
                <w:szCs w:val="28"/>
              </w:rPr>
              <w:t>г</w:t>
            </w:r>
            <w:r w:rsidR="00211B62">
              <w:rPr>
                <w:rFonts w:cs="Times New Roman"/>
                <w:color w:val="000000"/>
                <w:sz w:val="28"/>
                <w:szCs w:val="28"/>
              </w:rPr>
              <w:t xml:space="preserve">лавная медицинская сестра ГАУЗ «Республиканский клинический онкологический диспансер МЗ РТ </w:t>
            </w:r>
            <w:proofErr w:type="spellStart"/>
            <w:r w:rsidR="00211B62">
              <w:rPr>
                <w:rFonts w:cs="Times New Roman"/>
                <w:color w:val="000000"/>
                <w:sz w:val="28"/>
                <w:szCs w:val="28"/>
              </w:rPr>
              <w:t>им</w:t>
            </w:r>
            <w:proofErr w:type="gramStart"/>
            <w:r w:rsidR="00211B62">
              <w:rPr>
                <w:rFonts w:cs="Times New Roman"/>
                <w:color w:val="000000"/>
                <w:sz w:val="28"/>
                <w:szCs w:val="28"/>
              </w:rPr>
              <w:t>.п</w:t>
            </w:r>
            <w:proofErr w:type="gramEnd"/>
            <w:r w:rsidR="00211B62">
              <w:rPr>
                <w:rFonts w:cs="Times New Roman"/>
                <w:color w:val="000000"/>
                <w:sz w:val="28"/>
                <w:szCs w:val="28"/>
              </w:rPr>
              <w:t>роф.М.З.Сигала</w:t>
            </w:r>
            <w:proofErr w:type="spellEnd"/>
            <w:r w:rsidR="00211B62">
              <w:rPr>
                <w:rFonts w:cs="Times New Roman"/>
                <w:color w:val="000000"/>
                <w:sz w:val="28"/>
                <w:szCs w:val="28"/>
              </w:rPr>
              <w:t xml:space="preserve">» </w:t>
            </w:r>
          </w:p>
        </w:tc>
      </w:tr>
    </w:tbl>
    <w:p w:rsidR="00256BE6" w:rsidRDefault="00256BE6" w:rsidP="00A97F1F">
      <w:pPr>
        <w:ind w:firstLine="709"/>
        <w:rPr>
          <w:sz w:val="28"/>
          <w:szCs w:val="28"/>
        </w:rPr>
      </w:pPr>
    </w:p>
    <w:sectPr w:rsidR="00256BE6">
      <w:headerReference w:type="default" r:id="rId9"/>
      <w:pgSz w:w="11906" w:h="16838"/>
      <w:pgMar w:top="992" w:right="567" w:bottom="1134" w:left="113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64B" w:rsidRDefault="00E5064B">
      <w:r>
        <w:separator/>
      </w:r>
    </w:p>
  </w:endnote>
  <w:endnote w:type="continuationSeparator" w:id="0">
    <w:p w:rsidR="00E5064B" w:rsidRDefault="00E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Bahnschrift Light"/>
    <w:charset w:val="00"/>
    <w:family w:val="auto"/>
    <w:pitch w:val="default"/>
  </w:font>
  <w:font w:name="Arial">
    <w:panose1 w:val="020B0604020202020204"/>
    <w:charset w:val="CC"/>
    <w:family w:val="swiss"/>
    <w:pitch w:val="variable"/>
    <w:sig w:usb0="E0002EFF" w:usb1="C000785B" w:usb2="00000009" w:usb3="00000000" w:csb0="000001FF" w:csb1="00000000"/>
  </w:font>
  <w:font w:name="PT Astra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64B" w:rsidRDefault="00E5064B">
      <w:r>
        <w:separator/>
      </w:r>
    </w:p>
  </w:footnote>
  <w:footnote w:type="continuationSeparator" w:id="0">
    <w:p w:rsidR="00E5064B" w:rsidRDefault="00E5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ABA" w:rsidRDefault="00EE7ABA">
    <w:pPr>
      <w:pStyle w:val="af9"/>
      <w:jc w:val="center"/>
    </w:pPr>
    <w:r>
      <w:fldChar w:fldCharType="begin"/>
    </w:r>
    <w:r>
      <w:instrText xml:space="preserve"> PAGE </w:instrText>
    </w:r>
    <w:r>
      <w:fldChar w:fldCharType="separate"/>
    </w:r>
    <w:r w:rsidR="00037D51">
      <w:rPr>
        <w:noProof/>
      </w:rPr>
      <w:t>2</w:t>
    </w:r>
    <w:r>
      <w:fldChar w:fldCharType="end"/>
    </w:r>
  </w:p>
  <w:p w:rsidR="00EE7ABA" w:rsidRDefault="00EE7ABA">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E6" w:rsidRDefault="00256BE6">
    <w:pPr>
      <w:pStyle w:val="af9"/>
      <w:jc w:val="center"/>
    </w:pPr>
  </w:p>
  <w:p w:rsidR="00256BE6" w:rsidRDefault="00256BE6">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F80"/>
    <w:multiLevelType w:val="hybridMultilevel"/>
    <w:tmpl w:val="241CA128"/>
    <w:lvl w:ilvl="0" w:tplc="E12CD98E">
      <w:start w:val="1"/>
      <w:numFmt w:val="decimal"/>
      <w:lvlText w:val="%1."/>
      <w:lvlJc w:val="left"/>
      <w:pPr>
        <w:tabs>
          <w:tab w:val="num" w:pos="0"/>
        </w:tabs>
        <w:ind w:left="1417" w:hanging="360"/>
      </w:pPr>
    </w:lvl>
    <w:lvl w:ilvl="1" w:tplc="C7E65514">
      <w:start w:val="1"/>
      <w:numFmt w:val="lowerLetter"/>
      <w:lvlText w:val="%2."/>
      <w:lvlJc w:val="left"/>
      <w:pPr>
        <w:tabs>
          <w:tab w:val="num" w:pos="0"/>
        </w:tabs>
        <w:ind w:left="2137" w:hanging="360"/>
      </w:pPr>
    </w:lvl>
    <w:lvl w:ilvl="2" w:tplc="3712250C">
      <w:start w:val="1"/>
      <w:numFmt w:val="lowerRoman"/>
      <w:lvlText w:val="%3."/>
      <w:lvlJc w:val="right"/>
      <w:pPr>
        <w:tabs>
          <w:tab w:val="num" w:pos="0"/>
        </w:tabs>
        <w:ind w:left="2857" w:hanging="180"/>
      </w:pPr>
    </w:lvl>
    <w:lvl w:ilvl="3" w:tplc="86A4E2F6">
      <w:start w:val="1"/>
      <w:numFmt w:val="decimal"/>
      <w:lvlText w:val="%4."/>
      <w:lvlJc w:val="left"/>
      <w:pPr>
        <w:tabs>
          <w:tab w:val="num" w:pos="0"/>
        </w:tabs>
        <w:ind w:left="3577" w:hanging="360"/>
      </w:pPr>
    </w:lvl>
    <w:lvl w:ilvl="4" w:tplc="B42C8F48">
      <w:start w:val="1"/>
      <w:numFmt w:val="lowerLetter"/>
      <w:lvlText w:val="%5."/>
      <w:lvlJc w:val="left"/>
      <w:pPr>
        <w:tabs>
          <w:tab w:val="num" w:pos="0"/>
        </w:tabs>
        <w:ind w:left="4297" w:hanging="360"/>
      </w:pPr>
    </w:lvl>
    <w:lvl w:ilvl="5" w:tplc="68AE63A4">
      <w:start w:val="1"/>
      <w:numFmt w:val="lowerRoman"/>
      <w:lvlText w:val="%6."/>
      <w:lvlJc w:val="right"/>
      <w:pPr>
        <w:tabs>
          <w:tab w:val="num" w:pos="0"/>
        </w:tabs>
        <w:ind w:left="5017" w:hanging="180"/>
      </w:pPr>
    </w:lvl>
    <w:lvl w:ilvl="6" w:tplc="1AEACFAE">
      <w:start w:val="1"/>
      <w:numFmt w:val="decimal"/>
      <w:lvlText w:val="%7."/>
      <w:lvlJc w:val="left"/>
      <w:pPr>
        <w:tabs>
          <w:tab w:val="num" w:pos="0"/>
        </w:tabs>
        <w:ind w:left="5737" w:hanging="360"/>
      </w:pPr>
    </w:lvl>
    <w:lvl w:ilvl="7" w:tplc="015A20A4">
      <w:start w:val="1"/>
      <w:numFmt w:val="lowerLetter"/>
      <w:lvlText w:val="%8."/>
      <w:lvlJc w:val="left"/>
      <w:pPr>
        <w:tabs>
          <w:tab w:val="num" w:pos="0"/>
        </w:tabs>
        <w:ind w:left="6457" w:hanging="360"/>
      </w:pPr>
    </w:lvl>
    <w:lvl w:ilvl="8" w:tplc="AD8A373E">
      <w:start w:val="1"/>
      <w:numFmt w:val="lowerRoman"/>
      <w:lvlText w:val="%9."/>
      <w:lvlJc w:val="right"/>
      <w:pPr>
        <w:tabs>
          <w:tab w:val="num" w:pos="0"/>
        </w:tabs>
        <w:ind w:left="7177" w:hanging="180"/>
      </w:pPr>
    </w:lvl>
  </w:abstractNum>
  <w:abstractNum w:abstractNumId="1">
    <w:nsid w:val="06DB2896"/>
    <w:multiLevelType w:val="hybridMultilevel"/>
    <w:tmpl w:val="963E6458"/>
    <w:lvl w:ilvl="0" w:tplc="FFF88618">
      <w:start w:val="1"/>
      <w:numFmt w:val="decimal"/>
      <w:lvlText w:val="%1."/>
      <w:lvlJc w:val="left"/>
      <w:pPr>
        <w:tabs>
          <w:tab w:val="num" w:pos="0"/>
        </w:tabs>
        <w:ind w:left="10" w:firstLine="0"/>
      </w:pPr>
      <w:rPr>
        <w:rFonts w:ascii="Times New Roman" w:eastAsia="Times New Roman" w:hAnsi="Times New Roman" w:cs="Times New Roman"/>
        <w:b w:val="0"/>
        <w:i w:val="0"/>
        <w:strike w:val="0"/>
        <w:color w:val="000000"/>
        <w:position w:val="0"/>
        <w:sz w:val="28"/>
        <w:szCs w:val="24"/>
        <w:u w:val="none"/>
        <w:vertAlign w:val="baseline"/>
      </w:rPr>
    </w:lvl>
    <w:lvl w:ilvl="1" w:tplc="EB244368">
      <w:start w:val="1"/>
      <w:numFmt w:val="lowerLetter"/>
      <w:lvlText w:val="%2"/>
      <w:lvlJc w:val="left"/>
      <w:pPr>
        <w:tabs>
          <w:tab w:val="num" w:pos="0"/>
        </w:tabs>
        <w:ind w:left="1080" w:firstLine="0"/>
      </w:pPr>
      <w:rPr>
        <w:rFonts w:ascii="Times New Roman" w:eastAsia="Times New Roman" w:hAnsi="Times New Roman" w:cs="Times New Roman"/>
        <w:b w:val="0"/>
        <w:i w:val="0"/>
        <w:strike w:val="0"/>
        <w:color w:val="000000"/>
        <w:position w:val="0"/>
        <w:sz w:val="28"/>
        <w:szCs w:val="28"/>
        <w:u w:val="none"/>
        <w:vertAlign w:val="baseline"/>
      </w:rPr>
    </w:lvl>
    <w:lvl w:ilvl="2" w:tplc="7DD61F2E">
      <w:start w:val="1"/>
      <w:numFmt w:val="lowerRoman"/>
      <w:lvlText w:val="%3"/>
      <w:lvlJc w:val="left"/>
      <w:pPr>
        <w:tabs>
          <w:tab w:val="num" w:pos="0"/>
        </w:tabs>
        <w:ind w:left="1800" w:firstLine="0"/>
      </w:pPr>
      <w:rPr>
        <w:rFonts w:ascii="Times New Roman" w:eastAsia="Times New Roman" w:hAnsi="Times New Roman" w:cs="Times New Roman"/>
        <w:b w:val="0"/>
        <w:i w:val="0"/>
        <w:strike w:val="0"/>
        <w:color w:val="000000"/>
        <w:position w:val="0"/>
        <w:sz w:val="28"/>
        <w:szCs w:val="28"/>
        <w:u w:val="none"/>
        <w:vertAlign w:val="baseline"/>
      </w:rPr>
    </w:lvl>
    <w:lvl w:ilvl="3" w:tplc="8B527098">
      <w:start w:val="1"/>
      <w:numFmt w:val="decimal"/>
      <w:lvlText w:val="%4"/>
      <w:lvlJc w:val="left"/>
      <w:pPr>
        <w:tabs>
          <w:tab w:val="num" w:pos="0"/>
        </w:tabs>
        <w:ind w:left="2520" w:firstLine="0"/>
      </w:pPr>
      <w:rPr>
        <w:rFonts w:ascii="Times New Roman" w:eastAsia="Times New Roman" w:hAnsi="Times New Roman" w:cs="Times New Roman"/>
        <w:b w:val="0"/>
        <w:i w:val="0"/>
        <w:strike w:val="0"/>
        <w:color w:val="000000"/>
        <w:position w:val="0"/>
        <w:sz w:val="28"/>
        <w:szCs w:val="28"/>
        <w:u w:val="none"/>
        <w:vertAlign w:val="baseline"/>
      </w:rPr>
    </w:lvl>
    <w:lvl w:ilvl="4" w:tplc="175CA4AC">
      <w:start w:val="1"/>
      <w:numFmt w:val="lowerLetter"/>
      <w:lvlText w:val="%5"/>
      <w:lvlJc w:val="left"/>
      <w:pPr>
        <w:tabs>
          <w:tab w:val="num" w:pos="0"/>
        </w:tabs>
        <w:ind w:left="3240" w:firstLine="0"/>
      </w:pPr>
      <w:rPr>
        <w:rFonts w:ascii="Times New Roman" w:eastAsia="Times New Roman" w:hAnsi="Times New Roman" w:cs="Times New Roman"/>
        <w:b w:val="0"/>
        <w:i w:val="0"/>
        <w:strike w:val="0"/>
        <w:color w:val="000000"/>
        <w:position w:val="0"/>
        <w:sz w:val="28"/>
        <w:szCs w:val="28"/>
        <w:u w:val="none"/>
        <w:vertAlign w:val="baseline"/>
      </w:rPr>
    </w:lvl>
    <w:lvl w:ilvl="5" w:tplc="DE18C71C">
      <w:start w:val="1"/>
      <w:numFmt w:val="lowerRoman"/>
      <w:lvlText w:val="%6"/>
      <w:lvlJc w:val="left"/>
      <w:pPr>
        <w:tabs>
          <w:tab w:val="num" w:pos="0"/>
        </w:tabs>
        <w:ind w:left="3960" w:firstLine="0"/>
      </w:pPr>
      <w:rPr>
        <w:rFonts w:ascii="Times New Roman" w:eastAsia="Times New Roman" w:hAnsi="Times New Roman" w:cs="Times New Roman"/>
        <w:b w:val="0"/>
        <w:i w:val="0"/>
        <w:strike w:val="0"/>
        <w:color w:val="000000"/>
        <w:position w:val="0"/>
        <w:sz w:val="28"/>
        <w:szCs w:val="28"/>
        <w:u w:val="none"/>
        <w:vertAlign w:val="baseline"/>
      </w:rPr>
    </w:lvl>
    <w:lvl w:ilvl="6" w:tplc="F93E6918">
      <w:start w:val="1"/>
      <w:numFmt w:val="decimal"/>
      <w:lvlText w:val="%7"/>
      <w:lvlJc w:val="left"/>
      <w:pPr>
        <w:tabs>
          <w:tab w:val="num" w:pos="0"/>
        </w:tabs>
        <w:ind w:left="4680" w:firstLine="0"/>
      </w:pPr>
      <w:rPr>
        <w:rFonts w:ascii="Times New Roman" w:eastAsia="Times New Roman" w:hAnsi="Times New Roman" w:cs="Times New Roman"/>
        <w:b w:val="0"/>
        <w:i w:val="0"/>
        <w:strike w:val="0"/>
        <w:color w:val="000000"/>
        <w:position w:val="0"/>
        <w:sz w:val="28"/>
        <w:szCs w:val="28"/>
        <w:u w:val="none"/>
        <w:vertAlign w:val="baseline"/>
      </w:rPr>
    </w:lvl>
    <w:lvl w:ilvl="7" w:tplc="1A46585C">
      <w:start w:val="1"/>
      <w:numFmt w:val="lowerLetter"/>
      <w:lvlText w:val="%8"/>
      <w:lvlJc w:val="left"/>
      <w:pPr>
        <w:tabs>
          <w:tab w:val="num" w:pos="0"/>
        </w:tabs>
        <w:ind w:left="5400" w:firstLine="0"/>
      </w:pPr>
      <w:rPr>
        <w:rFonts w:ascii="Times New Roman" w:eastAsia="Times New Roman" w:hAnsi="Times New Roman" w:cs="Times New Roman"/>
        <w:b w:val="0"/>
        <w:i w:val="0"/>
        <w:strike w:val="0"/>
        <w:color w:val="000000"/>
        <w:position w:val="0"/>
        <w:sz w:val="28"/>
        <w:szCs w:val="28"/>
        <w:u w:val="none"/>
        <w:vertAlign w:val="baseline"/>
      </w:rPr>
    </w:lvl>
    <w:lvl w:ilvl="8" w:tplc="4D7AC280">
      <w:start w:val="1"/>
      <w:numFmt w:val="lowerRoman"/>
      <w:lvlText w:val="%9"/>
      <w:lvlJc w:val="left"/>
      <w:pPr>
        <w:tabs>
          <w:tab w:val="num" w:pos="0"/>
        </w:tabs>
        <w:ind w:left="6120" w:firstLine="0"/>
      </w:pPr>
      <w:rPr>
        <w:rFonts w:ascii="Times New Roman" w:eastAsia="Times New Roman" w:hAnsi="Times New Roman" w:cs="Times New Roman"/>
        <w:b w:val="0"/>
        <w:i w:val="0"/>
        <w:strike w:val="0"/>
        <w:color w:val="000000"/>
        <w:position w:val="0"/>
        <w:sz w:val="28"/>
        <w:szCs w:val="28"/>
        <w:u w:val="none"/>
        <w:vertAlign w:val="baseline"/>
      </w:rPr>
    </w:lvl>
  </w:abstractNum>
  <w:abstractNum w:abstractNumId="2">
    <w:nsid w:val="40BE7DA8"/>
    <w:multiLevelType w:val="hybridMultilevel"/>
    <w:tmpl w:val="D30CF4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33751BF"/>
    <w:multiLevelType w:val="multilevel"/>
    <w:tmpl w:val="6990112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490B6E5F"/>
    <w:multiLevelType w:val="hybridMultilevel"/>
    <w:tmpl w:val="F62E07E0"/>
    <w:lvl w:ilvl="0" w:tplc="690A3534">
      <w:start w:val="1"/>
      <w:numFmt w:val="none"/>
      <w:suff w:val="nothing"/>
      <w:lvlText w:val=""/>
      <w:lvlJc w:val="left"/>
      <w:pPr>
        <w:tabs>
          <w:tab w:val="num" w:pos="0"/>
        </w:tabs>
        <w:ind w:left="0" w:firstLine="0"/>
      </w:pPr>
    </w:lvl>
    <w:lvl w:ilvl="1" w:tplc="87483D62">
      <w:start w:val="1"/>
      <w:numFmt w:val="none"/>
      <w:suff w:val="nothing"/>
      <w:lvlText w:val=""/>
      <w:lvlJc w:val="left"/>
      <w:pPr>
        <w:tabs>
          <w:tab w:val="num" w:pos="0"/>
        </w:tabs>
        <w:ind w:left="0" w:firstLine="0"/>
      </w:pPr>
    </w:lvl>
    <w:lvl w:ilvl="2" w:tplc="2C12FED0">
      <w:start w:val="1"/>
      <w:numFmt w:val="none"/>
      <w:suff w:val="nothing"/>
      <w:lvlText w:val=""/>
      <w:lvlJc w:val="left"/>
      <w:pPr>
        <w:tabs>
          <w:tab w:val="num" w:pos="0"/>
        </w:tabs>
        <w:ind w:left="0" w:firstLine="0"/>
      </w:pPr>
    </w:lvl>
    <w:lvl w:ilvl="3" w:tplc="1B529F92">
      <w:start w:val="1"/>
      <w:numFmt w:val="none"/>
      <w:suff w:val="nothing"/>
      <w:lvlText w:val=""/>
      <w:lvlJc w:val="left"/>
      <w:pPr>
        <w:tabs>
          <w:tab w:val="num" w:pos="0"/>
        </w:tabs>
        <w:ind w:left="0" w:firstLine="0"/>
      </w:pPr>
    </w:lvl>
    <w:lvl w:ilvl="4" w:tplc="4694FD94">
      <w:start w:val="1"/>
      <w:numFmt w:val="none"/>
      <w:suff w:val="nothing"/>
      <w:lvlText w:val=""/>
      <w:lvlJc w:val="left"/>
      <w:pPr>
        <w:tabs>
          <w:tab w:val="num" w:pos="0"/>
        </w:tabs>
        <w:ind w:left="0" w:firstLine="0"/>
      </w:pPr>
    </w:lvl>
    <w:lvl w:ilvl="5" w:tplc="A81E12A4">
      <w:start w:val="1"/>
      <w:numFmt w:val="none"/>
      <w:suff w:val="nothing"/>
      <w:lvlText w:val=""/>
      <w:lvlJc w:val="left"/>
      <w:pPr>
        <w:tabs>
          <w:tab w:val="num" w:pos="0"/>
        </w:tabs>
        <w:ind w:left="0" w:firstLine="0"/>
      </w:pPr>
    </w:lvl>
    <w:lvl w:ilvl="6" w:tplc="61FECABA">
      <w:start w:val="1"/>
      <w:numFmt w:val="none"/>
      <w:suff w:val="nothing"/>
      <w:lvlText w:val=""/>
      <w:lvlJc w:val="left"/>
      <w:pPr>
        <w:tabs>
          <w:tab w:val="num" w:pos="0"/>
        </w:tabs>
        <w:ind w:left="0" w:firstLine="0"/>
      </w:pPr>
    </w:lvl>
    <w:lvl w:ilvl="7" w:tplc="F3209AD8">
      <w:start w:val="1"/>
      <w:numFmt w:val="none"/>
      <w:suff w:val="nothing"/>
      <w:lvlText w:val=""/>
      <w:lvlJc w:val="left"/>
      <w:pPr>
        <w:tabs>
          <w:tab w:val="num" w:pos="0"/>
        </w:tabs>
        <w:ind w:left="0" w:firstLine="0"/>
      </w:pPr>
    </w:lvl>
    <w:lvl w:ilvl="8" w:tplc="D068D020">
      <w:start w:val="1"/>
      <w:numFmt w:val="none"/>
      <w:suff w:val="nothing"/>
      <w:lvlText w:val=""/>
      <w:lvlJc w:val="left"/>
      <w:pPr>
        <w:tabs>
          <w:tab w:val="num" w:pos="0"/>
        </w:tabs>
        <w:ind w:left="0" w:firstLine="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E6"/>
    <w:rsid w:val="00037BFE"/>
    <w:rsid w:val="00037D51"/>
    <w:rsid w:val="000F72D3"/>
    <w:rsid w:val="0016555B"/>
    <w:rsid w:val="001E2EB0"/>
    <w:rsid w:val="00211B62"/>
    <w:rsid w:val="00256BE6"/>
    <w:rsid w:val="00510894"/>
    <w:rsid w:val="005E76B7"/>
    <w:rsid w:val="0083485C"/>
    <w:rsid w:val="00A97F1F"/>
    <w:rsid w:val="00C447EB"/>
    <w:rsid w:val="00D90073"/>
    <w:rsid w:val="00E5064B"/>
    <w:rsid w:val="00EA0CAE"/>
    <w:rsid w:val="00EE7ABA"/>
    <w:rsid w:val="00EF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qFormat/>
    <w:pPr>
      <w:keepNext/>
      <w:jc w:val="right"/>
      <w:outlineLvl w:val="0"/>
    </w:pPr>
    <w:rPr>
      <w:b/>
      <w:sz w:val="28"/>
      <w:szCs w:val="20"/>
      <w:lang w:val="en-US" w:eastAsia="en-US"/>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4">
    <w:name w:val="Hyperlink"/>
    <w:qFormat/>
    <w:rPr>
      <w:color w:val="0000FF"/>
      <w:u w:val="single"/>
    </w:rPr>
  </w:style>
  <w:style w:type="character" w:customStyle="1" w:styleId="FootnoteTextChar">
    <w:name w:val="Footnote Text Char"/>
    <w:uiPriority w:val="99"/>
    <w:qFormat/>
    <w:rPr>
      <w:sz w:val="18"/>
    </w:rPr>
  </w:style>
  <w:style w:type="character" w:customStyle="1" w:styleId="a5">
    <w:name w:val="Символ сноски"/>
    <w:uiPriority w:val="99"/>
    <w:unhideWhenUsed/>
    <w:qFormat/>
    <w:rPr>
      <w:vertAlign w:val="superscript"/>
    </w:rPr>
  </w:style>
  <w:style w:type="character" w:styleId="a6">
    <w:name w:val="footnote reference"/>
    <w:rPr>
      <w:vertAlign w:val="superscript"/>
    </w:rPr>
  </w:style>
  <w:style w:type="character" w:customStyle="1" w:styleId="EndnoteTextChar">
    <w:name w:val="Endnote Text Char"/>
    <w:uiPriority w:val="99"/>
    <w:qFormat/>
    <w:rPr>
      <w:sz w:val="20"/>
    </w:rPr>
  </w:style>
  <w:style w:type="character" w:customStyle="1" w:styleId="a7">
    <w:name w:val="Символ концевой сноски"/>
    <w:uiPriority w:val="99"/>
    <w:semiHidden/>
    <w:unhideWhenUsed/>
    <w:qFormat/>
    <w:rPr>
      <w:vertAlign w:val="superscript"/>
    </w:rPr>
  </w:style>
  <w:style w:type="character" w:styleId="a8">
    <w:name w:val="endnote reference"/>
    <w:rPr>
      <w:vertAlign w:val="superscript"/>
    </w:rPr>
  </w:style>
  <w:style w:type="character" w:customStyle="1" w:styleId="a9">
    <w:name w:val="Верхний колонтитул Знак"/>
    <w:uiPriority w:val="99"/>
    <w:qFormat/>
    <w:rPr>
      <w:sz w:val="24"/>
      <w:szCs w:val="24"/>
    </w:rPr>
  </w:style>
  <w:style w:type="character" w:customStyle="1" w:styleId="aa">
    <w:name w:val="Нижний колонтитул Знак"/>
    <w:qFormat/>
    <w:rPr>
      <w:sz w:val="24"/>
      <w:szCs w:val="24"/>
    </w:rPr>
  </w:style>
  <w:style w:type="character" w:styleId="ab">
    <w:name w:val="Placeholder Text"/>
    <w:uiPriority w:val="99"/>
    <w:semiHidden/>
    <w:qFormat/>
    <w:rPr>
      <w:color w:val="808080"/>
    </w:rPr>
  </w:style>
  <w:style w:type="character" w:customStyle="1" w:styleId="10">
    <w:name w:val="Заголовок 1 Знак"/>
    <w:qFormat/>
    <w:rPr>
      <w:b/>
      <w:sz w:val="28"/>
    </w:rPr>
  </w:style>
  <w:style w:type="character" w:customStyle="1" w:styleId="20">
    <w:name w:val="Основной текст с отступом 2 Знак"/>
    <w:qFormat/>
    <w:rPr>
      <w:sz w:val="24"/>
      <w:szCs w:val="24"/>
    </w:rPr>
  </w:style>
  <w:style w:type="character" w:customStyle="1" w:styleId="21">
    <w:name w:val="Основной текст 2 Знак"/>
    <w:qFormat/>
    <w:rPr>
      <w:sz w:val="24"/>
      <w:szCs w:val="24"/>
    </w:rPr>
  </w:style>
  <w:style w:type="character" w:customStyle="1" w:styleId="st1">
    <w:name w:val="st1"/>
    <w:qFormat/>
  </w:style>
  <w:style w:type="character" w:customStyle="1" w:styleId="ac">
    <w:name w:val="Название Знак"/>
    <w:qFormat/>
    <w:rPr>
      <w:b/>
      <w:sz w:val="27"/>
    </w:rPr>
  </w:style>
  <w:style w:type="character" w:customStyle="1" w:styleId="ad">
    <w:name w:val="Основной текст_"/>
    <w:qFormat/>
    <w:rPr>
      <w:sz w:val="26"/>
      <w:szCs w:val="26"/>
      <w:shd w:val="clear" w:color="auto" w:fill="FFFFFF"/>
    </w:rPr>
  </w:style>
  <w:style w:type="character" w:customStyle="1" w:styleId="fontstyle01">
    <w:name w:val="fontstyle01"/>
    <w:qFormat/>
    <w:rPr>
      <w:rFonts w:ascii="Times New Roman" w:hAnsi="Times New Roman" w:cs="Times New Roman"/>
      <w:color w:val="000000"/>
      <w:sz w:val="28"/>
      <w:szCs w:val="28"/>
    </w:rPr>
  </w:style>
  <w:style w:type="character" w:styleId="ae">
    <w:name w:val="FollowedHyperlink"/>
    <w:rPr>
      <w:color w:val="800000"/>
      <w:u w:val="single"/>
    </w:rPr>
  </w:style>
  <w:style w:type="paragraph" w:styleId="af">
    <w:name w:val="Title"/>
    <w:basedOn w:val="a"/>
    <w:next w:val="af0"/>
    <w:uiPriority w:val="10"/>
    <w:qFormat/>
    <w:pPr>
      <w:spacing w:before="300" w:after="200"/>
      <w:contextualSpacing/>
    </w:pPr>
    <w:rPr>
      <w:sz w:val="48"/>
      <w:szCs w:val="48"/>
    </w:rPr>
  </w:style>
  <w:style w:type="paragraph" w:styleId="af0">
    <w:name w:val="Body Text"/>
    <w:basedOn w:val="a"/>
    <w:pPr>
      <w:spacing w:after="140" w:line="276" w:lineRule="auto"/>
    </w:pPr>
  </w:style>
  <w:style w:type="paragraph" w:styleId="af1">
    <w:name w:val="List"/>
    <w:basedOn w:val="af0"/>
    <w:rPr>
      <w:rFonts w:ascii="PT Astra Serif" w:hAnsi="PT Astra Serif"/>
    </w:rPr>
  </w:style>
  <w:style w:type="paragraph" w:styleId="af2">
    <w:name w:val="caption"/>
    <w:basedOn w:val="a"/>
    <w:qFormat/>
    <w:pPr>
      <w:jc w:val="center"/>
    </w:pPr>
    <w:rPr>
      <w:b/>
      <w:sz w:val="27"/>
      <w:szCs w:val="20"/>
      <w:lang w:val="en-US" w:eastAsia="en-US"/>
    </w:rPr>
  </w:style>
  <w:style w:type="paragraph" w:styleId="af3">
    <w:name w:val="index heading"/>
    <w:basedOn w:val="af"/>
  </w:style>
  <w:style w:type="paragraph" w:styleId="af4">
    <w:name w:val="List Paragraph"/>
    <w:basedOn w:val="a"/>
    <w:uiPriority w:val="34"/>
    <w:qFormat/>
    <w:pPr>
      <w:ind w:left="720"/>
      <w:contextualSpacing/>
    </w:pPr>
  </w:style>
  <w:style w:type="paragraph" w:styleId="af5">
    <w:name w:val="No Spacing"/>
    <w:uiPriority w:val="1"/>
    <w:qFormat/>
    <w:rPr>
      <w:rFonts w:eastAsia="Calibri"/>
      <w:sz w:val="28"/>
      <w:szCs w:val="22"/>
      <w:lang w:eastAsia="en-US"/>
    </w:rPr>
  </w:style>
  <w:style w:type="paragraph" w:styleId="af6">
    <w:name w:val="Subtitle"/>
    <w:basedOn w:val="a"/>
    <w:uiPriority w:val="11"/>
    <w:qFormat/>
    <w:pPr>
      <w:spacing w:before="200" w:after="200"/>
    </w:pPr>
  </w:style>
  <w:style w:type="paragraph" w:styleId="22">
    <w:name w:val="Quote"/>
    <w:basedOn w:val="a"/>
    <w:uiPriority w:val="29"/>
    <w:qFormat/>
    <w:pPr>
      <w:ind w:left="720" w:right="720"/>
    </w:pPr>
    <w:rPr>
      <w:i/>
    </w:rPr>
  </w:style>
  <w:style w:type="paragraph" w:styleId="af7">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8">
    <w:name w:val="Колонтитул"/>
    <w:basedOn w:val="a"/>
    <w:qFormat/>
  </w:style>
  <w:style w:type="paragraph" w:styleId="af9">
    <w:name w:val="header"/>
    <w:basedOn w:val="a"/>
    <w:uiPriority w:val="99"/>
    <w:pPr>
      <w:tabs>
        <w:tab w:val="center" w:pos="4677"/>
        <w:tab w:val="right" w:pos="9355"/>
      </w:tabs>
    </w:pPr>
    <w:rPr>
      <w:lang w:val="en-US" w:eastAsia="en-US"/>
    </w:rPr>
  </w:style>
  <w:style w:type="paragraph" w:styleId="afa">
    <w:name w:val="footer"/>
    <w:basedOn w:val="a"/>
    <w:uiPriority w:val="99"/>
    <w:unhideWhenUsed/>
    <w:pPr>
      <w:tabs>
        <w:tab w:val="center" w:pos="4677"/>
        <w:tab w:val="right" w:pos="9355"/>
      </w:tabs>
    </w:pPr>
    <w:rPr>
      <w:lang w:val="en-US" w:eastAsia="en-US"/>
    </w:rPr>
  </w:style>
  <w:style w:type="paragraph" w:styleId="afb">
    <w:name w:val="footnote text"/>
    <w:basedOn w:val="a"/>
    <w:uiPriority w:val="99"/>
    <w:semiHidden/>
    <w:unhideWhenUsed/>
    <w:pPr>
      <w:spacing w:after="40"/>
    </w:pPr>
    <w:rPr>
      <w:sz w:val="18"/>
    </w:rPr>
  </w:style>
  <w:style w:type="paragraph" w:styleId="afc">
    <w:name w:val="endnote text"/>
    <w:basedOn w:val="a"/>
    <w:uiPriority w:val="99"/>
    <w:semiHidden/>
    <w:unhideWhenUsed/>
    <w:rPr>
      <w:sz w:val="20"/>
    </w:rPr>
  </w:style>
  <w:style w:type="paragraph" w:styleId="11">
    <w:name w:val="toc 1"/>
    <w:basedOn w:val="a"/>
    <w:uiPriority w:val="39"/>
    <w:unhideWhenUsed/>
    <w:pPr>
      <w:spacing w:after="57"/>
    </w:pPr>
  </w:style>
  <w:style w:type="paragraph" w:styleId="23">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d">
    <w:name w:val="TOC Heading"/>
    <w:uiPriority w:val="39"/>
    <w:unhideWhenUsed/>
    <w:rPr>
      <w:lang w:eastAsia="zh-CN"/>
    </w:rPr>
  </w:style>
  <w:style w:type="paragraph" w:styleId="afe">
    <w:name w:val="table of figures"/>
    <w:basedOn w:val="a"/>
    <w:uiPriority w:val="99"/>
    <w:unhideWhenUsed/>
    <w:qFormat/>
  </w:style>
  <w:style w:type="paragraph" w:styleId="aff">
    <w:name w:val="Balloon Text"/>
    <w:basedOn w:val="a"/>
    <w:semiHidden/>
    <w:qFormat/>
    <w:rPr>
      <w:rFonts w:ascii="Tahoma" w:hAnsi="Tahoma" w:cs="Tahoma"/>
      <w:sz w:val="16"/>
      <w:szCs w:val="16"/>
    </w:rPr>
  </w:style>
  <w:style w:type="paragraph" w:styleId="24">
    <w:name w:val="Body Text Indent 2"/>
    <w:basedOn w:val="a"/>
    <w:qFormat/>
    <w:pPr>
      <w:spacing w:after="120" w:line="480" w:lineRule="auto"/>
      <w:ind w:left="283"/>
    </w:pPr>
    <w:rPr>
      <w:lang w:val="en-US" w:eastAsia="en-US"/>
    </w:rPr>
  </w:style>
  <w:style w:type="paragraph" w:styleId="25">
    <w:name w:val="Body Text 2"/>
    <w:basedOn w:val="a"/>
    <w:qFormat/>
    <w:pPr>
      <w:spacing w:after="120" w:line="480" w:lineRule="auto"/>
    </w:pPr>
    <w:rPr>
      <w:lang w:val="en-US" w:eastAsia="en-US"/>
    </w:rPr>
  </w:style>
  <w:style w:type="paragraph" w:customStyle="1" w:styleId="26">
    <w:name w:val="Основной текст2"/>
    <w:basedOn w:val="a"/>
    <w:qFormat/>
    <w:pPr>
      <w:shd w:val="clear" w:color="auto" w:fill="FFFFFF"/>
      <w:spacing w:after="420" w:line="0" w:lineRule="atLeast"/>
    </w:pPr>
    <w:rPr>
      <w:sz w:val="26"/>
      <w:szCs w:val="26"/>
      <w:lang w:val="en-US" w:eastAsia="en-US"/>
    </w:rPr>
  </w:style>
  <w:style w:type="paragraph" w:customStyle="1" w:styleId="ConsPlusTitle">
    <w:name w:val="ConsPlusTitle"/>
    <w:qFormat/>
    <w:pPr>
      <w:widowControl w:val="0"/>
    </w:pPr>
    <w:rPr>
      <w:rFonts w:ascii="Arial" w:eastAsia="Arial" w:hAnsi="Arial" w:cs="Arial"/>
      <w:b/>
      <w:bCs/>
    </w:rPr>
  </w:style>
  <w:style w:type="paragraph" w:customStyle="1" w:styleId="ConsPlusNormal">
    <w:name w:val="ConsPlusNormal"/>
    <w:qFormat/>
    <w:pPr>
      <w:widowControl w:val="0"/>
    </w:pPr>
    <w:rPr>
      <w:rFonts w:ascii="Calibri" w:eastAsia="Arial" w:hAnsi="Calibri" w:cs="Calibri"/>
      <w:sz w:val="22"/>
      <w:szCs w:val="22"/>
    </w:rPr>
  </w:style>
  <w:style w:type="paragraph" w:customStyle="1" w:styleId="aff0">
    <w:name w:val="Содержимое врезки"/>
    <w:basedOn w:val="a"/>
    <w:qFormat/>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link w:val="aff1"/>
    <w:uiPriority w:val="99"/>
    <w:semiHidden/>
    <w:rPr>
      <w:lang w:eastAsia="ru-RU"/>
    </w:rPr>
  </w:style>
  <w:style w:type="character" w:styleId="aff3">
    <w:name w:val="annotation reference"/>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6979</Words>
  <Characters>39781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Reanimator Extreme Edition</Company>
  <LinksUpToDate>false</LinksUpToDate>
  <CharactersWithSpaces>46667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GRAS</cp:lastModifiedBy>
  <cp:revision>2</cp:revision>
  <dcterms:created xsi:type="dcterms:W3CDTF">2025-07-25T11:21:00Z</dcterms:created>
  <dcterms:modified xsi:type="dcterms:W3CDTF">2025-07-25T11:21:00Z</dcterms:modified>
  <dc:language>ru-RU</dc:language>
  <cp:version>1048576</cp:version>
</cp:coreProperties>
</file>