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2"/>
        </w:tabs>
        <w:spacing w:after="0" w:line="240" w:lineRule="auto"/>
        <w:ind w:right="4677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утвержденный постановлением Кабинета Министров Республики Татарстан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 24.12.2018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 1214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</w:t>
      </w:r>
      <w:r>
        <w:rPr>
          <w:rFonts w:ascii="Times New Roman" w:hAnsi="Times New Roman"/>
          <w:sz w:val="28"/>
          <w:szCs w:val="28"/>
        </w:rPr>
        <w:t xml:space="preserve">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24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</w:t>
      </w:r>
      <w:r>
        <w:rPr>
          <w:rFonts w:ascii="Times New Roman" w:hAnsi="Times New Roman"/>
          <w:sz w:val="28"/>
          <w:szCs w:val="28"/>
        </w:rPr>
        <w:t xml:space="preserve">тановлением Кабинета Министров Республики Татарстан от 24.12.2018 № 1214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24.12.2018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1214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</w:t>
      </w:r>
      <w:r>
        <w:rPr>
          <w:rFonts w:ascii="Times New Roman" w:hAnsi="Times New Roman"/>
          <w:sz w:val="28"/>
          <w:szCs w:val="28"/>
        </w:rPr>
        <w:t xml:space="preserve">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10.07.2019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563, от 16.07.2019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586, от 05.11.2019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1011, от 27.12.2019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1222, от 10.06.2020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480, от 31.08.2020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762, от 16.12.2020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1143, от 29.10.2021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1017, от</w:t>
      </w:r>
      <w:r>
        <w:rPr>
          <w:rFonts w:ascii="Times New Roman" w:hAnsi="Times New Roman"/>
          <w:sz w:val="28"/>
          <w:szCs w:val="28"/>
        </w:rPr>
        <w:t xml:space="preserve"> 24.01.2022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44, от 10.05.2022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15.07.2022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677, от 04.08.2022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757, от 11.11.2022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1202, от 03.03.2023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201, от 01.06.2023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669, от 03.07.2023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773, от 11.07.2023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811, от 05.09.2023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1076, от 28.09.2023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1193,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40, от 11.</w:t>
      </w:r>
      <w:r>
        <w:rPr>
          <w:rFonts w:ascii="Times New Roman" w:hAnsi="Times New Roman"/>
          <w:sz w:val="28"/>
          <w:szCs w:val="28"/>
        </w:rPr>
        <w:t xml:space="preserve">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131, от 08.08.2024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633, от 15.08.2024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662, от 07.11.2024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17.03.2025 № 152</w:t>
      </w:r>
      <w:r>
        <w:rPr>
          <w:rFonts w:ascii="Times New Roman" w:hAnsi="Times New Roman"/>
          <w:sz w:val="28"/>
          <w:szCs w:val="28"/>
        </w:rPr>
        <w:t xml:space="preserve">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8" w:afterAutospacing="0" w:line="324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графу 14 пункта 4.24</w:t>
      </w:r>
      <w:r>
        <w:rPr>
          <w:rFonts w:ascii="Times New Roman" w:hAnsi="Times New Roman"/>
          <w:sz w:val="28"/>
          <w:szCs w:val="28"/>
          <w:highlight w:val="white"/>
        </w:rPr>
        <w:t xml:space="preserve"> дополнить подстрокой следующего содержания: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Style w:val="769"/>
        <w:tblLook w:val="04A0" w:firstRow="1" w:lastRow="0" w:firstColumn="1" w:lastColumn="0" w:noHBand="0" w:noVBand="1"/>
        <w:tblLayout w:type="fixed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252"/>
        <w:gridCol w:w="349"/>
        <w:gridCol w:w="349"/>
        <w:gridCol w:w="349"/>
        <w:gridCol w:w="336"/>
      </w:tblGrid>
      <w:tr>
        <w:trPr/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57" w:firstLine="0" w:left="5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подготовленных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отчетов (с выводами и рекомендациями для применения), единиц»;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9" w:beforeAutospacing="0" w:line="324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в пункте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5.1: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подпункт 3 графы 18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3)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Положение о Федеральном медико-биологическом агентстве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утвержденное Указом Президента Российской Федерации от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02 июля 2024 г.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№ 568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«Вопросы Федерального медико-биологического агентства»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t xml:space="preserve">(подпункт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t xml:space="preserve"> 23 пункта 6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t xml:space="preserve">)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  <w14:ligatures w14:val="none"/>
        </w:rPr>
        <w:t xml:space="preserve">»;</w:t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подпункт 4 графы 18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изложить в следующей редакци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и:</w:t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4)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Порядок проведения судебно-медицинской экспертизы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утвержденный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риказом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Министерства здравоохранения Российской Федерации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 от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25 сентября 2023 г.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№  491н </w:t>
      </w:r>
      <w:r>
        <w:rPr>
          <w:rFonts w:ascii="Times New Roman" w:hAnsi="Times New Roman"/>
          <w:i w:val="0"/>
          <w:iCs w:val="0"/>
          <w:sz w:val="28"/>
          <w:szCs w:val="28"/>
          <w:highlight w:val="white"/>
        </w:rPr>
        <w:t xml:space="preserve">«Об утверждении Порядка проведения судебно-медицинской экспертизы»</w:t>
      </w:r>
      <w:r>
        <w:rPr>
          <w:rFonts w:ascii="Times New Roman" w:hAnsi="Times New Roman"/>
          <w:bCs/>
          <w:i w:val="0"/>
          <w:iCs w:val="0"/>
          <w:sz w:val="28"/>
          <w:szCs w:val="28"/>
          <w:highlight w:val="white"/>
          <w14:ligatures w14:val="none"/>
        </w:rPr>
        <w:t xml:space="preserve"> (пункт 2)</w:t>
      </w:r>
      <w:r>
        <w:rPr>
          <w:rFonts w:ascii="Times New Roman" w:hAnsi="Times New Roman"/>
          <w:bCs/>
          <w:i w:val="0"/>
          <w:iCs w:val="0"/>
          <w:sz w:val="28"/>
          <w:szCs w:val="28"/>
          <w:highlight w:val="none"/>
          <w14:ligatures w14:val="none"/>
        </w:rPr>
        <w:t xml:space="preserve">»;</w:t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hyperlink r:id="rId11" w:tooltip="https://login.consultant.ru/link/?req=doc&amp;base=RLAW363&amp;n=182150&amp;dst=104660&amp;field=134&amp;date=04.07.2025" w:history="1">
        <w:r>
          <w:rPr>
            <w:rFonts w:ascii="Times New Roman" w:hAnsi="Times New Roman"/>
            <w:sz w:val="28"/>
            <w:szCs w:val="28"/>
            <w:highlight w:val="white"/>
          </w:rPr>
          <w:t xml:space="preserve">подпункт 3 графы 18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пункта</w:t>
      </w:r>
      <w:r>
        <w:rPr>
          <w:rFonts w:ascii="Times New Roman" w:hAnsi="Times New Roman"/>
          <w:sz w:val="28"/>
          <w:szCs w:val="28"/>
          <w:highlight w:val="white"/>
        </w:rPr>
        <w:t xml:space="preserve"> 5.2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/>
          <w:sz w:val="28"/>
          <w:szCs w:val="28"/>
          <w:highlight w:val="white"/>
        </w:rPr>
        <w:t xml:space="preserve">Положение о Федеральном медико-биологическом агентстве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утвержденное Указом Президента Российской Федерации от </w:t>
      </w:r>
      <w:r>
        <w:rPr>
          <w:rFonts w:ascii="Times New Roman" w:hAnsi="Times New Roman"/>
          <w:sz w:val="28"/>
          <w:szCs w:val="28"/>
          <w:highlight w:val="white"/>
        </w:rPr>
        <w:t xml:space="preserve">02 июля 2024 г.</w:t>
      </w:r>
      <w:r>
        <w:rPr>
          <w:rFonts w:ascii="Times New Roman" w:hAnsi="Times New Roman"/>
          <w:sz w:val="28"/>
          <w:szCs w:val="28"/>
          <w:highlight w:val="white"/>
        </w:rPr>
        <w:t xml:space="preserve"> № 568 </w:t>
      </w:r>
      <w:r>
        <w:rPr>
          <w:rFonts w:ascii="Times New Roman" w:hAnsi="Times New Roman"/>
          <w:sz w:val="28"/>
          <w:szCs w:val="28"/>
          <w:highlight w:val="white"/>
        </w:rPr>
        <w:t xml:space="preserve">«Вопросы Федерального медико-биологического агентства»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(подпункт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 23 пункта 6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)»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5.12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графе 2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 5.1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после слова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проведение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дополнить с</w:t>
      </w:r>
      <w:r>
        <w:rPr>
          <w:rFonts w:ascii="Times New Roman" w:hAnsi="Times New Roman"/>
          <w:sz w:val="28"/>
          <w:szCs w:val="28"/>
          <w:highlight w:val="white"/>
        </w:rPr>
        <w:t xml:space="preserve">ловами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мероприятий по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5 графы 18 пункта 7.6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«5)</w:t>
      </w:r>
      <w:r>
        <w:rPr>
          <w:rFonts w:ascii="Times New Roman" w:hAnsi="Times New Roman"/>
          <w:sz w:val="28"/>
          <w:szCs w:val="28"/>
          <w:highlight w:val="white"/>
        </w:rPr>
        <w:t xml:space="preserve"> Стратегия реализации молодежной политики в Российской Федерации на период до 2030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утвержденная </w:t>
      </w:r>
      <w:r>
        <w:rPr>
          <w:rFonts w:ascii="Times New Roman" w:hAnsi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</w:rPr>
        <w:t xml:space="preserve">аспоряжением Правительства Российской Федерации от 17 августа 2024 г. № 2233-р»</w:t>
      </w:r>
      <w:r>
        <w:rPr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.1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.2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56"/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пункта 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3 графы 18 пункта 11.16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«3)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Приказ Министерства транспорта Российской Федерации от 18 февраля 2025 г. № 49 «Об установлении требований к составу и содержанию документации по организации дорожного движения»»</w:t>
      </w:r>
      <w:r>
        <w:rPr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подпункт 3 графы 18 пункта 11.17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«3)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Приказ Министерства транспорта Российской Федерации от 18 февраля 2025 г. № 49 «Об установлении требований к составу и содержанию документации по организации дорожного движения»»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 пункте 12.9: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Style w:val="956"/>
        <w:pBdr/>
        <w:spacing w:after="0" w:line="324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заменить словом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графе 14 слова «количество копий отчетов и документов, сформированных в ходе определения кадастровой стоимости, единиц» заменить словами «количество поступивших обращений,</w:t>
      </w:r>
      <w:r>
        <w:rPr>
          <w:rFonts w:ascii="Times New Roman" w:hAnsi="Times New Roman"/>
          <w:sz w:val="28"/>
          <w:szCs w:val="28"/>
          <w:highlight w:val="white"/>
        </w:rPr>
        <w:t xml:space="preserve"> запросов, </w:t>
      </w:r>
      <w:r>
        <w:rPr>
          <w:rFonts w:ascii="Times New Roman" w:hAnsi="Times New Roman"/>
          <w:sz w:val="28"/>
          <w:szCs w:val="28"/>
          <w:highlight w:val="white"/>
        </w:rPr>
        <w:t xml:space="preserve">штук»;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графе 13 пункта 13.1 сло</w:t>
      </w:r>
      <w:r>
        <w:rPr>
          <w:rFonts w:ascii="Times New Roman" w:hAnsi="Times New Roman"/>
          <w:sz w:val="28"/>
          <w:szCs w:val="28"/>
          <w:highlight w:val="white"/>
        </w:rPr>
        <w:t xml:space="preserve">ва «</w:t>
      </w:r>
      <w:r>
        <w:rPr>
          <w:rFonts w:ascii="Times New Roman" w:hAnsi="Times New Roman"/>
          <w:sz w:val="28"/>
          <w:szCs w:val="28"/>
          <w:highlight w:val="white"/>
        </w:rPr>
        <w:t xml:space="preserve">субъект среднего предпринимательства,</w:t>
      </w:r>
      <w:r>
        <w:rPr>
          <w:rFonts w:ascii="Times New Roman" w:hAnsi="Times New Roman"/>
          <w:sz w:val="28"/>
          <w:szCs w:val="28"/>
          <w:highlight w:val="white"/>
        </w:rPr>
        <w:t xml:space="preserve">» исключит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ь;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24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раздел 14 признать утратившим силу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графе 8 пункта 17.99 цифры «</w:t>
      </w:r>
      <w:r>
        <w:rPr>
          <w:rFonts w:ascii="Times New Roman" w:hAnsi="Times New Roman"/>
          <w:sz w:val="28"/>
          <w:szCs w:val="28"/>
          <w:highlight w:val="white"/>
        </w:rPr>
        <w:t xml:space="preserve">71.20.24» исключить;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24" w:lineRule="auto"/>
        <w:ind w:firstLine="709"/>
        <w:jc w:val="both"/>
        <w:rPr>
          <w:sz w:val="14"/>
          <w:szCs w:val="12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графу 14 пункта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21.6</w:t>
      </w:r>
      <w:r>
        <w:rPr>
          <w:rFonts w:ascii="Times New Roman" w:hAnsi="Times New Roman"/>
          <w:sz w:val="28"/>
          <w:szCs w:val="28"/>
          <w:highlight w:val="white"/>
        </w:rPr>
        <w:t xml:space="preserve"> дополнить подстрокой следующего содержания: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sz w:val="14"/>
          <w:szCs w:val="12"/>
        </w:rPr>
      </w:r>
      <w:r>
        <w:rPr>
          <w:sz w:val="14"/>
          <w:szCs w:val="12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Style w:val="769"/>
        <w:tblLook w:val="04A0" w:firstRow="1" w:lastRow="0" w:firstColumn="1" w:lastColumn="0" w:noHBand="0" w:noVBand="1"/>
        <w:tblLayout w:type="fixed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252"/>
        <w:gridCol w:w="349"/>
        <w:gridCol w:w="349"/>
        <w:gridCol w:w="349"/>
        <w:gridCol w:w="336"/>
      </w:tblGrid>
      <w:tr>
        <w:trPr/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57" w:firstLine="0" w:left="5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подготовленных отчетов, 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человек»;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96" w:afterAutospacing="0" w:before="85" w:beforeAutospacing="0" w:line="324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графу 14 пункта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21.7</w:t>
      </w:r>
      <w:r>
        <w:rPr>
          <w:rFonts w:ascii="Times New Roman" w:hAnsi="Times New Roman"/>
          <w:sz w:val="28"/>
          <w:szCs w:val="28"/>
          <w:highlight w:val="white"/>
        </w:rPr>
        <w:t xml:space="preserve"> дополнить подстроками следующего содержания: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Style w:val="769"/>
        <w:tblLook w:val="04A0" w:firstRow="1" w:lastRow="0" w:firstColumn="1" w:lastColumn="0" w:noHBand="0" w:noVBand="1"/>
        <w:tblLayout w:type="fixed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252"/>
        <w:gridCol w:w="349"/>
        <w:gridCol w:w="349"/>
        <w:gridCol w:w="349"/>
        <w:gridCol w:w="336"/>
      </w:tblGrid>
      <w:tr>
        <w:trPr/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57" w:firstLine="0" w:left="5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подготовленных отчетов, 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2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57" w:firstLine="0" w:left="5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подготовленных отчетов (с выводами и рекомендациями для применения), единиц».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  <w14:ligatures w14:val="none"/>
        </w:rPr>
      </w:pPr>
      <w:r>
        <w:rPr>
          <w:rFonts w:ascii="Times New Roman" w:hAnsi="Times New Roman"/>
          <w:sz w:val="28"/>
          <w:szCs w:val="28"/>
          <w:highlight w:val="cyan"/>
          <w14:ligatures w14:val="none"/>
        </w:rPr>
      </w:r>
      <w:r>
        <w:rPr>
          <w:rFonts w:ascii="Times New Roman" w:hAnsi="Times New Roman"/>
          <w:sz w:val="28"/>
          <w:szCs w:val="28"/>
          <w:highlight w:val="cyan"/>
          <w14:ligatures w14:val="none"/>
        </w:rPr>
      </w:r>
      <w:r>
        <w:rPr>
          <w:rFonts w:ascii="Times New Roman" w:hAnsi="Times New Roman"/>
          <w:sz w:val="28"/>
          <w:szCs w:val="28"/>
          <w:highlight w:val="cyan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cyan"/>
          <w14:ligatures w14:val="none"/>
        </w:rPr>
      </w:r>
      <w:r>
        <w:rPr>
          <w:rFonts w:ascii="Times New Roman" w:hAnsi="Times New Roman"/>
          <w:sz w:val="28"/>
          <w:szCs w:val="28"/>
          <w:highlight w:val="cyan"/>
          <w14:ligatures w14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Bdr/>
        <w:spacing w:after="0" w:line="240" w:lineRule="atLeast"/>
        <w:ind/>
        <w:contextualSpacing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 внесении изменений в региональный перечень (классификатор) государственных (муниципальны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№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1214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tLeast"/>
        <w:ind/>
        <w:contextualSpacing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отрено но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(далее – проект постановления)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обращением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Министерства 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 w:bidi="ar-SA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а 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акже с учетом изменений, внесенных в нормативные правовые акты, которые являются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основанием для оказания услуги (выполнения работы)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вносятся 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зменения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оказание и выполнение которых предусмотрено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нормативными правовыми актами 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(далее – Региональный перечень) в части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корректировки отдельных параметров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работ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целях приведения указанного перечня в соответствие с действующим законодательством.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предлагается: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скорректировать отдельные параметры работ и услуг (наименование,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показатели, характеризующие объем и качество и др.);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en-US" w:bidi="ar-SA"/>
        </w:rPr>
        <w:t xml:space="preserve">уточнить нормативные правовые акты,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которые являются основанием для оказания услуги (выполнения раб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9" w:left="0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eastAsia="en-US" w:bidi="ar-SA"/>
        </w:rPr>
        <w:t xml:space="preserve">признать утратившим силу 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 w:bidi="ar-SA"/>
        </w:rPr>
        <w:t xml:space="preserve">разде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 w:bidi="ar-SA"/>
        </w:rPr>
        <w:t xml:space="preserve">л 14 «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 w:bidi="ar-SA"/>
        </w:rPr>
        <w:t xml:space="preserve">Содействие занятости населения» Регионального перечня в соответствии с Федеральным законом от 12 декабря 2023 года № 565-ФЗ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  <w:lang w:eastAsia="en-US" w:bidi="ar-SA"/>
        </w:rPr>
        <w:t xml:space="preserve">«О занятости населения в Российской Федерации»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  <w:lang w:eastAsia="en-US" w:bidi="ar-SA"/>
        </w:rPr>
        <w:t xml:space="preserve">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  <w14:ligatures w14:val="none"/>
        </w:rPr>
      </w:r>
    </w:p>
    <w:p>
      <w:pPr>
        <w:pBdr/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Отсутствует необходимость проведения оценки регулирующего воздействия проекта постановления. 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820"/>
        </w:tabs>
        <w:spacing w:after="0" w:line="276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итогам независимой антикоррупционной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экспертизы проекта постановления заключений не поступало.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p>
      <w:pPr>
        <w:pStyle w:val="956"/>
        <w:pBdr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</w:p>
  <w:p>
    <w:pPr>
      <w:pStyle w:val="963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RLAW363&amp;n=182150&amp;dst=104660&amp;field=134&amp;date=04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93</cp:revision>
  <dcterms:created xsi:type="dcterms:W3CDTF">2023-07-21T08:39:00Z</dcterms:created>
  <dcterms:modified xsi:type="dcterms:W3CDTF">2025-07-23T09:54:43Z</dcterms:modified>
  <cp:version>1048576</cp:version>
</cp:coreProperties>
</file>