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F81348" w:rsidRDefault="00FF3B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B98" w:rsidRPr="00563BDC" w:rsidRDefault="00955663">
      <w:pPr>
        <w:widowControl w:val="0"/>
        <w:spacing w:after="0" w:line="240" w:lineRule="auto"/>
        <w:ind w:right="5101"/>
        <w:jc w:val="both"/>
      </w:pPr>
      <w:r w:rsidRPr="00563B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A529F" w:rsidRPr="00563BDC">
        <w:rPr>
          <w:rFonts w:ascii="Times New Roman" w:hAnsi="Times New Roman" w:cs="Times New Roman"/>
          <w:sz w:val="28"/>
          <w:szCs w:val="28"/>
        </w:rPr>
        <w:t>Положени</w:t>
      </w:r>
      <w:r w:rsidR="00CB1E41" w:rsidRPr="00563BDC">
        <w:rPr>
          <w:rFonts w:ascii="Times New Roman" w:hAnsi="Times New Roman" w:cs="Times New Roman"/>
          <w:sz w:val="28"/>
          <w:szCs w:val="28"/>
        </w:rPr>
        <w:t>е</w:t>
      </w:r>
      <w:r w:rsidR="00DA529F" w:rsidRPr="00563BDC">
        <w:rPr>
          <w:rFonts w:ascii="Times New Roman" w:hAnsi="Times New Roman" w:cs="Times New Roman"/>
          <w:sz w:val="28"/>
          <w:szCs w:val="28"/>
        </w:rPr>
        <w:t xml:space="preserve"> о государственной информационной системе «Единая архивная информационная система Республики Татарстан» и Регламента информационного взаимодействия пользователей государственной информационной системы «Единая архивная информационная система Республики Татарстан»</w:t>
      </w:r>
    </w:p>
    <w:p w:rsidR="00FF3B98" w:rsidRPr="00563BDC" w:rsidRDefault="00FF3B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B98" w:rsidRPr="00563BDC" w:rsidRDefault="00955663">
      <w:pPr>
        <w:widowControl w:val="0"/>
        <w:spacing w:after="0" w:line="240" w:lineRule="auto"/>
        <w:ind w:firstLine="709"/>
        <w:jc w:val="both"/>
      </w:pPr>
      <w:r w:rsidRPr="00563BD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F3B98" w:rsidRPr="00563BDC" w:rsidRDefault="00FF3B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8F" w:rsidRPr="00563BDC" w:rsidRDefault="0006748F" w:rsidP="0006748F">
      <w:pPr>
        <w:pStyle w:val="af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 22.09.2018 № 836 «Об утверждении Положения о государственной информационной системе «Единая архивная информационная система Республики Татарстан» и Регламента информационного взаимодействия пользователей государственной информационной системы «Единая архивная информационная система Республики Татарстан» следующие изменения:</w:t>
      </w:r>
    </w:p>
    <w:p w:rsidR="0006748F" w:rsidRPr="00563BDC" w:rsidRDefault="0006748F" w:rsidP="0006748F">
      <w:pPr>
        <w:pStyle w:val="afa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748F" w:rsidRPr="00563BDC" w:rsidRDefault="0006748F" w:rsidP="0006748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 xml:space="preserve">в пункте 3 слова «Государственной </w:t>
      </w:r>
      <w:hyperlink r:id="rId8" w:history="1">
        <w:r w:rsidRPr="00563B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563BDC">
        <w:rPr>
          <w:rFonts w:ascii="Times New Roman" w:hAnsi="Times New Roman" w:cs="Times New Roman"/>
          <w:sz w:val="28"/>
          <w:szCs w:val="28"/>
        </w:rPr>
        <w:t xml:space="preserve"> «Развитие архивного дела в Республике Татарстан на 2016 - 2020 годы», утвержденной постановлением Кабинета Министров Республики Татарстан от 10.06.2016 № 395 «Об утверждении Государственной программы «Развитие архивного дела в Республике Татарстан на 2016 - 2020 годы».» заменить словами «Государственной </w:t>
      </w:r>
      <w:hyperlink r:id="rId9" w:history="1">
        <w:r w:rsidRPr="00563B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563BDC">
        <w:rPr>
          <w:rFonts w:ascii="Times New Roman" w:hAnsi="Times New Roman" w:cs="Times New Roman"/>
        </w:rPr>
        <w:t xml:space="preserve"> </w:t>
      </w:r>
      <w:r w:rsidRPr="00563BDC">
        <w:rPr>
          <w:rFonts w:ascii="Times New Roman" w:hAnsi="Times New Roman" w:cs="Times New Roman"/>
          <w:sz w:val="28"/>
          <w:szCs w:val="28"/>
        </w:rPr>
        <w:t>Республики Татарстан «Развитие архивного дела в Рес</w:t>
      </w:r>
      <w:bookmarkStart w:id="0" w:name="_GoBack"/>
      <w:bookmarkEnd w:id="0"/>
      <w:r w:rsidRPr="00563BDC">
        <w:rPr>
          <w:rFonts w:ascii="Times New Roman" w:hAnsi="Times New Roman" w:cs="Times New Roman"/>
          <w:sz w:val="28"/>
          <w:szCs w:val="28"/>
        </w:rPr>
        <w:t>публике Татарстан», утвержденной постановлением Кабинета Министров Республики Татарстан от 10.06.2016 № 395 «Об утверждении государственной программы Республики Татарстан «Развитие архивного дела в Республике Татарстан».»;</w:t>
      </w:r>
    </w:p>
    <w:p w:rsidR="0006748F" w:rsidRPr="00563BDC" w:rsidRDefault="0006748F" w:rsidP="000674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8F" w:rsidRPr="00563BDC" w:rsidRDefault="000674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B98" w:rsidRPr="00563BDC" w:rsidRDefault="00FB3F4C" w:rsidP="0006748F">
      <w:pPr>
        <w:pStyle w:val="afc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 w:rsidRPr="00563BDC">
        <w:rPr>
          <w:sz w:val="28"/>
          <w:szCs w:val="28"/>
        </w:rPr>
        <w:t xml:space="preserve">Внести в </w:t>
      </w:r>
      <w:r w:rsidR="00AF5CBE" w:rsidRPr="00563BDC">
        <w:rPr>
          <w:sz w:val="28"/>
          <w:szCs w:val="28"/>
        </w:rPr>
        <w:t>Положение о государственной информационной системе «Единая архивная информационна</w:t>
      </w:r>
      <w:r w:rsidR="00197C22" w:rsidRPr="00563BDC">
        <w:rPr>
          <w:sz w:val="28"/>
          <w:szCs w:val="28"/>
        </w:rPr>
        <w:t xml:space="preserve">я система Республики Татарстан», </w:t>
      </w:r>
      <w:r w:rsidR="00AF5CBE" w:rsidRPr="00563BDC">
        <w:rPr>
          <w:sz w:val="28"/>
          <w:szCs w:val="28"/>
        </w:rPr>
        <w:t xml:space="preserve">утвержденное </w:t>
      </w:r>
      <w:r w:rsidRPr="00563BDC">
        <w:rPr>
          <w:sz w:val="28"/>
          <w:szCs w:val="28"/>
        </w:rPr>
        <w:t>постановление</w:t>
      </w:r>
      <w:r w:rsidR="00197C22" w:rsidRPr="00563BDC">
        <w:rPr>
          <w:sz w:val="28"/>
          <w:szCs w:val="28"/>
        </w:rPr>
        <w:t>м</w:t>
      </w:r>
      <w:r w:rsidR="00955663" w:rsidRPr="00563BDC">
        <w:rPr>
          <w:sz w:val="28"/>
          <w:szCs w:val="28"/>
        </w:rPr>
        <w:t xml:space="preserve"> Кабинета Министров Республики Татарстан от </w:t>
      </w:r>
      <w:r w:rsidR="00DA529F" w:rsidRPr="00563BDC">
        <w:rPr>
          <w:sz w:val="28"/>
          <w:szCs w:val="28"/>
        </w:rPr>
        <w:t>22.09.2018</w:t>
      </w:r>
      <w:r w:rsidR="00955663" w:rsidRPr="00563BDC">
        <w:rPr>
          <w:sz w:val="28"/>
          <w:szCs w:val="28"/>
        </w:rPr>
        <w:t xml:space="preserve"> № </w:t>
      </w:r>
      <w:r w:rsidR="00DA529F" w:rsidRPr="00563BDC">
        <w:rPr>
          <w:sz w:val="28"/>
          <w:szCs w:val="28"/>
        </w:rPr>
        <w:t>836</w:t>
      </w:r>
      <w:r w:rsidR="00955663" w:rsidRPr="00563BDC">
        <w:rPr>
          <w:sz w:val="28"/>
          <w:szCs w:val="28"/>
        </w:rPr>
        <w:t xml:space="preserve"> «</w:t>
      </w:r>
      <w:r w:rsidR="00DA529F" w:rsidRPr="00563BDC">
        <w:rPr>
          <w:rFonts w:eastAsiaTheme="minorHAnsi"/>
          <w:sz w:val="28"/>
          <w:szCs w:val="28"/>
          <w:lang w:eastAsia="en-US"/>
        </w:rPr>
        <w:t>Об утверждении Положения о государственной информационной системе «Единая архивная информационная система Республики Татарстан» и Регламента информационного взаимодействия пользователей государственной информационной системы «Единая архивная информационная система Республики Татарстан</w:t>
      </w:r>
      <w:r w:rsidR="00955663" w:rsidRPr="00563BDC">
        <w:rPr>
          <w:sz w:val="28"/>
          <w:szCs w:val="28"/>
        </w:rPr>
        <w:t>» следующие изменения:</w:t>
      </w:r>
    </w:p>
    <w:p w:rsidR="00FB3F4C" w:rsidRPr="00563BDC" w:rsidRDefault="00FB3F4C">
      <w:pPr>
        <w:pStyle w:val="afc"/>
        <w:spacing w:before="0" w:after="0"/>
        <w:ind w:firstLine="709"/>
        <w:jc w:val="both"/>
        <w:rPr>
          <w:sz w:val="28"/>
          <w:szCs w:val="28"/>
        </w:rPr>
      </w:pPr>
    </w:p>
    <w:p w:rsidR="00FB3F4C" w:rsidRPr="00563BDC" w:rsidRDefault="00CE6C44" w:rsidP="00FB3F4C">
      <w:pPr>
        <w:suppressAutoHyphens w:val="0"/>
        <w:overflowPunct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B3F4C" w:rsidRPr="00563B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преамбулу</w:t>
        </w:r>
      </w:hyperlink>
      <w:r w:rsidR="00FB3F4C"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B3F4C" w:rsidRPr="00563BDC" w:rsidRDefault="00FB3F4C" w:rsidP="00FB3F4C">
      <w:pPr>
        <w:suppressAutoHyphens w:val="0"/>
        <w:overflowPunct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4C" w:rsidRPr="00563BDC" w:rsidRDefault="00FB3F4C" w:rsidP="00343117">
      <w:pPr>
        <w:widowControl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3BDC">
        <w:rPr>
          <w:rFonts w:ascii="Times New Roman" w:eastAsiaTheme="minorHAnsi" w:hAnsi="Times New Roman" w:cs="Times New Roman"/>
          <w:sz w:val="28"/>
          <w:szCs w:val="28"/>
        </w:rPr>
        <w:t xml:space="preserve">        «В целях реализации постановления Кабинета Министров Республики Татарстан от 10.06.2016 № 395 «Об утверждении Государственной программы Республики Татарстан «Развитие архивного дела в Республике Татарстан», а также в целях удовлетворения текущих потребностей общества в получении информации, содержащейся в документах Архивного фонда Республики Татарстан и других архивных документах, и повышения эффективности документационного обеспечения системы государственного управления Кабинет Министров Республики Татарстан  постановляет:»;</w:t>
      </w:r>
    </w:p>
    <w:p w:rsidR="00C8328D" w:rsidRPr="00563BDC" w:rsidRDefault="00C8328D" w:rsidP="00C8328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eastAsiaTheme="minorHAnsi" w:hAnsi="Times New Roman" w:cs="Times New Roman"/>
          <w:sz w:val="28"/>
          <w:szCs w:val="28"/>
        </w:rPr>
        <w:t xml:space="preserve">пункт 1.3. </w:t>
      </w:r>
      <w:r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8328D" w:rsidRPr="00563BDC" w:rsidRDefault="00C8328D" w:rsidP="00C8328D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3BDC">
        <w:rPr>
          <w:rFonts w:ascii="Times New Roman" w:eastAsiaTheme="minorHAnsi" w:hAnsi="Times New Roman" w:cs="Times New Roman"/>
          <w:sz w:val="28"/>
          <w:szCs w:val="28"/>
        </w:rPr>
        <w:t>«1.3. В Положении применяются следующие основные понятия:</w:t>
      </w:r>
    </w:p>
    <w:p w:rsidR="00C8328D" w:rsidRPr="00563BDC" w:rsidRDefault="00C8328D" w:rsidP="00C8328D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3BDC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муниципальный архив Республики Татарстан - структурное подразделение органа местного самоуправления или муниципальное учреждение, создаваемое муниципальным образованием, которое осуществляет хранение, комплектование, учет и использование документов Архивного фонда Республики Татарстан, а также других архивных документов; </w:t>
      </w:r>
    </w:p>
    <w:p w:rsidR="00C8328D" w:rsidRPr="00563BDC" w:rsidRDefault="00C8328D" w:rsidP="00C8328D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3BDC">
        <w:rPr>
          <w:rFonts w:ascii="Times New Roman" w:eastAsiaTheme="minorHAnsi" w:hAnsi="Times New Roman" w:cs="Times New Roman"/>
          <w:sz w:val="28"/>
          <w:szCs w:val="28"/>
        </w:rPr>
        <w:t>государственная информационная система</w:t>
      </w:r>
      <w:r w:rsidR="00197C22" w:rsidRPr="00563BDC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563BDC">
        <w:rPr>
          <w:rFonts w:ascii="Times New Roman" w:eastAsiaTheme="minorHAnsi" w:hAnsi="Times New Roman" w:cs="Times New Roman"/>
          <w:sz w:val="28"/>
          <w:szCs w:val="28"/>
        </w:rPr>
        <w:t>Единая архив</w:t>
      </w:r>
      <w:r w:rsidR="00197C22" w:rsidRPr="00563BDC">
        <w:rPr>
          <w:rFonts w:ascii="Times New Roman" w:eastAsiaTheme="minorHAnsi" w:hAnsi="Times New Roman" w:cs="Times New Roman"/>
          <w:sz w:val="28"/>
          <w:szCs w:val="28"/>
        </w:rPr>
        <w:t xml:space="preserve">ная информационная система» (далее </w:t>
      </w:r>
      <w:r w:rsidRPr="00563BDC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197C22" w:rsidRPr="00563BDC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государственная информационная система) - </w:t>
      </w:r>
      <w:r w:rsidRPr="00563BDC">
        <w:rPr>
          <w:rFonts w:ascii="Times New Roman" w:eastAsiaTheme="minorHAnsi" w:hAnsi="Times New Roman" w:cs="Times New Roman"/>
          <w:sz w:val="28"/>
          <w:szCs w:val="28"/>
        </w:rPr>
        <w:t>программно-аппаратный комплекс, предназначенный для хранения, поддержания в актуальном состоянии и использования электронного информационного ресурса архивных документов, хранящихся в государственных и муниципальных архивах Республики Татарстан;</w:t>
      </w:r>
    </w:p>
    <w:p w:rsidR="00C8328D" w:rsidRPr="00563BDC" w:rsidRDefault="00C8328D" w:rsidP="00C8328D">
      <w:pPr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3BDC">
        <w:rPr>
          <w:rFonts w:ascii="Times New Roman" w:eastAsiaTheme="minorHAnsi" w:hAnsi="Times New Roman" w:cs="Times New Roman"/>
          <w:sz w:val="28"/>
          <w:szCs w:val="28"/>
        </w:rPr>
        <w:t>оператор –</w:t>
      </w:r>
      <w:r w:rsidR="004A2A7B" w:rsidRPr="00563BDC">
        <w:rPr>
          <w:rFonts w:ascii="Times New Roman" w:eastAsiaTheme="minorHAnsi" w:hAnsi="Times New Roman" w:cs="Times New Roman"/>
          <w:sz w:val="28"/>
          <w:szCs w:val="28"/>
        </w:rPr>
        <w:t xml:space="preserve"> республиканский орган исполнительной власти, осуществляющий деятельность по эксплуатации государственной информационной системы, в том числе по обработке информации, содержащейся в ее базах данных;</w:t>
      </w:r>
    </w:p>
    <w:p w:rsidR="00C8328D" w:rsidRPr="00563BDC" w:rsidRDefault="004A2A7B" w:rsidP="00197C22">
      <w:pPr>
        <w:pStyle w:val="Textbody"/>
        <w:spacing w:line="285" w:lineRule="atLeast"/>
        <w:jc w:val="both"/>
        <w:rPr>
          <w:b/>
          <w:bCs/>
          <w:color w:val="000000"/>
          <w:sz w:val="28"/>
          <w:szCs w:val="28"/>
        </w:rPr>
      </w:pPr>
      <w:r w:rsidRPr="00563B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197C22" w:rsidRPr="00563BDC">
        <w:rPr>
          <w:rFonts w:ascii="Times New Roman" w:hAnsi="Times New Roman" w:cs="Times New Roman"/>
          <w:color w:val="000000"/>
          <w:sz w:val="28"/>
          <w:szCs w:val="28"/>
        </w:rPr>
        <w:tab/>
        <w:t>источники комплектования</w:t>
      </w:r>
      <w:r w:rsidR="00197C22" w:rsidRPr="00563BDC">
        <w:rPr>
          <w:rFonts w:ascii="Arial" w:eastAsia="Times New Roman" w:hAnsi="Arial" w:cs="Arial"/>
          <w:bCs/>
          <w:lang w:eastAsia="ru-RU"/>
        </w:rPr>
        <w:t xml:space="preserve"> </w:t>
      </w:r>
      <w:r w:rsidR="00197C22" w:rsidRPr="00563BDC">
        <w:rPr>
          <w:bCs/>
          <w:color w:val="000000"/>
          <w:sz w:val="28"/>
          <w:szCs w:val="28"/>
        </w:rPr>
        <w:t>государственных и муниципальных архивов архивными документами (далее – источники комплектования) - государственные органы, органы местного самоуправления, организации и граждане,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архивы, выступают источниками комплектования государственных и муниципальных архивов архивными документами</w:t>
      </w:r>
      <w:r w:rsidRPr="00563BDC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0B2E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305" w:rsidRPr="00563BDC" w:rsidRDefault="00F37305" w:rsidP="00F37305">
      <w:pPr>
        <w:widowControl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3BDC">
        <w:rPr>
          <w:rFonts w:ascii="Times New Roman" w:eastAsiaTheme="minorHAnsi" w:hAnsi="Times New Roman" w:cs="Times New Roman"/>
          <w:sz w:val="28"/>
          <w:szCs w:val="28"/>
        </w:rPr>
        <w:t>пункт 1.4.</w:t>
      </w:r>
      <w:r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BDC">
        <w:rPr>
          <w:rFonts w:ascii="Times New Roman" w:eastAsiaTheme="minorHAnsi" w:hAnsi="Times New Roman" w:cs="Times New Roman"/>
          <w:sz w:val="28"/>
          <w:szCs w:val="28"/>
        </w:rPr>
        <w:t>изложить в следующей редакции:</w:t>
      </w:r>
    </w:p>
    <w:p w:rsidR="00F37305" w:rsidRPr="00563BDC" w:rsidRDefault="00F37305" w:rsidP="00F37305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ab/>
        <w:t xml:space="preserve">«1.4. Государственная информационная система обеспечивает выполнение следующих функций: </w:t>
      </w:r>
    </w:p>
    <w:p w:rsidR="00F37305" w:rsidRPr="00563BDC" w:rsidRDefault="00F37305" w:rsidP="00F37305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>1) автоматизированное комплектование подлинников архивных документов в электронном виде, прием-передача подлинников архивных документов в электронном виде для хранения, автоматизированная проверка состава и целостности передаваемых на хранение подлинников архивных документов в электронном виде;</w:t>
      </w:r>
    </w:p>
    <w:p w:rsidR="00F37305" w:rsidRPr="00563BDC" w:rsidRDefault="00F37305" w:rsidP="00F37305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>2) регистрация подлинников архивных документов в электронном виде;</w:t>
      </w:r>
    </w:p>
    <w:p w:rsidR="00F37305" w:rsidRPr="00563BDC" w:rsidRDefault="00F37305" w:rsidP="00F37305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>3) хранение подлинников архивных документов в электронном виде;</w:t>
      </w:r>
    </w:p>
    <w:p w:rsidR="004C5264" w:rsidRPr="00563BDC" w:rsidRDefault="00F37305" w:rsidP="004C5264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 xml:space="preserve">4) создание электронного информационного ресурса архивных документов осуществляется путем массового сканирования, распознавания и </w:t>
      </w:r>
      <w:proofErr w:type="spellStart"/>
      <w:r w:rsidRPr="00563BDC">
        <w:rPr>
          <w:rFonts w:ascii="Times New Roman" w:hAnsi="Times New Roman" w:cs="Times New Roman"/>
          <w:sz w:val="28"/>
          <w:szCs w:val="28"/>
        </w:rPr>
        <w:t>атрибутирования</w:t>
      </w:r>
      <w:proofErr w:type="spellEnd"/>
      <w:r w:rsidRPr="00563BDC">
        <w:rPr>
          <w:rFonts w:ascii="Times New Roman" w:hAnsi="Times New Roman" w:cs="Times New Roman"/>
          <w:sz w:val="28"/>
          <w:szCs w:val="28"/>
        </w:rPr>
        <w:t xml:space="preserve"> архивных документов, определенных для хранения в электронном виде. Созданный электронный информационный ресурс подлежит загрузке в государственную информационную систему, где в дальнейшем осуществляется его хранение и использование участниками</w:t>
      </w:r>
      <w:r w:rsidR="004C5264" w:rsidRPr="00563BD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взаимодействия;</w:t>
      </w:r>
    </w:p>
    <w:p w:rsidR="00F37305" w:rsidRDefault="004C5264" w:rsidP="004C5264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3BDC">
        <w:rPr>
          <w:rFonts w:ascii="Times New Roman" w:hAnsi="Times New Roman" w:cs="Times New Roman"/>
          <w:sz w:val="28"/>
          <w:szCs w:val="28"/>
        </w:rPr>
        <w:t xml:space="preserve">5) </w:t>
      </w:r>
      <w:r w:rsidRPr="00563BDC">
        <w:rPr>
          <w:rFonts w:ascii="Times New Roman" w:hAnsi="Times New Roman" w:cs="Times New Roman"/>
          <w:sz w:val="28"/>
          <w:szCs w:val="28"/>
        </w:rPr>
        <w:t>предоставлени</w:t>
      </w:r>
      <w:r w:rsidRPr="00563BDC">
        <w:rPr>
          <w:rFonts w:ascii="Times New Roman" w:hAnsi="Times New Roman" w:cs="Times New Roman"/>
          <w:sz w:val="28"/>
          <w:szCs w:val="28"/>
        </w:rPr>
        <w:t>е</w:t>
      </w:r>
      <w:r w:rsidRPr="00563BDC">
        <w:rPr>
          <w:rFonts w:ascii="Times New Roman" w:hAnsi="Times New Roman" w:cs="Times New Roman"/>
          <w:sz w:val="28"/>
          <w:szCs w:val="28"/>
        </w:rPr>
        <w:t xml:space="preserve"> муниципальными архивами услуги удаленного использования архивных документов, находящихся у них на хранении</w:t>
      </w:r>
      <w:r w:rsidRPr="00563BDC">
        <w:rPr>
          <w:rFonts w:ascii="Times New Roman" w:hAnsi="Times New Roman" w:cs="Times New Roman"/>
          <w:sz w:val="28"/>
          <w:szCs w:val="28"/>
        </w:rPr>
        <w:t>.</w:t>
      </w:r>
      <w:r w:rsidR="00F37305" w:rsidRPr="00563BDC">
        <w:rPr>
          <w:rFonts w:ascii="Times New Roman" w:hAnsi="Times New Roman" w:cs="Times New Roman"/>
          <w:sz w:val="28"/>
          <w:szCs w:val="28"/>
        </w:rPr>
        <w:t>»;</w:t>
      </w:r>
    </w:p>
    <w:p w:rsidR="004268D0" w:rsidRPr="00563BDC" w:rsidRDefault="004268D0" w:rsidP="004C5264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3F4C" w:rsidRPr="00563BDC" w:rsidRDefault="00FB3F4C">
      <w:pPr>
        <w:pStyle w:val="afc"/>
        <w:spacing w:before="0" w:after="0"/>
        <w:ind w:firstLine="709"/>
        <w:jc w:val="both"/>
        <w:rPr>
          <w:sz w:val="28"/>
          <w:szCs w:val="28"/>
        </w:rPr>
      </w:pPr>
      <w:r w:rsidRPr="00563BDC">
        <w:rPr>
          <w:sz w:val="28"/>
          <w:szCs w:val="28"/>
        </w:rPr>
        <w:t>в пункте 2.1</w:t>
      </w:r>
      <w:r w:rsidR="004C4647" w:rsidRPr="00563BDC">
        <w:rPr>
          <w:sz w:val="28"/>
          <w:szCs w:val="28"/>
        </w:rPr>
        <w:t>.</w:t>
      </w:r>
      <w:r w:rsidRPr="00563BDC">
        <w:rPr>
          <w:sz w:val="28"/>
          <w:szCs w:val="28"/>
        </w:rPr>
        <w:t xml:space="preserve"> слова «государственного бюджетн</w:t>
      </w:r>
      <w:r w:rsidR="004C4647" w:rsidRPr="00563BDC">
        <w:rPr>
          <w:sz w:val="28"/>
          <w:szCs w:val="28"/>
        </w:rPr>
        <w:t xml:space="preserve">ого учреждения «Государственный </w:t>
      </w:r>
      <w:r w:rsidRPr="00563BDC">
        <w:rPr>
          <w:sz w:val="28"/>
          <w:szCs w:val="28"/>
        </w:rPr>
        <w:t>архив Республики Татарстан»</w:t>
      </w:r>
      <w:r w:rsidR="004C4647" w:rsidRPr="00563BDC">
        <w:rPr>
          <w:sz w:val="28"/>
          <w:szCs w:val="28"/>
        </w:rPr>
        <w:t xml:space="preserve"> (далее - Государственный архив Республики Татарстан)»</w:t>
      </w:r>
      <w:r w:rsidRPr="00563BDC">
        <w:rPr>
          <w:sz w:val="28"/>
          <w:szCs w:val="28"/>
        </w:rPr>
        <w:t xml:space="preserve"> заменить словами «Государственного архива Республики Татарстан»;</w:t>
      </w:r>
    </w:p>
    <w:p w:rsidR="00471B27" w:rsidRPr="00563BDC" w:rsidRDefault="00471B27">
      <w:pPr>
        <w:pStyle w:val="afc"/>
        <w:spacing w:before="0" w:after="0"/>
        <w:ind w:firstLine="709"/>
        <w:jc w:val="both"/>
        <w:rPr>
          <w:sz w:val="28"/>
          <w:szCs w:val="28"/>
        </w:rPr>
      </w:pPr>
    </w:p>
    <w:p w:rsidR="00471B27" w:rsidRPr="00563BDC" w:rsidRDefault="00471B27" w:rsidP="00471B27">
      <w:pPr>
        <w:pStyle w:val="afc"/>
        <w:spacing w:before="0" w:after="0"/>
        <w:ind w:firstLine="709"/>
        <w:jc w:val="both"/>
        <w:rPr>
          <w:sz w:val="28"/>
          <w:szCs w:val="28"/>
        </w:rPr>
      </w:pPr>
      <w:r w:rsidRPr="00563BDC">
        <w:rPr>
          <w:sz w:val="28"/>
          <w:szCs w:val="28"/>
        </w:rPr>
        <w:t>в пункте 2.2. слова «Задачи информационной системы» заменить словами «Задачи государственной информационной системы»;</w:t>
      </w:r>
    </w:p>
    <w:p w:rsidR="004C4647" w:rsidRPr="00563BDC" w:rsidRDefault="004C4647">
      <w:pPr>
        <w:pStyle w:val="afc"/>
        <w:spacing w:before="0" w:after="0"/>
        <w:ind w:firstLine="709"/>
        <w:jc w:val="both"/>
        <w:rPr>
          <w:sz w:val="28"/>
          <w:szCs w:val="28"/>
        </w:rPr>
      </w:pPr>
    </w:p>
    <w:p w:rsidR="004C4647" w:rsidRPr="00563BDC" w:rsidRDefault="004C4647" w:rsidP="004C4647">
      <w:pPr>
        <w:pStyle w:val="afc"/>
        <w:spacing w:before="0" w:after="0"/>
        <w:ind w:firstLine="709"/>
        <w:jc w:val="both"/>
        <w:rPr>
          <w:sz w:val="28"/>
          <w:szCs w:val="28"/>
        </w:rPr>
      </w:pPr>
      <w:r w:rsidRPr="00563BDC">
        <w:rPr>
          <w:sz w:val="28"/>
          <w:szCs w:val="28"/>
        </w:rPr>
        <w:t xml:space="preserve">в пункте 3.1. слова «Государственный комитет Республики Татарстан по архивному делу.» заменить словами «Государственный комитет Республики Татарстан по архивному делу (далее – </w:t>
      </w:r>
      <w:proofErr w:type="spellStart"/>
      <w:r w:rsidRPr="00563BDC">
        <w:rPr>
          <w:sz w:val="28"/>
          <w:szCs w:val="28"/>
        </w:rPr>
        <w:t>Госкомархив</w:t>
      </w:r>
      <w:proofErr w:type="spellEnd"/>
      <w:r w:rsidRPr="00563BDC">
        <w:rPr>
          <w:sz w:val="28"/>
          <w:szCs w:val="28"/>
        </w:rPr>
        <w:t xml:space="preserve"> РТ).»</w:t>
      </w:r>
      <w:r w:rsidR="002F63E2" w:rsidRPr="00563BDC">
        <w:rPr>
          <w:sz w:val="28"/>
          <w:szCs w:val="28"/>
        </w:rPr>
        <w:t>;</w:t>
      </w:r>
    </w:p>
    <w:p w:rsidR="00FB3F4C" w:rsidRPr="00563BDC" w:rsidRDefault="00FB3F4C">
      <w:pPr>
        <w:pStyle w:val="afc"/>
        <w:spacing w:before="0" w:after="0"/>
        <w:ind w:firstLine="709"/>
        <w:jc w:val="both"/>
      </w:pPr>
    </w:p>
    <w:p w:rsidR="002F63E2" w:rsidRPr="00563BDC" w:rsidRDefault="00955663">
      <w:pPr>
        <w:pStyle w:val="afc"/>
        <w:spacing w:before="0" w:after="0"/>
        <w:jc w:val="both"/>
        <w:rPr>
          <w:sz w:val="28"/>
          <w:szCs w:val="28"/>
        </w:rPr>
      </w:pPr>
      <w:r w:rsidRPr="00563BDC">
        <w:rPr>
          <w:sz w:val="28"/>
          <w:szCs w:val="28"/>
        </w:rPr>
        <w:tab/>
      </w:r>
      <w:r w:rsidR="002F63E2" w:rsidRPr="00563BDC">
        <w:rPr>
          <w:sz w:val="28"/>
          <w:szCs w:val="28"/>
        </w:rPr>
        <w:t>пункт 3.2. изложить в следующей редакции:</w:t>
      </w:r>
    </w:p>
    <w:p w:rsidR="00FF3B98" w:rsidRPr="00563BDC" w:rsidRDefault="002F63E2" w:rsidP="002F63E2">
      <w:pPr>
        <w:pStyle w:val="afc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</w:rPr>
        <w:t>«</w:t>
      </w:r>
      <w:r w:rsidRPr="00563BDC">
        <w:rPr>
          <w:sz w:val="28"/>
          <w:szCs w:val="28"/>
          <w:shd w:val="clear" w:color="auto" w:fill="FFFFFF"/>
        </w:rPr>
        <w:t xml:space="preserve">3.2. Пользователями государственной информационной системы (далее - Пользователи) являются работники Заказчика, работники Государственного архива Республики Татарстан, работники муниципальных архивов (далее - работники), посетители читальных залов государственного и муниципальных архивов </w:t>
      </w:r>
      <w:r w:rsidRPr="00563BDC">
        <w:rPr>
          <w:sz w:val="28"/>
          <w:szCs w:val="28"/>
          <w:shd w:val="clear" w:color="auto" w:fill="FFFFFF"/>
        </w:rPr>
        <w:lastRenderedPageBreak/>
        <w:t>Республики Татарстан, источники комплектования Государственного архива Республики Татарстан.»;</w:t>
      </w:r>
    </w:p>
    <w:p w:rsidR="00236891" w:rsidRPr="00563BDC" w:rsidRDefault="00236891" w:rsidP="002F63E2">
      <w:pPr>
        <w:pStyle w:val="afc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</w:p>
    <w:p w:rsidR="00236891" w:rsidRPr="00563BDC" w:rsidRDefault="00236891" w:rsidP="002F63E2">
      <w:pPr>
        <w:pStyle w:val="afc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</w:rPr>
        <w:t>пункт 3.4. изложить в следующей редакции:</w:t>
      </w:r>
    </w:p>
    <w:p w:rsidR="00236891" w:rsidRPr="00563BDC" w:rsidRDefault="00236891" w:rsidP="00236891">
      <w:pPr>
        <w:pStyle w:val="afc"/>
        <w:spacing w:before="0" w:after="0"/>
        <w:ind w:firstLine="709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«3.4. Заказчик:</w:t>
      </w:r>
    </w:p>
    <w:p w:rsidR="00236891" w:rsidRPr="00563BDC" w:rsidRDefault="00236891" w:rsidP="00236891">
      <w:pPr>
        <w:pStyle w:val="afc"/>
        <w:numPr>
          <w:ilvl w:val="0"/>
          <w:numId w:val="3"/>
        </w:numPr>
        <w:spacing w:before="0" w:after="0"/>
        <w:ind w:left="0" w:firstLine="709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инициирует, согласовывает и утверждает функциональные изменения и доработки государственной информационной системы;</w:t>
      </w:r>
    </w:p>
    <w:p w:rsidR="00236891" w:rsidRPr="00563BDC" w:rsidRDefault="00236891" w:rsidP="00236891">
      <w:pPr>
        <w:pStyle w:val="afc"/>
        <w:numPr>
          <w:ilvl w:val="0"/>
          <w:numId w:val="3"/>
        </w:numPr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обеспечивает работу по размещению заказов на поставки товаров, выполнение работ, оказание услуг, касающихся функционирования системы;</w:t>
      </w:r>
    </w:p>
    <w:p w:rsidR="00236891" w:rsidRPr="00563BDC" w:rsidRDefault="00236891" w:rsidP="00236891">
      <w:pPr>
        <w:pStyle w:val="afc"/>
        <w:numPr>
          <w:ilvl w:val="0"/>
          <w:numId w:val="3"/>
        </w:numPr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участвует в приемо-сдаточных испытаниях реализации изменений и доработок государственной информационной системы;</w:t>
      </w:r>
    </w:p>
    <w:p w:rsidR="00236891" w:rsidRPr="00563BDC" w:rsidRDefault="00236891" w:rsidP="00236891">
      <w:pPr>
        <w:pStyle w:val="afc"/>
        <w:numPr>
          <w:ilvl w:val="0"/>
          <w:numId w:val="3"/>
        </w:numPr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определяет необходимость выделения финансовых средств на приобретение оборудования, модернизацию имеющихся программно-аппаратных комплексов, системного и прикладного программного обеспечения, доработку и сопровождение программной и аппаратной частей государственной информационной системы.»;</w:t>
      </w:r>
    </w:p>
    <w:p w:rsidR="008F7A46" w:rsidRPr="00563BDC" w:rsidRDefault="008F7A46" w:rsidP="002F63E2">
      <w:pPr>
        <w:pStyle w:val="afc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</w:p>
    <w:p w:rsidR="008F7A46" w:rsidRPr="00563BDC" w:rsidRDefault="008F7A46" w:rsidP="008F7A46">
      <w:pPr>
        <w:pStyle w:val="afc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пункт 3.5. изложить в следующей редакции:</w:t>
      </w:r>
    </w:p>
    <w:p w:rsidR="00906025" w:rsidRPr="00563BDC" w:rsidRDefault="00906025" w:rsidP="008F7A46">
      <w:pPr>
        <w:pStyle w:val="afc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</w:p>
    <w:p w:rsidR="008F7A46" w:rsidRPr="00563BDC" w:rsidRDefault="008F7A46" w:rsidP="00906025">
      <w:pPr>
        <w:pStyle w:val="afc"/>
        <w:spacing w:before="0" w:after="0"/>
        <w:ind w:firstLine="709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«3.5. Оператор:</w:t>
      </w:r>
    </w:p>
    <w:p w:rsidR="008F7A46" w:rsidRPr="00563BDC" w:rsidRDefault="008F7A46" w:rsidP="00827CA4">
      <w:pPr>
        <w:pStyle w:val="afc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обеспечивает работоспособность программно-аппаратных комплексов государственной информационной системы;</w:t>
      </w:r>
    </w:p>
    <w:p w:rsidR="008F7A46" w:rsidRPr="00563BDC" w:rsidRDefault="00827CA4" w:rsidP="008F7A46">
      <w:pPr>
        <w:pStyle w:val="afc"/>
        <w:numPr>
          <w:ilvl w:val="0"/>
          <w:numId w:val="2"/>
        </w:numPr>
        <w:spacing w:before="0" w:after="0"/>
        <w:ind w:left="1066" w:hanging="357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 xml:space="preserve">     </w:t>
      </w:r>
      <w:r w:rsidR="008F7A46" w:rsidRPr="00563BDC">
        <w:rPr>
          <w:sz w:val="28"/>
          <w:szCs w:val="28"/>
          <w:shd w:val="clear" w:color="auto" w:fill="FFFFFF"/>
        </w:rPr>
        <w:t>обеспечивает резервное копирование информационных ресурсов;</w:t>
      </w:r>
    </w:p>
    <w:p w:rsidR="008F7A46" w:rsidRPr="00563BDC" w:rsidRDefault="008F7A46" w:rsidP="00377BC6">
      <w:pPr>
        <w:pStyle w:val="afc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осуществляет консультирование Пользователей по вопросам эксплуатации, а также устранения ошибок системы в режиме «вопрос — ответ» по электронной почте;</w:t>
      </w:r>
    </w:p>
    <w:p w:rsidR="008F7A46" w:rsidRPr="00563BDC" w:rsidRDefault="008F7A46" w:rsidP="00827CA4">
      <w:pPr>
        <w:pStyle w:val="afc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разрешает или ограничивает доступ к информации, определяет порядок и условия такого доступа.»;</w:t>
      </w:r>
    </w:p>
    <w:p w:rsidR="002F63E2" w:rsidRPr="00563BDC" w:rsidRDefault="002F63E2" w:rsidP="009F2C78">
      <w:pPr>
        <w:pStyle w:val="afc"/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2F63E2" w:rsidRPr="00563BDC" w:rsidRDefault="002F63E2" w:rsidP="002F63E2">
      <w:pPr>
        <w:pStyle w:val="afc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 xml:space="preserve">пункт 3.8. </w:t>
      </w:r>
      <w:r w:rsidR="00A742A3" w:rsidRPr="00563BDC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A742A3" w:rsidRPr="00563BDC" w:rsidRDefault="00A742A3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«3.8.</w:t>
      </w:r>
      <w:r w:rsidRPr="00563BDC">
        <w:rPr>
          <w:sz w:val="28"/>
          <w:szCs w:val="28"/>
        </w:rPr>
        <w:t xml:space="preserve"> </w:t>
      </w:r>
      <w:r w:rsidRPr="00563BDC">
        <w:rPr>
          <w:sz w:val="28"/>
          <w:szCs w:val="28"/>
          <w:shd w:val="clear" w:color="auto" w:fill="FFFFFF"/>
        </w:rPr>
        <w:t xml:space="preserve">Плата за регистрацию Пользователей в </w:t>
      </w:r>
      <w:r w:rsidR="00F37305" w:rsidRPr="00563BDC">
        <w:rPr>
          <w:sz w:val="28"/>
          <w:szCs w:val="28"/>
          <w:shd w:val="clear" w:color="auto" w:fill="FFFFFF"/>
        </w:rPr>
        <w:t>государственной информационной системе</w:t>
      </w:r>
      <w:r w:rsidRPr="00563BDC">
        <w:rPr>
          <w:sz w:val="28"/>
          <w:szCs w:val="28"/>
          <w:shd w:val="clear" w:color="auto" w:fill="FFFFFF"/>
        </w:rPr>
        <w:t>, а также за использование справочно-поисковых средств, содержащихся в системе, не взимается.»;</w:t>
      </w:r>
    </w:p>
    <w:p w:rsidR="00A742A3" w:rsidRPr="00563BDC" w:rsidRDefault="00A742A3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пункт 3.9. изложить в следующей редакции:</w:t>
      </w:r>
    </w:p>
    <w:p w:rsidR="00A742A3" w:rsidRPr="00563BDC" w:rsidRDefault="00A742A3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«3.9.</w:t>
      </w:r>
      <w:r w:rsidRPr="00563BDC">
        <w:rPr>
          <w:rFonts w:eastAsiaTheme="minorEastAsia"/>
          <w:sz w:val="28"/>
          <w:szCs w:val="28"/>
        </w:rPr>
        <w:t xml:space="preserve"> </w:t>
      </w:r>
      <w:r w:rsidRPr="00563BDC">
        <w:rPr>
          <w:sz w:val="28"/>
          <w:szCs w:val="28"/>
          <w:shd w:val="clear" w:color="auto" w:fill="FFFFFF"/>
        </w:rPr>
        <w:t>За предоставление услуги удаленного использования архивных документов в части просмотра и (или) прослушивания электронных копий архивных документов, входящих в состав Архивного фонда Республики Татарстан, преобразованных в электронный вид Государственным архивом Республики Татарстан, за копирование архивных документов с Пользователей (за исключением структурных подразделений органов местного самоуправления) может взиматься плата в соответствии с частью 4 статьи 26 Федерального закона от 22 октября 2004 года № 125-ФЗ «Об архивном деле в Российской Федерации».»;</w:t>
      </w:r>
    </w:p>
    <w:p w:rsidR="00A742A3" w:rsidRPr="00563BDC" w:rsidRDefault="00A742A3" w:rsidP="00A742A3">
      <w:pPr>
        <w:pStyle w:val="afc"/>
        <w:ind w:firstLine="709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lastRenderedPageBreak/>
        <w:t>пункт 3.10. изложить в следующей редакции:</w:t>
      </w:r>
    </w:p>
    <w:p w:rsidR="00A742A3" w:rsidRPr="00563BDC" w:rsidRDefault="00A742A3" w:rsidP="004F66E6">
      <w:pPr>
        <w:pStyle w:val="afc"/>
        <w:ind w:firstLine="709"/>
        <w:jc w:val="both"/>
        <w:rPr>
          <w:sz w:val="28"/>
          <w:szCs w:val="28"/>
        </w:rPr>
      </w:pPr>
      <w:r w:rsidRPr="00563BDC">
        <w:rPr>
          <w:sz w:val="28"/>
          <w:szCs w:val="28"/>
        </w:rPr>
        <w:t>«3.10. Аутентификация работников производится с использованием учетных записей, созданных Оператором. Источники комплектования и Посетители читального зала заходят в систему посредством авторизации через единую систему идентификации и аутентификации.»;</w:t>
      </w:r>
    </w:p>
    <w:p w:rsidR="00A742A3" w:rsidRPr="00563BDC" w:rsidRDefault="00B57E94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 xml:space="preserve">дополнить </w:t>
      </w:r>
      <w:r w:rsidR="00A742A3" w:rsidRPr="00563BDC">
        <w:rPr>
          <w:sz w:val="28"/>
          <w:szCs w:val="28"/>
          <w:shd w:val="clear" w:color="auto" w:fill="FFFFFF"/>
        </w:rPr>
        <w:t>пункт</w:t>
      </w:r>
      <w:r w:rsidRPr="00563BDC">
        <w:rPr>
          <w:sz w:val="28"/>
          <w:szCs w:val="28"/>
          <w:shd w:val="clear" w:color="auto" w:fill="FFFFFF"/>
        </w:rPr>
        <w:t>ом</w:t>
      </w:r>
      <w:r w:rsidR="00A742A3" w:rsidRPr="00563BDC">
        <w:rPr>
          <w:sz w:val="28"/>
          <w:szCs w:val="28"/>
          <w:shd w:val="clear" w:color="auto" w:fill="FFFFFF"/>
        </w:rPr>
        <w:t xml:space="preserve"> 3.11. </w:t>
      </w:r>
      <w:r w:rsidRPr="00563BDC">
        <w:rPr>
          <w:sz w:val="28"/>
          <w:szCs w:val="28"/>
          <w:shd w:val="clear" w:color="auto" w:fill="FFFFFF"/>
        </w:rPr>
        <w:t>следующего содержания</w:t>
      </w:r>
      <w:r w:rsidR="00A742A3" w:rsidRPr="00563BDC">
        <w:rPr>
          <w:sz w:val="28"/>
          <w:szCs w:val="28"/>
          <w:shd w:val="clear" w:color="auto" w:fill="FFFFFF"/>
        </w:rPr>
        <w:t>:</w:t>
      </w:r>
    </w:p>
    <w:p w:rsidR="00A742A3" w:rsidRPr="00563BDC" w:rsidRDefault="00A742A3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«3.11. Доступ к государственной информационной системе разграничивается в соответствии с правами доступа (Оператор, работники, посетители читальных залов, источники комплектования Государственного архива Республики Татарстан).»;</w:t>
      </w:r>
    </w:p>
    <w:p w:rsidR="00A742A3" w:rsidRPr="00563BDC" w:rsidRDefault="00A742A3" w:rsidP="004F66E6">
      <w:pPr>
        <w:pStyle w:val="afc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ab/>
      </w:r>
      <w:r w:rsidR="00B57E94" w:rsidRPr="00563BDC">
        <w:rPr>
          <w:sz w:val="28"/>
          <w:szCs w:val="28"/>
          <w:shd w:val="clear" w:color="auto" w:fill="FFFFFF"/>
        </w:rPr>
        <w:t xml:space="preserve">дополнить </w:t>
      </w:r>
      <w:r w:rsidRPr="00563BDC">
        <w:rPr>
          <w:sz w:val="28"/>
          <w:szCs w:val="28"/>
          <w:shd w:val="clear" w:color="auto" w:fill="FFFFFF"/>
        </w:rPr>
        <w:t>пункт</w:t>
      </w:r>
      <w:r w:rsidR="00B57E94" w:rsidRPr="00563BDC">
        <w:rPr>
          <w:sz w:val="28"/>
          <w:szCs w:val="28"/>
          <w:shd w:val="clear" w:color="auto" w:fill="FFFFFF"/>
        </w:rPr>
        <w:t>ом</w:t>
      </w:r>
      <w:r w:rsidRPr="00563BDC">
        <w:rPr>
          <w:sz w:val="28"/>
          <w:szCs w:val="28"/>
          <w:shd w:val="clear" w:color="auto" w:fill="FFFFFF"/>
        </w:rPr>
        <w:t xml:space="preserve"> 3.12. </w:t>
      </w:r>
      <w:r w:rsidR="00B57E94" w:rsidRPr="00563BDC">
        <w:rPr>
          <w:sz w:val="28"/>
          <w:szCs w:val="28"/>
          <w:shd w:val="clear" w:color="auto" w:fill="FFFFFF"/>
        </w:rPr>
        <w:t>следующего содержания</w:t>
      </w:r>
      <w:r w:rsidRPr="00563BDC">
        <w:rPr>
          <w:sz w:val="28"/>
          <w:szCs w:val="28"/>
          <w:shd w:val="clear" w:color="auto" w:fill="FFFFFF"/>
        </w:rPr>
        <w:t>:</w:t>
      </w:r>
    </w:p>
    <w:p w:rsidR="00A742A3" w:rsidRPr="00563BDC" w:rsidRDefault="00A742A3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«3.12. В целях противодействия рискам и угрозам искажения исторической</w:t>
      </w:r>
      <w:r w:rsidRPr="00563BDC">
        <w:rPr>
          <w:sz w:val="28"/>
          <w:szCs w:val="28"/>
          <w:shd w:val="clear" w:color="auto" w:fill="FFFFFF"/>
        </w:rPr>
        <w:br/>
        <w:t>правды, негативных оценок событий и периодов отечественной истории,</w:t>
      </w:r>
      <w:r w:rsidRPr="00563BDC">
        <w:rPr>
          <w:sz w:val="28"/>
          <w:szCs w:val="28"/>
          <w:shd w:val="clear" w:color="auto" w:fill="FFFFFF"/>
        </w:rPr>
        <w:br/>
        <w:t>распространение ложных представлений о России, фальсификации истории в</w:t>
      </w:r>
      <w:r w:rsidRPr="00563BDC">
        <w:rPr>
          <w:sz w:val="28"/>
          <w:szCs w:val="28"/>
          <w:shd w:val="clear" w:color="auto" w:fill="FFFFFF"/>
        </w:rPr>
        <w:br/>
        <w:t>качестве оружия в информационной войне, направленной на разрушение</w:t>
      </w:r>
      <w:r w:rsidRPr="00563BDC">
        <w:rPr>
          <w:sz w:val="28"/>
          <w:szCs w:val="28"/>
          <w:shd w:val="clear" w:color="auto" w:fill="FFFFFF"/>
        </w:rPr>
        <w:br/>
        <w:t>целостности российского общества и государства, недопущения</w:t>
      </w:r>
      <w:r w:rsidRPr="00563BDC">
        <w:rPr>
          <w:sz w:val="28"/>
          <w:szCs w:val="28"/>
          <w:shd w:val="clear" w:color="auto" w:fill="FFFFFF"/>
        </w:rPr>
        <w:br/>
        <w:t>распространения антироссийской мемориальной деятельности Оператор имеет</w:t>
      </w:r>
      <w:r w:rsidRPr="00563BDC">
        <w:rPr>
          <w:sz w:val="28"/>
          <w:szCs w:val="28"/>
          <w:shd w:val="clear" w:color="auto" w:fill="FFFFFF"/>
        </w:rPr>
        <w:br/>
        <w:t>право ограничить удаленный доступ к электронным копиям архивных</w:t>
      </w:r>
      <w:r w:rsidRPr="00563BDC">
        <w:rPr>
          <w:sz w:val="28"/>
          <w:szCs w:val="28"/>
          <w:shd w:val="clear" w:color="auto" w:fill="FFFFFF"/>
        </w:rPr>
        <w:br/>
        <w:t xml:space="preserve">документов по решению межведомственной комиссии при </w:t>
      </w:r>
      <w:proofErr w:type="spellStart"/>
      <w:r w:rsidRPr="00563BDC">
        <w:rPr>
          <w:sz w:val="28"/>
          <w:szCs w:val="28"/>
          <w:shd w:val="clear" w:color="auto" w:fill="FFFFFF"/>
        </w:rPr>
        <w:t>Госкомархиве</w:t>
      </w:r>
      <w:proofErr w:type="spellEnd"/>
      <w:r w:rsidRPr="00563BDC">
        <w:rPr>
          <w:sz w:val="28"/>
          <w:szCs w:val="28"/>
          <w:shd w:val="clear" w:color="auto" w:fill="FFFFFF"/>
        </w:rPr>
        <w:t xml:space="preserve"> РТ.»;</w:t>
      </w:r>
    </w:p>
    <w:p w:rsidR="00692DC1" w:rsidRPr="00563BDC" w:rsidRDefault="00B57E94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 xml:space="preserve">дополнить </w:t>
      </w:r>
      <w:r w:rsidR="00692DC1" w:rsidRPr="00563BDC">
        <w:rPr>
          <w:sz w:val="28"/>
          <w:szCs w:val="28"/>
          <w:shd w:val="clear" w:color="auto" w:fill="FFFFFF"/>
        </w:rPr>
        <w:t>пункт</w:t>
      </w:r>
      <w:r w:rsidRPr="00563BDC">
        <w:rPr>
          <w:sz w:val="28"/>
          <w:szCs w:val="28"/>
          <w:shd w:val="clear" w:color="auto" w:fill="FFFFFF"/>
        </w:rPr>
        <w:t>ом</w:t>
      </w:r>
      <w:r w:rsidR="00692DC1" w:rsidRPr="00563BDC">
        <w:rPr>
          <w:sz w:val="28"/>
          <w:szCs w:val="28"/>
          <w:shd w:val="clear" w:color="auto" w:fill="FFFFFF"/>
        </w:rPr>
        <w:t xml:space="preserve"> 3.13. </w:t>
      </w:r>
      <w:r w:rsidRPr="00563BDC">
        <w:rPr>
          <w:sz w:val="28"/>
          <w:szCs w:val="28"/>
          <w:shd w:val="clear" w:color="auto" w:fill="FFFFFF"/>
        </w:rPr>
        <w:t>следующего содержания</w:t>
      </w:r>
      <w:r w:rsidR="00692DC1" w:rsidRPr="00563BDC">
        <w:rPr>
          <w:sz w:val="28"/>
          <w:szCs w:val="28"/>
          <w:shd w:val="clear" w:color="auto" w:fill="FFFFFF"/>
        </w:rPr>
        <w:t>:</w:t>
      </w:r>
    </w:p>
    <w:p w:rsidR="00692DC1" w:rsidRPr="00563BDC" w:rsidRDefault="00692DC1" w:rsidP="004F66E6">
      <w:pPr>
        <w:pStyle w:val="afc"/>
        <w:ind w:firstLine="709"/>
        <w:jc w:val="both"/>
        <w:rPr>
          <w:sz w:val="28"/>
          <w:szCs w:val="28"/>
          <w:shd w:val="clear" w:color="auto" w:fill="FFFFFF"/>
        </w:rPr>
      </w:pPr>
      <w:r w:rsidRPr="00563BDC">
        <w:rPr>
          <w:sz w:val="28"/>
          <w:szCs w:val="28"/>
          <w:shd w:val="clear" w:color="auto" w:fill="FFFFFF"/>
        </w:rPr>
        <w:t>«3.13. Государственная информационная система размещена на программных, технических и материальных ресурсах государственного архива Республики Татарстан.»;</w:t>
      </w:r>
    </w:p>
    <w:p w:rsidR="00270559" w:rsidRPr="00563BDC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</w:t>
      </w:r>
      <w:r w:rsidRPr="00563B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270559" w:rsidRPr="00563BDC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9" w:rsidRPr="00563BDC" w:rsidRDefault="004F66E6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0559"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>«I</w:t>
      </w:r>
      <w:r w:rsidR="00270559" w:rsidRPr="00563B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0559"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государственной информационной системы</w:t>
      </w:r>
    </w:p>
    <w:p w:rsidR="00270559" w:rsidRPr="00563BDC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0559" w:rsidRPr="00563BDC" w:rsidRDefault="00270559" w:rsidP="004F66E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состав государственной информационной системы входят: 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Программный комплекс: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1). Автоматизированная система управления Обязательным экземпляром и Архивным фондом аудиовизуальных документов;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2). Программное обеспечение «Автоматизированная система управления Обязательным экземпляром и Архивным фондом аудиовизуальных документов».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Системы: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1). Информационная система полнотекстовый поиск по архивным документам;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2). Система автоматизированного учета движения дел;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3). Система графической обработки фотоизображений.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Подсистемы: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1).  Подсистема Государственного комитета Республики Татарстан по архивному делу;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2).   Подсистема государственных и муниципальных архивов Республики Татарстан;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3). Подсистема интеграции с внешними информационными системами для предоставления услуг;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4).   Подсистема администрирования.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Веб-сервис: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 xml:space="preserve">1). Взаимодействие </w:t>
      </w:r>
      <w:r w:rsidR="003B410F" w:rsidRPr="00563BDC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</w:t>
      </w:r>
      <w:r w:rsidR="003B410F" w:rsidRPr="00563B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BDC">
        <w:rPr>
          <w:rFonts w:ascii="Times New Roman" w:hAnsi="Times New Roman" w:cs="Times New Roman"/>
          <w:sz w:val="28"/>
          <w:szCs w:val="28"/>
          <w:lang w:eastAsia="ru-RU"/>
        </w:rPr>
        <w:t xml:space="preserve">с информационной системой </w:t>
      </w:r>
      <w:r w:rsidRPr="00563BDC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Социального фонда Российской Федерации</w:t>
      </w:r>
      <w:r w:rsidRPr="00563B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0559" w:rsidRPr="00563BDC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Модули: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BDC">
        <w:rPr>
          <w:rFonts w:ascii="Times New Roman" w:hAnsi="Times New Roman" w:cs="Times New Roman"/>
          <w:sz w:val="28"/>
          <w:szCs w:val="28"/>
          <w:lang w:eastAsia="ru-RU"/>
        </w:rPr>
        <w:t>1). «Учет приема и исполнения запросов» (управление запросами, обработка</w:t>
      </w:r>
      <w:r w:rsidRPr="00270559">
        <w:rPr>
          <w:rFonts w:ascii="Times New Roman" w:hAnsi="Times New Roman" w:cs="Times New Roman"/>
          <w:sz w:val="28"/>
          <w:szCs w:val="28"/>
          <w:lang w:eastAsia="ru-RU"/>
        </w:rPr>
        <w:t xml:space="preserve"> запросов, исполнение запросов);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2). «Отчетно-статистическая документация»;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3). «Читальный зал» (Удаленный читальный зал);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4). «Текущий ввод»;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5).  Модуль взаимодействия с программным комплексом «Архивный фонд»;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6). «Ведение топографии мест хранения» (обработка штрих кодирование);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7). «Сервисы личного кабинета пользователя»;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8). «Плановые работы»;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9). «Контроль сроков хранения»;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10). «Не фондовая организация архивных документов»;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11). «Платные услуги»;        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12). «Администрирование»;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13). «Прием документов в электронном виде на постоянное хранение»;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14). «Прием обязательного экземпляра печатной продукции»;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15). «Реставрационные работы»;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16). «ЭПК/ЭПМК»;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17). «Модуль взаимодействия с организациями источниками комплектования и не являющимися таковыми»;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18). «Управление требованиями»;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19). «Модуль для выполнения задач оцифровки и индексирования»;</w:t>
      </w:r>
    </w:p>
    <w:p w:rsidR="00270559" w:rsidRPr="00270559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20). «Универсальный справочник организаций»;</w:t>
      </w:r>
    </w:p>
    <w:p w:rsidR="00270559" w:rsidRPr="00F81348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hAnsi="Times New Roman" w:cs="Times New Roman"/>
          <w:sz w:val="28"/>
          <w:szCs w:val="28"/>
          <w:lang w:eastAsia="ru-RU"/>
        </w:rPr>
        <w:t>21). «Планирование и учет проведения реставрационных работ».</w:t>
      </w:r>
      <w:r w:rsidRPr="00F8134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270559" w:rsidRPr="00F81348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559" w:rsidRPr="00F81348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F81348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81348">
        <w:rPr>
          <w:rFonts w:ascii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270559" w:rsidRPr="00F81348" w:rsidRDefault="00270559" w:rsidP="004F66E6">
      <w:pPr>
        <w:suppressAutoHyphens w:val="0"/>
        <w:overflowPunc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559" w:rsidRPr="00F81348" w:rsidRDefault="00270559" w:rsidP="004E3079">
      <w:pPr>
        <w:pStyle w:val="HTM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81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технической защиты информации в государственной</w:t>
      </w:r>
    </w:p>
    <w:p w:rsidR="00270559" w:rsidRPr="00270559" w:rsidRDefault="00270559" w:rsidP="004E3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</w:t>
      </w:r>
    </w:p>
    <w:p w:rsidR="00270559" w:rsidRPr="00270559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9" w:rsidRPr="00270559" w:rsidRDefault="00270559" w:rsidP="004F66E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Система не предназначена для работы с информацией, составляющей государственную тайну.</w:t>
      </w:r>
    </w:p>
    <w:p w:rsidR="00270559" w:rsidRPr="00270559" w:rsidRDefault="00270559" w:rsidP="004F66E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Мероприятия по технической защите информации являются обязательными при обработке информации в системе.</w:t>
      </w:r>
    </w:p>
    <w:p w:rsidR="00270559" w:rsidRPr="00270559" w:rsidRDefault="00270559" w:rsidP="004F66E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Защита информации, содержащейся в государственной информационной системе, обеспечивается путем выполнения Заказчиком требований к организации защиты информации, содержащейся в системе.</w:t>
      </w:r>
    </w:p>
    <w:p w:rsidR="00270559" w:rsidRPr="00270559" w:rsidRDefault="00270559" w:rsidP="004F66E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Защита информации, содержащейся в системе, является составной частью работ по созданию и эксплуатации государственной информационной системы и обеспечивается путем принятия организационных и технических мер защиты информации, направленных на блокирование (нейтрализацию) угроз безопасности информации в государственной информационной системе, в рамках системы (подсистемы) защиты информации системы.</w:t>
      </w:r>
    </w:p>
    <w:p w:rsidR="00270559" w:rsidRPr="00270559" w:rsidRDefault="00270559" w:rsidP="004F66E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системе объектами защиты является информация, содержащаяся в государственной информационной системе, технические средства, общесистемное, прикладное, специальное программное обеспечение, а также средства защиты информации.</w:t>
      </w:r>
    </w:p>
    <w:p w:rsidR="00270559" w:rsidRPr="00270559" w:rsidRDefault="00270559" w:rsidP="004F66E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Технические (аппаратные) и программные средства платформы обеспечивают:</w:t>
      </w:r>
    </w:p>
    <w:p w:rsidR="00270559" w:rsidRPr="00270559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защиту информации, содержащейся в платформе, в том числе от копирования, распространения, уничтожения, модификации и блокирования доступа к ней, а также от иных неправомерных действий;</w:t>
      </w:r>
    </w:p>
    <w:p w:rsidR="00270559" w:rsidRPr="00270559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применение усиленной квалифицированной электронной подписи при направлении на хранение подлинников архивных документов в электронном виде, а также возможность проверки подлинности электронной подписи на протяжении всего срока хранения информации;</w:t>
      </w:r>
    </w:p>
    <w:p w:rsidR="00270559" w:rsidRPr="00270559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разграничение прав доступа пользователей платформы;</w:t>
      </w:r>
    </w:p>
    <w:p w:rsidR="00270559" w:rsidRPr="00270559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ведение электронных журналов учета операций, выполненных с использованием технических (аппаратных) и программных средств, позволяющих обеспечивать учет всех действий по направлению, хранению и удалению подлинников архивных документов в электронном виде, с возможностью фиксации точного времени, указанных действий и сведений о пользователях, осуществивших операцию в платформе;</w:t>
      </w:r>
    </w:p>
    <w:p w:rsidR="00270559" w:rsidRPr="00270559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распределенное резервное хранение подлинников архивных документов в электронном виде;</w:t>
      </w:r>
    </w:p>
    <w:p w:rsidR="00270559" w:rsidRPr="00270559" w:rsidRDefault="00270559" w:rsidP="004F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поиск подлинников архивных документов в электронном виде по их реквизитам.</w:t>
      </w: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3B98" w:rsidRPr="00F81348" w:rsidRDefault="00FF3B98" w:rsidP="004F66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B98" w:rsidRPr="00F81348" w:rsidRDefault="00FF3B98" w:rsidP="004F66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B98" w:rsidRPr="00F81348" w:rsidRDefault="00FF3B98" w:rsidP="004F66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B98" w:rsidRPr="00F81348" w:rsidRDefault="00955663" w:rsidP="004F66E6">
      <w:pPr>
        <w:widowControl w:val="0"/>
        <w:spacing w:after="0" w:line="240" w:lineRule="auto"/>
        <w:jc w:val="both"/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FF3B98" w:rsidRPr="00F81348" w:rsidRDefault="00955663" w:rsidP="004F66E6">
      <w:pPr>
        <w:widowControl w:val="0"/>
        <w:spacing w:after="0" w:line="240" w:lineRule="auto"/>
        <w:jc w:val="both"/>
      </w:pP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</w:t>
      </w: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А.В. </w:t>
      </w:r>
      <w:proofErr w:type="spellStart"/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  <w:r w:rsidRPr="00F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sectPr w:rsidR="00FF3B98" w:rsidRPr="00F81348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51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44" w:rsidRDefault="00CE6C44">
      <w:pPr>
        <w:spacing w:after="0" w:line="240" w:lineRule="auto"/>
      </w:pPr>
      <w:r>
        <w:separator/>
      </w:r>
    </w:p>
  </w:endnote>
  <w:endnote w:type="continuationSeparator" w:id="0">
    <w:p w:rsidR="00CE6C44" w:rsidRDefault="00CE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44" w:rsidRDefault="00CE6C44">
      <w:pPr>
        <w:spacing w:after="0" w:line="240" w:lineRule="auto"/>
      </w:pPr>
      <w:r>
        <w:separator/>
      </w:r>
    </w:p>
  </w:footnote>
  <w:footnote w:type="continuationSeparator" w:id="0">
    <w:p w:rsidR="00CE6C44" w:rsidRDefault="00CE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98" w:rsidRDefault="00FF3B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98" w:rsidRDefault="00955663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4268D0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98" w:rsidRDefault="00FF3B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BF2"/>
    <w:multiLevelType w:val="hybridMultilevel"/>
    <w:tmpl w:val="82BAB01E"/>
    <w:lvl w:ilvl="0" w:tplc="6A665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1339B5"/>
    <w:multiLevelType w:val="hybridMultilevel"/>
    <w:tmpl w:val="6AC47EFC"/>
    <w:lvl w:ilvl="0" w:tplc="98568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584D0E"/>
    <w:multiLevelType w:val="hybridMultilevel"/>
    <w:tmpl w:val="0BD69282"/>
    <w:lvl w:ilvl="0" w:tplc="DCB0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98"/>
    <w:rsid w:val="0006748F"/>
    <w:rsid w:val="000B2E1E"/>
    <w:rsid w:val="000D1EEE"/>
    <w:rsid w:val="00197C22"/>
    <w:rsid w:val="001F3271"/>
    <w:rsid w:val="00236891"/>
    <w:rsid w:val="00270559"/>
    <w:rsid w:val="002B1CD9"/>
    <w:rsid w:val="002F63E2"/>
    <w:rsid w:val="00343117"/>
    <w:rsid w:val="00377BC6"/>
    <w:rsid w:val="003B0FC0"/>
    <w:rsid w:val="003B410F"/>
    <w:rsid w:val="003E061C"/>
    <w:rsid w:val="003F38E1"/>
    <w:rsid w:val="004268D0"/>
    <w:rsid w:val="00471B27"/>
    <w:rsid w:val="004A2A7B"/>
    <w:rsid w:val="004C4647"/>
    <w:rsid w:val="004C5264"/>
    <w:rsid w:val="004E3079"/>
    <w:rsid w:val="004F66E6"/>
    <w:rsid w:val="00563BDC"/>
    <w:rsid w:val="00692DC1"/>
    <w:rsid w:val="0073347C"/>
    <w:rsid w:val="007A075D"/>
    <w:rsid w:val="00827CA4"/>
    <w:rsid w:val="008F7A46"/>
    <w:rsid w:val="00906025"/>
    <w:rsid w:val="0092516A"/>
    <w:rsid w:val="00955663"/>
    <w:rsid w:val="009B6E20"/>
    <w:rsid w:val="009F2C78"/>
    <w:rsid w:val="00A742A3"/>
    <w:rsid w:val="00AE09D4"/>
    <w:rsid w:val="00AF5CBE"/>
    <w:rsid w:val="00B57E94"/>
    <w:rsid w:val="00C76E33"/>
    <w:rsid w:val="00C8328D"/>
    <w:rsid w:val="00CB1E41"/>
    <w:rsid w:val="00CE6C44"/>
    <w:rsid w:val="00DA529F"/>
    <w:rsid w:val="00F37305"/>
    <w:rsid w:val="00F81348"/>
    <w:rsid w:val="00FB3F4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F814"/>
  <w15:docId w15:val="{6E3F816F-72B3-4D35-96C2-A74B1E4B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a5">
    <w:name w:val="Нижний колонтитул Знак"/>
    <w:basedOn w:val="a0"/>
    <w:link w:val="a6"/>
    <w:qFormat/>
  </w:style>
  <w:style w:type="character" w:styleId="a7">
    <w:name w:val="Placeholder Text"/>
    <w:basedOn w:val="a0"/>
    <w:qFormat/>
    <w:rPr>
      <w:color w:val="80808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qFormat/>
    <w:rPr>
      <w:rFonts w:ascii="Calibri" w:eastAsia="NSimSun" w:hAnsi="Calibri" w:cs="Noto Sans Devanagari"/>
      <w:kern w:val="2"/>
      <w:szCs w:val="24"/>
      <w:lang w:eastAsia="zh-CN" w:bidi="hi-IN"/>
    </w:rPr>
  </w:style>
  <w:style w:type="character" w:customStyle="1" w:styleId="ab">
    <w:name w:val="Текст примечания Знак"/>
    <w:basedOn w:val="a0"/>
    <w:link w:val="ac"/>
    <w:qFormat/>
    <w:rPr>
      <w:sz w:val="20"/>
      <w:szCs w:val="20"/>
    </w:rPr>
  </w:style>
  <w:style w:type="character" w:styleId="ad">
    <w:name w:val="annotation reference"/>
    <w:basedOn w:val="a0"/>
    <w:qFormat/>
    <w:rPr>
      <w:sz w:val="16"/>
      <w:szCs w:val="16"/>
    </w:rPr>
  </w:style>
  <w:style w:type="character" w:customStyle="1" w:styleId="ae">
    <w:name w:val="Текст выноски Знак"/>
    <w:basedOn w:val="a0"/>
    <w:link w:val="af"/>
    <w:qFormat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0"/>
    <w:link w:val="af1"/>
    <w:qFormat/>
    <w:rPr>
      <w:sz w:val="20"/>
      <w:szCs w:val="20"/>
    </w:rPr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f2">
    <w:name w:val="Символ сноски"/>
    <w:qFormat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ма примечания Знак"/>
    <w:basedOn w:val="ab"/>
    <w:link w:val="af5"/>
    <w:qFormat/>
    <w:rPr>
      <w:b/>
      <w:bCs/>
      <w:sz w:val="20"/>
      <w:szCs w:val="20"/>
    </w:rPr>
  </w:style>
  <w:style w:type="paragraph" w:styleId="af6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styleId="aa">
    <w:name w:val="Body Text"/>
    <w:basedOn w:val="a"/>
    <w:link w:val="a9"/>
    <w:pPr>
      <w:spacing w:after="140"/>
    </w:pPr>
    <w:rPr>
      <w:rFonts w:eastAsia="NSimSun" w:cs="Noto Sans Devanagari"/>
      <w:kern w:val="2"/>
      <w:szCs w:val="24"/>
      <w:lang w:eastAsia="zh-CN" w:bidi="hi-IN"/>
    </w:rPr>
  </w:style>
  <w:style w:type="paragraph" w:styleId="af7">
    <w:name w:val="List"/>
    <w:basedOn w:val="aa"/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9">
    <w:name w:val="index heading"/>
    <w:basedOn w:val="a"/>
    <w:pPr>
      <w:suppressLineNumbers/>
    </w:pPr>
    <w:rPr>
      <w:rFonts w:cs="Noto Sans Devanagari"/>
    </w:rPr>
  </w:style>
  <w:style w:type="paragraph" w:customStyle="1" w:styleId="user0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Noto Sans"/>
      <w:sz w:val="28"/>
      <w:szCs w:val="28"/>
    </w:rPr>
  </w:style>
  <w:style w:type="paragraph" w:customStyle="1" w:styleId="user1">
    <w:name w:val="Указатель (user)"/>
    <w:basedOn w:val="a"/>
    <w:qFormat/>
    <w:pPr>
      <w:suppressLineNumbers/>
    </w:pPr>
    <w:rPr>
      <w:rFonts w:cs="Noto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cs="Calibri"/>
      <w:lang w:eastAsia="ru-RU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sz w:val="20"/>
      <w:lang w:eastAsia="ru-RU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cs="Calibri"/>
      <w:b/>
      <w:lang w:eastAsia="ru-RU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ascii="Courier New" w:hAnsi="Courier New" w:cs="Courier New"/>
      <w:sz w:val="20"/>
      <w:lang w:eastAsia="ru-RU"/>
    </w:rPr>
  </w:style>
  <w:style w:type="paragraph" w:customStyle="1" w:styleId="ConsPlusDocList">
    <w:name w:val="ConsPlusDocList"/>
    <w:qFormat/>
    <w:pPr>
      <w:widowControl w:val="0"/>
      <w:overflowPunct w:val="0"/>
    </w:pPr>
    <w:rPr>
      <w:rFonts w:cs="Calibri"/>
      <w:lang w:eastAsia="ru-RU"/>
    </w:rPr>
  </w:style>
  <w:style w:type="paragraph" w:customStyle="1" w:styleId="ConsPlusTitlePage">
    <w:name w:val="ConsPlusTitlePage"/>
    <w:qFormat/>
    <w:pPr>
      <w:widowControl w:val="0"/>
      <w:overflowPunct w:val="0"/>
    </w:pPr>
    <w:rPr>
      <w:rFonts w:ascii="Tahoma" w:hAnsi="Tahoma"/>
      <w:sz w:val="20"/>
      <w:lang w:eastAsia="ru-RU"/>
    </w:rPr>
  </w:style>
  <w:style w:type="paragraph" w:customStyle="1" w:styleId="ConsPlusJurTerm">
    <w:name w:val="ConsPlusJurTerm"/>
    <w:qFormat/>
    <w:pPr>
      <w:widowControl w:val="0"/>
      <w:overflowPunct w:val="0"/>
    </w:pPr>
    <w:rPr>
      <w:rFonts w:ascii="Tahoma" w:hAnsi="Tahoma"/>
      <w:sz w:val="26"/>
      <w:lang w:eastAsia="ru-RU"/>
    </w:rPr>
  </w:style>
  <w:style w:type="paragraph" w:customStyle="1" w:styleId="ConsPlusTextList">
    <w:name w:val="ConsPlusTextList"/>
    <w:qFormat/>
    <w:pPr>
      <w:widowControl w:val="0"/>
      <w:overflowPunct w:val="0"/>
    </w:pPr>
    <w:rPr>
      <w:rFonts w:ascii="Arial" w:hAnsi="Arial" w:cs="Arial"/>
      <w:sz w:val="20"/>
      <w:lang w:eastAsia="ru-RU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qFormat/>
    <w:pPr>
      <w:spacing w:before="56" w:after="0" w:line="240" w:lineRule="auto"/>
      <w:ind w:left="57" w:right="57"/>
    </w:pPr>
    <w:rPr>
      <w:sz w:val="20"/>
      <w:szCs w:val="20"/>
    </w:rPr>
  </w:style>
  <w:style w:type="paragraph" w:styleId="ac">
    <w:name w:val="annotation text"/>
    <w:basedOn w:val="a"/>
    <w:link w:val="ab"/>
    <w:pPr>
      <w:spacing w:line="240" w:lineRule="auto"/>
    </w:pPr>
    <w:rPr>
      <w:sz w:val="20"/>
      <w:szCs w:val="20"/>
    </w:rPr>
  </w:style>
  <w:style w:type="paragraph" w:styleId="af">
    <w:name w:val="Balloon Text"/>
    <w:basedOn w:val="a"/>
    <w:link w:val="ae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footnote text"/>
    <w:basedOn w:val="a"/>
    <w:link w:val="af0"/>
    <w:pPr>
      <w:spacing w:after="0" w:line="240" w:lineRule="auto"/>
    </w:pPr>
    <w:rPr>
      <w:sz w:val="20"/>
      <w:szCs w:val="20"/>
    </w:rPr>
  </w:style>
  <w:style w:type="paragraph" w:styleId="af5">
    <w:name w:val="annotation subject"/>
    <w:basedOn w:val="ac"/>
    <w:next w:val="ac"/>
    <w:link w:val="af4"/>
    <w:qFormat/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qFormat/>
  </w:style>
  <w:style w:type="paragraph" w:styleId="HTML">
    <w:name w:val="HTML Preformatted"/>
    <w:basedOn w:val="a"/>
    <w:link w:val="HTML0"/>
    <w:uiPriority w:val="99"/>
    <w:unhideWhenUsed/>
    <w:rsid w:val="00A742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42A3"/>
    <w:rPr>
      <w:rFonts w:ascii="Consolas" w:hAnsi="Consolas" w:cs="Consolas"/>
      <w:sz w:val="20"/>
      <w:szCs w:val="20"/>
    </w:rPr>
  </w:style>
  <w:style w:type="paragraph" w:customStyle="1" w:styleId="Textbody">
    <w:name w:val="Text body"/>
    <w:basedOn w:val="a"/>
    <w:qFormat/>
    <w:rsid w:val="004A2A7B"/>
    <w:pPr>
      <w:overflowPunct/>
      <w:spacing w:after="140"/>
      <w:textAlignment w:val="baseline"/>
    </w:pPr>
    <w:rPr>
      <w:rFonts w:ascii="Liberation Serif" w:eastAsia="NSimSun" w:hAnsi="Liberation Serif" w:cs="Noto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4510&amp;dst=106741&amp;field=134&amp;date=25.06.20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35524&amp;dst=100004&amp;field=134&amp;date=23.06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84510&amp;dst=106741&amp;field=134&amp;date=25.06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E60F-CB45-4375-B2D7-1D149F3D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dc:description/>
  <cp:lastModifiedBy>Одел правовой и кадровой работы</cp:lastModifiedBy>
  <cp:revision>36</cp:revision>
  <cp:lastPrinted>2025-06-27T05:24:00Z</cp:lastPrinted>
  <dcterms:created xsi:type="dcterms:W3CDTF">2025-06-23T13:16:00Z</dcterms:created>
  <dcterms:modified xsi:type="dcterms:W3CDTF">2025-06-27T08:34:00Z</dcterms:modified>
  <dc:language>ru-RU</dc:language>
</cp:coreProperties>
</file>