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AE3D71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812181549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2E725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6F623E" w:rsidRDefault="006F623E" w:rsidP="0090037B">
      <w:pPr>
        <w:ind w:right="-1"/>
        <w:jc w:val="both"/>
        <w:rPr>
          <w:b/>
          <w:sz w:val="28"/>
          <w:lang w:val="tt-RU"/>
        </w:rPr>
        <w:sectPr w:rsidR="006F623E" w:rsidSect="00647920">
          <w:pgSz w:w="11906" w:h="16838"/>
          <w:pgMar w:top="1134" w:right="567" w:bottom="1134" w:left="1134" w:header="720" w:footer="720" w:gutter="0"/>
          <w:cols w:space="720"/>
          <w:docGrid w:linePitch="272"/>
        </w:sectPr>
      </w:pPr>
    </w:p>
    <w:p w:rsidR="006F623E" w:rsidRPr="008A0009" w:rsidRDefault="009B43AB" w:rsidP="008A0009">
      <w:pPr>
        <w:pStyle w:val="ad"/>
        <w:widowControl w:val="0"/>
        <w:ind w:left="0"/>
        <w:contextualSpacing w:val="0"/>
        <w:jc w:val="both"/>
        <w:rPr>
          <w:sz w:val="28"/>
          <w:lang w:val="tt-RU"/>
        </w:rPr>
      </w:pPr>
      <w:r>
        <w:rPr>
          <w:sz w:val="28"/>
          <w:lang w:val="tt-RU"/>
        </w:rPr>
        <w:lastRenderedPageBreak/>
        <w:t>О</w:t>
      </w:r>
      <w:r w:rsidR="00467E35">
        <w:rPr>
          <w:sz w:val="28"/>
          <w:lang w:val="tt-RU"/>
        </w:rPr>
        <w:t xml:space="preserve"> </w:t>
      </w:r>
      <w:r w:rsidR="003C4A84">
        <w:rPr>
          <w:rFonts w:eastAsia="PT Astra Serif"/>
          <w:sz w:val="28"/>
          <w:szCs w:val="28"/>
        </w:rPr>
        <w:t>требованиях</w:t>
      </w:r>
      <w:r w:rsidR="00467E35">
        <w:rPr>
          <w:rFonts w:eastAsia="PT Astra Serif"/>
          <w:sz w:val="28"/>
          <w:szCs w:val="28"/>
        </w:rPr>
        <w:t xml:space="preserve"> </w:t>
      </w:r>
      <w:r w:rsidR="00467E35" w:rsidRPr="00050E64">
        <w:rPr>
          <w:rFonts w:eastAsia="PT Astra Serif"/>
          <w:sz w:val="28"/>
          <w:szCs w:val="28"/>
        </w:rPr>
        <w:t>к размещению и обустройству сезонных залов (зон) обслуживания</w:t>
      </w:r>
      <w:r w:rsidR="00467E35">
        <w:rPr>
          <w:rFonts w:eastAsia="PT Astra Serif"/>
          <w:sz w:val="28"/>
          <w:szCs w:val="28"/>
        </w:rPr>
        <w:t xml:space="preserve"> </w:t>
      </w:r>
      <w:r w:rsidR="00467E35" w:rsidRPr="00050E64">
        <w:rPr>
          <w:rFonts w:eastAsia="PT Astra Serif"/>
          <w:sz w:val="28"/>
          <w:szCs w:val="28"/>
        </w:rPr>
        <w:t xml:space="preserve">посетителей, </w:t>
      </w:r>
      <w:r w:rsidR="00467E35" w:rsidRPr="00050E64">
        <w:rPr>
          <w:rFonts w:eastAsia="PT Astra Serif"/>
          <w:color w:val="000000" w:themeColor="text1"/>
          <w:sz w:val="28"/>
          <w:szCs w:val="28"/>
        </w:rPr>
        <w:t>в которых осуществляется розничная продажа алкогольной</w:t>
      </w:r>
      <w:r w:rsidR="00467E35">
        <w:rPr>
          <w:rFonts w:eastAsia="PT Astra Serif"/>
          <w:color w:val="000000" w:themeColor="text1"/>
          <w:sz w:val="28"/>
          <w:szCs w:val="28"/>
        </w:rPr>
        <w:t xml:space="preserve"> </w:t>
      </w:r>
      <w:r w:rsidR="00467E35" w:rsidRPr="00050E64">
        <w:rPr>
          <w:rFonts w:eastAsia="PT Astra Serif"/>
          <w:color w:val="000000" w:themeColor="text1"/>
          <w:sz w:val="28"/>
          <w:szCs w:val="28"/>
        </w:rPr>
        <w:t>продукции при оказании услуг общественного питания</w:t>
      </w:r>
      <w:r w:rsidR="00467E35">
        <w:rPr>
          <w:rFonts w:eastAsia="PT Astra Serif"/>
          <w:color w:val="000000" w:themeColor="text1"/>
          <w:sz w:val="28"/>
          <w:szCs w:val="28"/>
        </w:rPr>
        <w:t xml:space="preserve"> на территории Республики Татарстан   </w:t>
      </w: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</w:pPr>
    </w:p>
    <w:p w:rsidR="006F623E" w:rsidRDefault="006F623E" w:rsidP="006F623E">
      <w:pPr>
        <w:ind w:right="-1"/>
        <w:jc w:val="both"/>
        <w:rPr>
          <w:b/>
          <w:sz w:val="28"/>
          <w:lang w:val="tt-RU"/>
        </w:rPr>
        <w:sectPr w:rsidR="006F623E" w:rsidSect="006F623E">
          <w:type w:val="continuous"/>
          <w:pgSz w:w="11906" w:h="16838"/>
          <w:pgMar w:top="1134" w:right="567" w:bottom="1134" w:left="1134" w:header="720" w:footer="720" w:gutter="0"/>
          <w:cols w:num="2" w:space="709"/>
          <w:docGrid w:linePitch="272"/>
        </w:sectPr>
      </w:pPr>
    </w:p>
    <w:p w:rsidR="006F623E" w:rsidRDefault="006F623E" w:rsidP="00F62E7F">
      <w:pPr>
        <w:ind w:right="-1"/>
        <w:jc w:val="center"/>
        <w:rPr>
          <w:sz w:val="28"/>
          <w:lang w:val="tt-RU"/>
        </w:rPr>
        <w:sectPr w:rsidR="006F623E" w:rsidSect="006F623E">
          <w:type w:val="continuous"/>
          <w:pgSz w:w="11906" w:h="16838"/>
          <w:pgMar w:top="1134" w:right="567" w:bottom="1134" w:left="1134" w:header="720" w:footer="720" w:gutter="0"/>
          <w:cols w:num="2" w:space="709"/>
          <w:docGrid w:linePitch="272"/>
        </w:sectPr>
      </w:pPr>
    </w:p>
    <w:p w:rsidR="00D74328" w:rsidRPr="004B20BD" w:rsidRDefault="00467E35" w:rsidP="004B20BD">
      <w:pPr>
        <w:ind w:right="-1" w:firstLine="720"/>
        <w:jc w:val="both"/>
        <w:rPr>
          <w:sz w:val="28"/>
        </w:rPr>
      </w:pPr>
      <w:r w:rsidRPr="004B20BD">
        <w:rPr>
          <w:sz w:val="28"/>
        </w:rPr>
        <w:lastRenderedPageBreak/>
        <w:t xml:space="preserve">В </w:t>
      </w:r>
      <w:r w:rsidR="00FC2C4A" w:rsidRPr="004B20BD">
        <w:rPr>
          <w:sz w:val="28"/>
        </w:rPr>
        <w:t xml:space="preserve">связи с принятием </w:t>
      </w:r>
      <w:r w:rsidR="004B20BD" w:rsidRPr="004B20BD">
        <w:rPr>
          <w:sz w:val="28"/>
        </w:rPr>
        <w:t>Федерального закона от 29 мая 2024 года № 102-ФЗ «О внесении изменений в Федеральный закон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 и статью 2 Федерального закона «О внесении изменений в Федеральный закон «О государственном регулировании производства и оборота этилово</w:t>
      </w:r>
      <w:r w:rsidR="004B20BD">
        <w:rPr>
          <w:sz w:val="28"/>
        </w:rPr>
        <w:t>го спирта, алкогольной и спирто</w:t>
      </w:r>
      <w:r w:rsidR="004B20BD" w:rsidRPr="004B20BD">
        <w:rPr>
          <w:sz w:val="28"/>
        </w:rPr>
        <w:t>содержащей продукции и об ограничении потребления (распития) алкогольной продукции»</w:t>
      </w:r>
      <w:r w:rsidR="007D2BE8" w:rsidRPr="004B20BD">
        <w:rPr>
          <w:sz w:val="28"/>
        </w:rPr>
        <w:t xml:space="preserve">, </w:t>
      </w:r>
      <w:r w:rsidR="00A90BCE" w:rsidRPr="004B20BD">
        <w:rPr>
          <w:sz w:val="28"/>
        </w:rPr>
        <w:t>согласно котор</w:t>
      </w:r>
      <w:r w:rsidR="004B20BD">
        <w:rPr>
          <w:sz w:val="28"/>
        </w:rPr>
        <w:t>ому</w:t>
      </w:r>
      <w:r w:rsidR="007D2BE8" w:rsidRPr="004B20BD">
        <w:rPr>
          <w:sz w:val="28"/>
        </w:rPr>
        <w:t xml:space="preserve"> розничная продажа алкогольной продукции при оказании услуг общественного п</w:t>
      </w:r>
      <w:r w:rsidR="003C4A84" w:rsidRPr="004B20BD">
        <w:rPr>
          <w:sz w:val="28"/>
        </w:rPr>
        <w:t>итания в сезонных залах (зонах)</w:t>
      </w:r>
      <w:r w:rsidRPr="004B20BD">
        <w:rPr>
          <w:sz w:val="28"/>
        </w:rPr>
        <w:t xml:space="preserve"> </w:t>
      </w:r>
      <w:r w:rsidR="007D2BE8" w:rsidRPr="004B20BD">
        <w:rPr>
          <w:sz w:val="28"/>
        </w:rPr>
        <w:t>разрешается при наличии заключения о соответствии</w:t>
      </w:r>
      <w:r w:rsidR="00A90BCE" w:rsidRPr="004B20BD">
        <w:rPr>
          <w:sz w:val="28"/>
        </w:rPr>
        <w:t xml:space="preserve"> этих</w:t>
      </w:r>
      <w:r w:rsidR="007D2BE8" w:rsidRPr="004B20BD">
        <w:rPr>
          <w:sz w:val="28"/>
        </w:rPr>
        <w:t xml:space="preserve"> </w:t>
      </w:r>
      <w:r w:rsidR="00A90BCE" w:rsidRPr="004B20BD">
        <w:rPr>
          <w:sz w:val="28"/>
        </w:rPr>
        <w:t xml:space="preserve">залов </w:t>
      </w:r>
      <w:r w:rsidR="007D2BE8" w:rsidRPr="004B20BD">
        <w:rPr>
          <w:sz w:val="28"/>
        </w:rPr>
        <w:t>требования</w:t>
      </w:r>
      <w:r w:rsidR="003C4A84" w:rsidRPr="004B20BD">
        <w:rPr>
          <w:sz w:val="28"/>
        </w:rPr>
        <w:t>м</w:t>
      </w:r>
      <w:r w:rsidR="007D2BE8" w:rsidRPr="004B20BD">
        <w:rPr>
          <w:sz w:val="28"/>
        </w:rPr>
        <w:t xml:space="preserve"> к</w:t>
      </w:r>
      <w:r w:rsidR="003C4A84" w:rsidRPr="004B20BD">
        <w:rPr>
          <w:sz w:val="28"/>
        </w:rPr>
        <w:t xml:space="preserve"> </w:t>
      </w:r>
      <w:r w:rsidR="00A90BCE" w:rsidRPr="004B20BD">
        <w:rPr>
          <w:sz w:val="28"/>
        </w:rPr>
        <w:t>их</w:t>
      </w:r>
      <w:r w:rsidR="003C4A84" w:rsidRPr="004B20BD">
        <w:rPr>
          <w:sz w:val="28"/>
        </w:rPr>
        <w:t xml:space="preserve"> размещению и обустройству</w:t>
      </w:r>
      <w:r w:rsidR="00A90BCE" w:rsidRPr="004B20BD">
        <w:rPr>
          <w:sz w:val="28"/>
        </w:rPr>
        <w:t>,</w:t>
      </w:r>
    </w:p>
    <w:p w:rsidR="009B43AB" w:rsidRPr="007D2BE8" w:rsidRDefault="009B43AB" w:rsidP="007D2BE8">
      <w:pPr>
        <w:ind w:right="-1" w:firstLine="720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5C6E88" w:rsidRPr="0005638B" w:rsidRDefault="005C6E88" w:rsidP="005C6E88">
      <w:pPr>
        <w:ind w:firstLine="720"/>
        <w:jc w:val="both"/>
        <w:rPr>
          <w:sz w:val="28"/>
          <w:lang w:val="tt-RU"/>
        </w:rPr>
      </w:pPr>
      <w:r w:rsidRPr="0005638B">
        <w:rPr>
          <w:sz w:val="28"/>
          <w:lang w:val="tt-RU"/>
        </w:rPr>
        <w:t>приказываю:</w:t>
      </w:r>
    </w:p>
    <w:p w:rsidR="009E5361" w:rsidRDefault="009E5361" w:rsidP="00056870">
      <w:pPr>
        <w:ind w:right="-1" w:firstLine="709"/>
        <w:rPr>
          <w:sz w:val="28"/>
          <w:lang w:val="tt-RU"/>
        </w:rPr>
      </w:pPr>
    </w:p>
    <w:p w:rsidR="00303978" w:rsidRPr="00303978" w:rsidRDefault="00647C14" w:rsidP="00303978">
      <w:pPr>
        <w:pStyle w:val="ad"/>
        <w:numPr>
          <w:ilvl w:val="0"/>
          <w:numId w:val="1"/>
        </w:numPr>
        <w:ind w:left="0" w:right="-1" w:firstLine="709"/>
        <w:jc w:val="both"/>
        <w:rPr>
          <w:sz w:val="28"/>
          <w:lang w:val="tt-RU"/>
        </w:rPr>
      </w:pPr>
      <w:r>
        <w:rPr>
          <w:sz w:val="28"/>
          <w:lang w:val="tt-RU"/>
        </w:rPr>
        <w:t>Утвердить прилагаемые</w:t>
      </w:r>
      <w:r w:rsidR="009B43AB">
        <w:rPr>
          <w:sz w:val="28"/>
          <w:lang w:val="tt-RU"/>
        </w:rPr>
        <w:t xml:space="preserve"> требования </w:t>
      </w:r>
      <w:bookmarkStart w:id="0" w:name="_GoBack"/>
      <w:bookmarkEnd w:id="0"/>
      <w:r w:rsidR="004E3116" w:rsidRPr="004E3116">
        <w:rPr>
          <w:sz w:val="28"/>
        </w:rPr>
        <w:t>к размещению и обустройству сезонных залов (зон) обслуживания посетителей, в которых осуществляется розничная продажа алкогольной продукции при оказании услуг общественного питания на те</w:t>
      </w:r>
      <w:r w:rsidR="004E3116">
        <w:rPr>
          <w:sz w:val="28"/>
        </w:rPr>
        <w:t>рритории Республики Татарстан</w:t>
      </w:r>
      <w:r w:rsidR="006F623E">
        <w:rPr>
          <w:sz w:val="28"/>
          <w:lang w:val="tt-RU"/>
        </w:rPr>
        <w:t>,</w:t>
      </w:r>
      <w:r w:rsidR="00303978" w:rsidRPr="00303978">
        <w:rPr>
          <w:sz w:val="28"/>
          <w:lang w:val="tt-RU"/>
        </w:rPr>
        <w:t xml:space="preserve"> согласно Приложению №1 к настоящему приказу.</w:t>
      </w:r>
    </w:p>
    <w:p w:rsidR="00A32753" w:rsidRPr="009E5361" w:rsidRDefault="00A32753" w:rsidP="00837509">
      <w:pPr>
        <w:pStyle w:val="ad"/>
        <w:numPr>
          <w:ilvl w:val="0"/>
          <w:numId w:val="1"/>
        </w:numPr>
        <w:ind w:left="0" w:right="-1" w:firstLine="709"/>
        <w:jc w:val="both"/>
        <w:rPr>
          <w:sz w:val="28"/>
          <w:lang w:val="tt-RU"/>
        </w:rPr>
      </w:pPr>
      <w:r w:rsidRPr="005A2D3A">
        <w:rPr>
          <w:sz w:val="28"/>
          <w:lang w:val="tt-RU"/>
        </w:rPr>
        <w:t xml:space="preserve">Контроль за исполнением </w:t>
      </w:r>
      <w:r w:rsidR="006F623E">
        <w:rPr>
          <w:sz w:val="28"/>
          <w:lang w:val="tt-RU"/>
        </w:rPr>
        <w:t xml:space="preserve">настоящего </w:t>
      </w:r>
      <w:r w:rsidRPr="005A2D3A">
        <w:rPr>
          <w:sz w:val="28"/>
          <w:lang w:val="tt-RU"/>
        </w:rPr>
        <w:t>приказа во</w:t>
      </w:r>
      <w:r w:rsidR="009E5361">
        <w:rPr>
          <w:sz w:val="28"/>
          <w:lang w:val="tt-RU"/>
        </w:rPr>
        <w:t xml:space="preserve">зложить на заместителя министра </w:t>
      </w:r>
      <w:r w:rsidR="006F623E">
        <w:rPr>
          <w:sz w:val="28"/>
          <w:lang w:val="tt-RU"/>
        </w:rPr>
        <w:t xml:space="preserve">промышленности и торговли Республики Татарстан </w:t>
      </w:r>
      <w:r w:rsidR="00B678FF">
        <w:rPr>
          <w:sz w:val="28"/>
          <w:lang w:val="tt-RU"/>
        </w:rPr>
        <w:t>Г.Я.</w:t>
      </w:r>
      <w:r w:rsidR="00A90BCE">
        <w:rPr>
          <w:sz w:val="28"/>
          <w:lang w:val="tt-RU"/>
        </w:rPr>
        <w:t xml:space="preserve"> </w:t>
      </w:r>
      <w:r w:rsidR="00B678FF">
        <w:rPr>
          <w:sz w:val="28"/>
          <w:lang w:val="tt-RU"/>
        </w:rPr>
        <w:t>Лернера.</w:t>
      </w:r>
    </w:p>
    <w:p w:rsidR="00303978" w:rsidRDefault="00303978" w:rsidP="004E3116">
      <w:pPr>
        <w:ind w:right="-1"/>
        <w:rPr>
          <w:sz w:val="28"/>
          <w:lang w:val="tt-RU"/>
        </w:rPr>
      </w:pPr>
    </w:p>
    <w:p w:rsidR="001630AD" w:rsidRDefault="003D1B3E" w:rsidP="003D1B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Премьер-министра</w:t>
      </w:r>
    </w:p>
    <w:p w:rsidR="005D60BD" w:rsidRPr="006F623E" w:rsidRDefault="003D1B3E" w:rsidP="006F623E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Республики Татарстан – министр</w:t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086B8F">
        <w:rPr>
          <w:sz w:val="28"/>
          <w:szCs w:val="28"/>
        </w:rPr>
        <w:tab/>
      </w:r>
      <w:r w:rsidR="001B5450">
        <w:rPr>
          <w:sz w:val="28"/>
          <w:szCs w:val="28"/>
        </w:rPr>
        <w:t>О.В</w:t>
      </w:r>
      <w:r>
        <w:rPr>
          <w:sz w:val="28"/>
          <w:szCs w:val="28"/>
        </w:rPr>
        <w:t>.</w:t>
      </w:r>
      <w:r w:rsidR="001B5450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1B5450">
        <w:rPr>
          <w:sz w:val="28"/>
          <w:szCs w:val="28"/>
        </w:rPr>
        <w:t>оробченко</w:t>
      </w:r>
    </w:p>
    <w:p w:rsidR="0042691A" w:rsidRPr="00647920" w:rsidRDefault="0042691A" w:rsidP="006F623E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lastRenderedPageBreak/>
        <w:t>Приложение № 1</w:t>
      </w:r>
    </w:p>
    <w:p w:rsidR="00061991" w:rsidRDefault="0042691A" w:rsidP="00061991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t xml:space="preserve">к </w:t>
      </w:r>
      <w:r w:rsidR="00596776" w:rsidRPr="00647920">
        <w:rPr>
          <w:sz w:val="28"/>
          <w:szCs w:val="28"/>
        </w:rPr>
        <w:t>приказу</w:t>
      </w:r>
      <w:r w:rsidR="00061991">
        <w:rPr>
          <w:sz w:val="28"/>
          <w:szCs w:val="28"/>
        </w:rPr>
        <w:t xml:space="preserve"> Министерства промышленности и торговли </w:t>
      </w:r>
    </w:p>
    <w:p w:rsidR="004E3116" w:rsidRDefault="00061991" w:rsidP="00061991">
      <w:pPr>
        <w:ind w:right="-1"/>
        <w:jc w:val="right"/>
        <w:rPr>
          <w:sz w:val="28"/>
          <w:szCs w:val="28"/>
        </w:rPr>
      </w:pPr>
      <w:r>
        <w:rPr>
          <w:sz w:val="28"/>
          <w:szCs w:val="28"/>
        </w:rPr>
        <w:t>Республики Татарстан</w:t>
      </w:r>
    </w:p>
    <w:p w:rsidR="0042691A" w:rsidRPr="00647920" w:rsidRDefault="00596776" w:rsidP="0042691A">
      <w:pPr>
        <w:ind w:right="-1"/>
        <w:jc w:val="right"/>
        <w:rPr>
          <w:sz w:val="28"/>
          <w:szCs w:val="28"/>
        </w:rPr>
      </w:pPr>
      <w:r w:rsidRPr="00647920">
        <w:rPr>
          <w:sz w:val="28"/>
          <w:szCs w:val="28"/>
        </w:rPr>
        <w:t>№__</w:t>
      </w:r>
      <w:r w:rsidR="005C5DC5">
        <w:rPr>
          <w:sz w:val="28"/>
          <w:szCs w:val="28"/>
        </w:rPr>
        <w:t>___от «____»__________2025</w:t>
      </w:r>
      <w:r w:rsidR="0042691A" w:rsidRPr="00647920">
        <w:rPr>
          <w:sz w:val="28"/>
          <w:szCs w:val="28"/>
        </w:rPr>
        <w:t>г.</w:t>
      </w:r>
    </w:p>
    <w:p w:rsidR="0042691A" w:rsidRPr="00647920" w:rsidRDefault="0042691A" w:rsidP="0042691A">
      <w:pPr>
        <w:ind w:right="-1"/>
        <w:jc w:val="right"/>
        <w:rPr>
          <w:sz w:val="28"/>
          <w:szCs w:val="28"/>
        </w:rPr>
      </w:pPr>
    </w:p>
    <w:p w:rsidR="0042691A" w:rsidRPr="00647920" w:rsidRDefault="0042691A" w:rsidP="0042691A">
      <w:pPr>
        <w:ind w:right="-1"/>
        <w:jc w:val="right"/>
        <w:rPr>
          <w:sz w:val="28"/>
          <w:szCs w:val="28"/>
        </w:rPr>
      </w:pPr>
    </w:p>
    <w:p w:rsidR="004C26E1" w:rsidRDefault="004C26E1" w:rsidP="004C26E1">
      <w:pPr>
        <w:pStyle w:val="ad"/>
        <w:ind w:left="0"/>
        <w:jc w:val="center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Требования </w:t>
      </w:r>
    </w:p>
    <w:p w:rsidR="004C26E1" w:rsidRDefault="004C26E1" w:rsidP="004C26E1">
      <w:pPr>
        <w:ind w:right="283" w:firstLine="708"/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 xml:space="preserve">к размещению </w:t>
      </w:r>
      <w:r w:rsidR="004E3116" w:rsidRPr="004E3116">
        <w:rPr>
          <w:rFonts w:ascii="PT Astra Serif" w:eastAsia="PT Astra Serif" w:hAnsi="PT Astra Serif" w:cs="PT Astra Serif"/>
          <w:sz w:val="28"/>
          <w:szCs w:val="28"/>
        </w:rPr>
        <w:t xml:space="preserve">и обустройству сезонных залов (зон) обслуживания посетителей, в которых осуществляется розничная продажа алкогольной продукции при оказании услуг общественного питания на территории Республики Татарстан   </w:t>
      </w:r>
    </w:p>
    <w:p w:rsidR="004C26E1" w:rsidRDefault="004C26E1" w:rsidP="004C26E1">
      <w:pPr>
        <w:ind w:right="283" w:firstLine="708"/>
        <w:jc w:val="center"/>
        <w:rPr>
          <w:rFonts w:ascii="PT Astra Serif" w:hAnsi="PT Astra Serif" w:cs="PT Astra Serif"/>
          <w:color w:val="000000" w:themeColor="text1"/>
          <w:sz w:val="28"/>
          <w:szCs w:val="28"/>
        </w:rPr>
      </w:pPr>
    </w:p>
    <w:p w:rsidR="004C26E1" w:rsidRDefault="004C26E1" w:rsidP="004C26E1">
      <w:pPr>
        <w:pStyle w:val="ad"/>
        <w:ind w:left="0"/>
        <w:jc w:val="center"/>
        <w:rPr>
          <w:rFonts w:ascii="PT Astra Serif" w:hAnsi="PT Astra Serif" w:cs="PT Astra Serif"/>
          <w:sz w:val="28"/>
          <w:szCs w:val="28"/>
        </w:rPr>
      </w:pP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1. Розничная продажа алкогольной продукции при оказании услуг общественного питания, в том числе пива и пивных напитков, сидра, пуаре и медовухи, в сезонных залах (зонах) обслуживания посетителей, прилегающих и (или) примыкающих к объектам общественного питания, в которых осуществляется розничная продажа алкогольной продукции при оказании услуг общественного питания (далее – сезонный зал)</w:t>
      </w:r>
      <w:r w:rsidR="00F27A5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,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осуществляется при условии соблюдения требований к розничной продаже алкогольной продукции при оказании услуг общественного питания, установленных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статьей 16 Федерального </w:t>
      </w:r>
      <w:r w:rsidR="00F27A50">
        <w:rPr>
          <w:rFonts w:ascii="PT Astra Serif" w:eastAsia="PT Astra Serif" w:hAnsi="PT Astra Serif" w:cs="PT Astra Serif"/>
          <w:sz w:val="28"/>
          <w:szCs w:val="28"/>
        </w:rPr>
        <w:t>закона от 22 ноября 1995 года №</w:t>
      </w:r>
      <w:r>
        <w:rPr>
          <w:rFonts w:ascii="PT Astra Serif" w:eastAsia="PT Astra Serif" w:hAnsi="PT Astra Serif" w:cs="PT Astra Serif"/>
          <w:sz w:val="28"/>
          <w:szCs w:val="28"/>
        </w:rPr>
        <w:t>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и п</w:t>
      </w:r>
      <w:r w:rsidR="00F27A5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ринимаемыми в соответствии с данным Федеральным законом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нормативными правовыми актами, а также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при наличии заключения о соответствии сезонного зала требованиям к размещению и обустройству сезонных залов, выданного Государственной инспекцией Республики Татарстан по обеспечению 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государственного контроля за производством, оборотом и качеством этилового спирта, алкогольной продукции и з</w:t>
      </w:r>
      <w:r w:rsidR="00F27A5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ащите прав потребителей (далее –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Госалкогольинспекция Республики Татарстан) или ее территориальными органами  организациям, индивидуальным предпринимателям, крестьянским (фермерским) хозяйствам</w:t>
      </w:r>
      <w:r>
        <w:t xml:space="preserve"> 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без образования юридического лица, признаваемы</w:t>
      </w:r>
      <w:r w:rsidR="00F27A5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м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сельскохозяйственными товаропроизводителями, осуществляющими розничную продажу алкогольной продукции при оказании усл</w:t>
      </w:r>
      <w:r w:rsidR="00F27A50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уг общественного питания, а так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же организациям и индивидуальным предпринимателям, осуществляющим деятельность по розничной продаже пива и пивных напитков, сидра, пуаре и медовухи при оказании услуг общественного питания (далее - заявитель).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2. Сезонный зал размещается на территории, прилегающей к объекту общественного питания (далее - объект), на расстоянии не более 5 метров по прямой линии без учета искусственных и естественных преград от входа для посетителей в объект до входа в сезонный зал, или примыкает к такому объекту либо к зданию (помещению), в котором расположен такой объект (в том числе на открытых площадках, являющихся неотъемлемой частью объекта).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3. Размещение сезонного зала допускается в период с 15 апреля по 15 октября календарного года.</w:t>
      </w:r>
    </w:p>
    <w:p w:rsidR="004C26E1" w:rsidRDefault="004C26E1" w:rsidP="004C26E1">
      <w:pPr>
        <w:pStyle w:val="ConsPlusNormal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lastRenderedPageBreak/>
        <w:t xml:space="preserve">4. Сезонный зал должен соответствовать </w:t>
      </w:r>
      <w:hyperlink r:id="rId10" w:tooltip="https://login.consultant.ru/link/?req=doc&amp;base=RLAW358&amp;n=168388&amp;dst=100964" w:history="1">
        <w:r>
          <w:rPr>
            <w:rFonts w:ascii="PT Astra Serif" w:eastAsia="PT Astra Serif" w:hAnsi="PT Astra Serif" w:cs="PT Astra Serif"/>
            <w:sz w:val="28"/>
            <w:szCs w:val="28"/>
          </w:rPr>
          <w:t>правил</w:t>
        </w:r>
      </w:hyperlink>
      <w:r>
        <w:rPr>
          <w:rFonts w:ascii="PT Astra Serif" w:eastAsia="PT Astra Serif" w:hAnsi="PT Astra Serif" w:cs="PT Astra Serif"/>
          <w:sz w:val="28"/>
          <w:szCs w:val="28"/>
        </w:rPr>
        <w:t>ам благоустройства территории муниципального образования</w:t>
      </w:r>
      <w:r w:rsidR="00F27A50">
        <w:rPr>
          <w:rFonts w:ascii="PT Astra Serif" w:eastAsia="PT Astra Serif" w:hAnsi="PT Astra Serif" w:cs="PT Astra Serif"/>
          <w:sz w:val="28"/>
          <w:szCs w:val="28"/>
        </w:rPr>
        <w:t>,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 на территории которого он располагается.</w:t>
      </w:r>
    </w:p>
    <w:p w:rsidR="004C26E1" w:rsidRDefault="004C26E1" w:rsidP="004C26E1">
      <w:pPr>
        <w:pStyle w:val="ConsPlusNormal"/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5. Размещение сезонных залов (зон) обслуживания посетителей должно осуществляться с соблюдением требований безопасности, а также не нарушать внешний архитектурно-художественный облик муниципального образования и обеспечивать соответствие эстетических характеристик сезонного зала (зоны) обслуживания посетителей стилистике здания, строения, сооружения, в котором размещен объект общественного питания.</w:t>
      </w:r>
    </w:p>
    <w:p w:rsidR="004C26E1" w:rsidRDefault="004C26E1" w:rsidP="004C26E1">
      <w:pPr>
        <w:pStyle w:val="ConsPlusNormal"/>
        <w:ind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6. Обустройство сезонного зала должно осуществляться с учетом необходимости обеспечения его доступности для маломобильных групп населения (путем использования пандусов, поручней, кнопк</w:t>
      </w:r>
      <w:r w:rsidR="00C07546">
        <w:rPr>
          <w:rFonts w:ascii="PT Astra Serif" w:eastAsia="PT Astra Serif" w:hAnsi="PT Astra Serif" w:cs="PT Astra Serif"/>
          <w:sz w:val="28"/>
          <w:szCs w:val="28"/>
        </w:rPr>
        <w:t xml:space="preserve">и </w:t>
      </w:r>
      <w:r>
        <w:rPr>
          <w:rFonts w:ascii="PT Astra Serif" w:eastAsia="PT Astra Serif" w:hAnsi="PT Astra Serif" w:cs="PT Astra Serif"/>
          <w:sz w:val="28"/>
          <w:szCs w:val="28"/>
        </w:rPr>
        <w:t>вызова персонала).</w:t>
      </w:r>
    </w:p>
    <w:p w:rsidR="004C26E1" w:rsidRDefault="004C26E1" w:rsidP="004C26E1">
      <w:pPr>
        <w:widowControl w:val="0"/>
        <w:ind w:firstLine="709"/>
        <w:jc w:val="both"/>
        <w:rPr>
          <w:rFonts w:ascii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7. Размещение сезонных залов осуществляется с соблюдением требований градостроительных, архитектурных, пожарных, санитарных норм, правил и нормативов, на основании права собственности или иного правоустанавливающего документа, выдаваемого республиканским органом исполнительной власти или органом местного самоуправления, уполномоченным на распоряжение земельными участками, находящимися в государственной или муниципальной собственности.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8. Обустройство сезонного зала осуществляется с учетом необходимости его оборудования: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а) декоративными ограждениями, позволяющими определить вход для посетителей и границы сезонного зала;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б) напольн</w:t>
      </w:r>
      <w:r w:rsidR="00C07546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ым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покрыти</w:t>
      </w:r>
      <w:r w:rsidR="00C07546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ем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, позволяющ</w:t>
      </w:r>
      <w:r w:rsidR="00C07546"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им</w:t>
      </w: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 xml:space="preserve"> осуществлять влажную уборку сезонного зала;</w:t>
      </w:r>
    </w:p>
    <w:p w:rsidR="004C26E1" w:rsidRDefault="004C26E1" w:rsidP="004C26E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</w:pPr>
      <w:r>
        <w:rPr>
          <w:rFonts w:ascii="PT Astra Serif" w:eastAsia="PT Astra Serif" w:hAnsi="PT Astra Serif" w:cs="PT Astra Serif"/>
          <w:color w:val="000000" w:themeColor="text1"/>
          <w:sz w:val="28"/>
          <w:szCs w:val="28"/>
        </w:rPr>
        <w:t>в) столами и мебелью для посетителей.</w:t>
      </w:r>
    </w:p>
    <w:p w:rsidR="004C26E1" w:rsidRDefault="004C26E1" w:rsidP="004C26E1">
      <w:pPr>
        <w:pStyle w:val="ad"/>
        <w:ind w:left="0"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9. Места размещения сезонного зала</w:t>
      </w:r>
      <w:r>
        <w:rPr>
          <w:rFonts w:ascii="PT Astra Serif" w:eastAsia="PT Astra Serif" w:hAnsi="PT Astra Serif" w:cs="PT Astra Serif"/>
          <w:b/>
          <w:bCs/>
          <w:sz w:val="28"/>
          <w:szCs w:val="28"/>
        </w:rPr>
        <w:t xml:space="preserve"> </w:t>
      </w:r>
      <w:r>
        <w:rPr>
          <w:rFonts w:ascii="PT Astra Serif" w:eastAsia="PT Astra Serif" w:hAnsi="PT Astra Serif" w:cs="PT Astra Serif"/>
          <w:sz w:val="28"/>
          <w:szCs w:val="28"/>
        </w:rPr>
        <w:t xml:space="preserve">не должны нарушать права собственников и пользователей иных помещений, зданий, строений, сооружений, а также не вызывать препятствия для пешеходов и движения автотранспорта. </w:t>
      </w:r>
    </w:p>
    <w:p w:rsidR="004C26E1" w:rsidRDefault="004C26E1" w:rsidP="004C26E1">
      <w:pPr>
        <w:pStyle w:val="ad"/>
        <w:ind w:left="0" w:firstLine="709"/>
        <w:jc w:val="both"/>
        <w:rPr>
          <w:rFonts w:ascii="PT Astra Serif" w:eastAsia="PT Astra Serif" w:hAnsi="PT Astra Serif" w:cs="PT Astra Serif"/>
          <w:sz w:val="28"/>
          <w:szCs w:val="28"/>
        </w:rPr>
      </w:pPr>
      <w:r>
        <w:rPr>
          <w:rFonts w:ascii="PT Astra Serif" w:eastAsia="PT Astra Serif" w:hAnsi="PT Astra Serif" w:cs="PT Astra Serif"/>
          <w:sz w:val="28"/>
          <w:szCs w:val="28"/>
        </w:rPr>
        <w:t>10. При размещении сезонного зала учитываются ограничения, установленные федеральным законодательством, законодательством Республики Татарстан и нормативными правовыми актами муниципальных образований Республики Татарстан.</w:t>
      </w: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C26E1" w:rsidRDefault="004C26E1" w:rsidP="004C26E1">
      <w:pPr>
        <w:pStyle w:val="ad"/>
        <w:ind w:left="0" w:firstLine="708"/>
        <w:jc w:val="both"/>
        <w:rPr>
          <w:rFonts w:ascii="PT Astra Serif" w:eastAsia="PT Astra Serif" w:hAnsi="PT Astra Serif" w:cs="PT Astra Serif"/>
          <w:sz w:val="28"/>
          <w:szCs w:val="28"/>
        </w:rPr>
      </w:pPr>
    </w:p>
    <w:p w:rsidR="0042691A" w:rsidRPr="00647920" w:rsidRDefault="0042691A" w:rsidP="004C26E1">
      <w:pPr>
        <w:pStyle w:val="ad"/>
        <w:widowControl w:val="0"/>
        <w:ind w:left="0"/>
        <w:contextualSpacing w:val="0"/>
        <w:jc w:val="center"/>
        <w:rPr>
          <w:b/>
          <w:sz w:val="28"/>
          <w:szCs w:val="28"/>
        </w:rPr>
      </w:pPr>
    </w:p>
    <w:sectPr w:rsidR="0042691A" w:rsidRPr="00647920" w:rsidSect="006F623E">
      <w:type w:val="continuous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D71" w:rsidRDefault="00AE3D71">
      <w:r>
        <w:separator/>
      </w:r>
    </w:p>
  </w:endnote>
  <w:endnote w:type="continuationSeparator" w:id="0">
    <w:p w:rsidR="00AE3D71" w:rsidRDefault="00AE3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B3745E9-F9DD-4F47-A7A2-6762E302FBD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Tat">
    <w:altName w:val="Arial"/>
    <w:charset w:val="CC"/>
    <w:family w:val="swiss"/>
    <w:pitch w:val="variable"/>
    <w:sig w:usb0="00000201" w:usb1="00000000" w:usb2="00000000" w:usb3="00000000" w:csb0="00000004" w:csb1="00000000"/>
    <w:embedRegular r:id="rId2" w:fontKey="{83DF9F71-BC01-4ED5-BA8E-908744D5FA0E}"/>
  </w:font>
  <w:font w:name="PT Astra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B1344A7-8E46-4F81-BEC8-8780CB3711A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E501614-A773-45D3-98A5-1888EBE9091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D71" w:rsidRDefault="00AE3D71">
      <w:r>
        <w:separator/>
      </w:r>
    </w:p>
  </w:footnote>
  <w:footnote w:type="continuationSeparator" w:id="0">
    <w:p w:rsidR="00AE3D71" w:rsidRDefault="00AE3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0B6D5B"/>
    <w:multiLevelType w:val="hybridMultilevel"/>
    <w:tmpl w:val="B838D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4CCD"/>
    <w:rsid w:val="00031905"/>
    <w:rsid w:val="00056870"/>
    <w:rsid w:val="000572EE"/>
    <w:rsid w:val="00061991"/>
    <w:rsid w:val="00063B95"/>
    <w:rsid w:val="00066936"/>
    <w:rsid w:val="0008333B"/>
    <w:rsid w:val="00085C6A"/>
    <w:rsid w:val="00086B8F"/>
    <w:rsid w:val="000B51A7"/>
    <w:rsid w:val="000C7119"/>
    <w:rsid w:val="000D05AA"/>
    <w:rsid w:val="000F3886"/>
    <w:rsid w:val="00103CC2"/>
    <w:rsid w:val="00126436"/>
    <w:rsid w:val="00141396"/>
    <w:rsid w:val="0014373E"/>
    <w:rsid w:val="001442D8"/>
    <w:rsid w:val="0014654D"/>
    <w:rsid w:val="001465AB"/>
    <w:rsid w:val="0015037C"/>
    <w:rsid w:val="00154420"/>
    <w:rsid w:val="00156255"/>
    <w:rsid w:val="001630AD"/>
    <w:rsid w:val="00170FA5"/>
    <w:rsid w:val="00184747"/>
    <w:rsid w:val="001A3CCA"/>
    <w:rsid w:val="001A454E"/>
    <w:rsid w:val="001B1D52"/>
    <w:rsid w:val="001B5450"/>
    <w:rsid w:val="001B7BB8"/>
    <w:rsid w:val="001D2B33"/>
    <w:rsid w:val="001D5F81"/>
    <w:rsid w:val="001E116E"/>
    <w:rsid w:val="001F2EE2"/>
    <w:rsid w:val="00211369"/>
    <w:rsid w:val="00215022"/>
    <w:rsid w:val="00234A1F"/>
    <w:rsid w:val="0024237A"/>
    <w:rsid w:val="002511C1"/>
    <w:rsid w:val="00295CA3"/>
    <w:rsid w:val="00295DFD"/>
    <w:rsid w:val="002A11BC"/>
    <w:rsid w:val="002A22D2"/>
    <w:rsid w:val="002A7122"/>
    <w:rsid w:val="002D4571"/>
    <w:rsid w:val="002E1216"/>
    <w:rsid w:val="002F5B25"/>
    <w:rsid w:val="00303978"/>
    <w:rsid w:val="00310DF4"/>
    <w:rsid w:val="00340E85"/>
    <w:rsid w:val="003545BB"/>
    <w:rsid w:val="0035606F"/>
    <w:rsid w:val="00392EEE"/>
    <w:rsid w:val="003A15B8"/>
    <w:rsid w:val="003B6DA3"/>
    <w:rsid w:val="003C47EF"/>
    <w:rsid w:val="003C4A84"/>
    <w:rsid w:val="003C71DA"/>
    <w:rsid w:val="003D1B3E"/>
    <w:rsid w:val="003D5B05"/>
    <w:rsid w:val="003F1362"/>
    <w:rsid w:val="00410531"/>
    <w:rsid w:val="00411385"/>
    <w:rsid w:val="00415191"/>
    <w:rsid w:val="0042691A"/>
    <w:rsid w:val="00440B7F"/>
    <w:rsid w:val="004422D2"/>
    <w:rsid w:val="0046565F"/>
    <w:rsid w:val="00465F30"/>
    <w:rsid w:val="00467E35"/>
    <w:rsid w:val="0047462F"/>
    <w:rsid w:val="004A55F1"/>
    <w:rsid w:val="004A6460"/>
    <w:rsid w:val="004B20BD"/>
    <w:rsid w:val="004B22B6"/>
    <w:rsid w:val="004C26E1"/>
    <w:rsid w:val="004C2FB2"/>
    <w:rsid w:val="004C7C48"/>
    <w:rsid w:val="004E3116"/>
    <w:rsid w:val="005029BC"/>
    <w:rsid w:val="005100C1"/>
    <w:rsid w:val="005142F4"/>
    <w:rsid w:val="0052276A"/>
    <w:rsid w:val="0053521D"/>
    <w:rsid w:val="00541AF5"/>
    <w:rsid w:val="00541DE1"/>
    <w:rsid w:val="005552F0"/>
    <w:rsid w:val="005846D3"/>
    <w:rsid w:val="00590DE9"/>
    <w:rsid w:val="00596776"/>
    <w:rsid w:val="005A2D3A"/>
    <w:rsid w:val="005B12C4"/>
    <w:rsid w:val="005C2B5A"/>
    <w:rsid w:val="005C5DC5"/>
    <w:rsid w:val="005C6E88"/>
    <w:rsid w:val="005D60BD"/>
    <w:rsid w:val="005E3E68"/>
    <w:rsid w:val="005E54D8"/>
    <w:rsid w:val="005F7E04"/>
    <w:rsid w:val="0060340E"/>
    <w:rsid w:val="0063720C"/>
    <w:rsid w:val="00641542"/>
    <w:rsid w:val="00641747"/>
    <w:rsid w:val="00647920"/>
    <w:rsid w:val="00647C14"/>
    <w:rsid w:val="00660B34"/>
    <w:rsid w:val="00663604"/>
    <w:rsid w:val="00665BF7"/>
    <w:rsid w:val="0066747B"/>
    <w:rsid w:val="00687970"/>
    <w:rsid w:val="00696143"/>
    <w:rsid w:val="006A7DAF"/>
    <w:rsid w:val="006B1B36"/>
    <w:rsid w:val="006B6F2D"/>
    <w:rsid w:val="006C1DAF"/>
    <w:rsid w:val="006D6835"/>
    <w:rsid w:val="006F3845"/>
    <w:rsid w:val="006F623E"/>
    <w:rsid w:val="0071396E"/>
    <w:rsid w:val="0074071D"/>
    <w:rsid w:val="0074176B"/>
    <w:rsid w:val="0074661B"/>
    <w:rsid w:val="00753968"/>
    <w:rsid w:val="0075721E"/>
    <w:rsid w:val="0077183A"/>
    <w:rsid w:val="00785AE0"/>
    <w:rsid w:val="0078722B"/>
    <w:rsid w:val="007B1F84"/>
    <w:rsid w:val="007B761E"/>
    <w:rsid w:val="007D2BE8"/>
    <w:rsid w:val="007E0DD4"/>
    <w:rsid w:val="007E3B31"/>
    <w:rsid w:val="007E55CE"/>
    <w:rsid w:val="007F29EC"/>
    <w:rsid w:val="00801C00"/>
    <w:rsid w:val="00806FA5"/>
    <w:rsid w:val="0083431D"/>
    <w:rsid w:val="00834F8B"/>
    <w:rsid w:val="00837509"/>
    <w:rsid w:val="00851F77"/>
    <w:rsid w:val="008727E0"/>
    <w:rsid w:val="00877CDE"/>
    <w:rsid w:val="00882B41"/>
    <w:rsid w:val="008861F7"/>
    <w:rsid w:val="008A0009"/>
    <w:rsid w:val="008A02D7"/>
    <w:rsid w:val="008C3843"/>
    <w:rsid w:val="008E0882"/>
    <w:rsid w:val="008E795F"/>
    <w:rsid w:val="008F0C74"/>
    <w:rsid w:val="008F5369"/>
    <w:rsid w:val="0090037B"/>
    <w:rsid w:val="009363A9"/>
    <w:rsid w:val="00945C55"/>
    <w:rsid w:val="009751CA"/>
    <w:rsid w:val="009757F2"/>
    <w:rsid w:val="00983091"/>
    <w:rsid w:val="009A16B0"/>
    <w:rsid w:val="009A66F7"/>
    <w:rsid w:val="009B43AB"/>
    <w:rsid w:val="009C2BBA"/>
    <w:rsid w:val="009D59F9"/>
    <w:rsid w:val="009E5361"/>
    <w:rsid w:val="009E60EC"/>
    <w:rsid w:val="009F12BD"/>
    <w:rsid w:val="00A00472"/>
    <w:rsid w:val="00A017DD"/>
    <w:rsid w:val="00A0333D"/>
    <w:rsid w:val="00A06A77"/>
    <w:rsid w:val="00A116CB"/>
    <w:rsid w:val="00A13162"/>
    <w:rsid w:val="00A169C1"/>
    <w:rsid w:val="00A32753"/>
    <w:rsid w:val="00A3630F"/>
    <w:rsid w:val="00A417A5"/>
    <w:rsid w:val="00A56A3D"/>
    <w:rsid w:val="00A605F2"/>
    <w:rsid w:val="00A668B8"/>
    <w:rsid w:val="00A840A1"/>
    <w:rsid w:val="00A87046"/>
    <w:rsid w:val="00A90BCE"/>
    <w:rsid w:val="00A90DBE"/>
    <w:rsid w:val="00AB2363"/>
    <w:rsid w:val="00AB25D1"/>
    <w:rsid w:val="00AC0AC0"/>
    <w:rsid w:val="00AD424E"/>
    <w:rsid w:val="00AE3D71"/>
    <w:rsid w:val="00AF07F6"/>
    <w:rsid w:val="00AF4E08"/>
    <w:rsid w:val="00B17F0E"/>
    <w:rsid w:val="00B36FF5"/>
    <w:rsid w:val="00B43807"/>
    <w:rsid w:val="00B452BF"/>
    <w:rsid w:val="00B52053"/>
    <w:rsid w:val="00B678FF"/>
    <w:rsid w:val="00B7516E"/>
    <w:rsid w:val="00B810C1"/>
    <w:rsid w:val="00B8507A"/>
    <w:rsid w:val="00B9399F"/>
    <w:rsid w:val="00BA7EDE"/>
    <w:rsid w:val="00BB03F5"/>
    <w:rsid w:val="00BB082E"/>
    <w:rsid w:val="00BB70C0"/>
    <w:rsid w:val="00BC2908"/>
    <w:rsid w:val="00BC2FEC"/>
    <w:rsid w:val="00BC6B7E"/>
    <w:rsid w:val="00BE0003"/>
    <w:rsid w:val="00BE40F2"/>
    <w:rsid w:val="00C07546"/>
    <w:rsid w:val="00C33C6F"/>
    <w:rsid w:val="00C5249B"/>
    <w:rsid w:val="00C76F23"/>
    <w:rsid w:val="00C921CC"/>
    <w:rsid w:val="00C92357"/>
    <w:rsid w:val="00C96DB5"/>
    <w:rsid w:val="00C9730A"/>
    <w:rsid w:val="00CC07FF"/>
    <w:rsid w:val="00CE2B56"/>
    <w:rsid w:val="00CF3741"/>
    <w:rsid w:val="00CF600B"/>
    <w:rsid w:val="00D3574F"/>
    <w:rsid w:val="00D40DE6"/>
    <w:rsid w:val="00D51B0E"/>
    <w:rsid w:val="00D67792"/>
    <w:rsid w:val="00D74328"/>
    <w:rsid w:val="00D82614"/>
    <w:rsid w:val="00DB5969"/>
    <w:rsid w:val="00DE2C8D"/>
    <w:rsid w:val="00DF011A"/>
    <w:rsid w:val="00DF0DD0"/>
    <w:rsid w:val="00DF1F3B"/>
    <w:rsid w:val="00E02DB9"/>
    <w:rsid w:val="00E17B02"/>
    <w:rsid w:val="00E17DE6"/>
    <w:rsid w:val="00E24EC2"/>
    <w:rsid w:val="00E25976"/>
    <w:rsid w:val="00E4481C"/>
    <w:rsid w:val="00E64054"/>
    <w:rsid w:val="00E65454"/>
    <w:rsid w:val="00EB57A1"/>
    <w:rsid w:val="00ED6CBB"/>
    <w:rsid w:val="00ED6DE8"/>
    <w:rsid w:val="00EE0359"/>
    <w:rsid w:val="00EF12B5"/>
    <w:rsid w:val="00F16D45"/>
    <w:rsid w:val="00F27A50"/>
    <w:rsid w:val="00F34F86"/>
    <w:rsid w:val="00F3603C"/>
    <w:rsid w:val="00F54026"/>
    <w:rsid w:val="00F62E7F"/>
    <w:rsid w:val="00F76331"/>
    <w:rsid w:val="00F77385"/>
    <w:rsid w:val="00F95311"/>
    <w:rsid w:val="00F969F4"/>
    <w:rsid w:val="00FA077A"/>
    <w:rsid w:val="00FA09C2"/>
    <w:rsid w:val="00FA12F5"/>
    <w:rsid w:val="00FB2700"/>
    <w:rsid w:val="00FC1B13"/>
    <w:rsid w:val="00FC235E"/>
    <w:rsid w:val="00FC2C4A"/>
    <w:rsid w:val="00FC5DEA"/>
    <w:rsid w:val="00FC71CF"/>
    <w:rsid w:val="00FD279E"/>
    <w:rsid w:val="00FE7B53"/>
    <w:rsid w:val="00FF6AE8"/>
    <w:rsid w:val="00FF6F8A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79BF871E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D74328"/>
    <w:pPr>
      <w:ind w:left="720"/>
      <w:contextualSpacing/>
    </w:pPr>
  </w:style>
  <w:style w:type="paragraph" w:customStyle="1" w:styleId="ConsPlusNormal">
    <w:name w:val="ConsPlusNormal"/>
    <w:rsid w:val="008A0009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firstLine="720"/>
    </w:pPr>
    <w:rPr>
      <w:rFonts w:ascii="Arial" w:hAnsi="Arial" w:cs="Arial"/>
    </w:rPr>
  </w:style>
  <w:style w:type="paragraph" w:customStyle="1" w:styleId="Default">
    <w:name w:val="Default"/>
    <w:rsid w:val="004B20B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RLAW358&amp;n=168388&amp;dst=10096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EF1FB-84F2-49D3-93DF-1F9FE250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255</TotalTime>
  <Pages>3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6469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Бикулова Лилия Айратовна</cp:lastModifiedBy>
  <cp:revision>36</cp:revision>
  <cp:lastPrinted>2023-08-21T10:51:00Z</cp:lastPrinted>
  <dcterms:created xsi:type="dcterms:W3CDTF">2023-08-22T06:17:00Z</dcterms:created>
  <dcterms:modified xsi:type="dcterms:W3CDTF">2025-06-23T07:59:00Z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