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 w:firstLine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ПРОЕКТ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КАБИНЕТ МИНИСТРОВ РЕСПУБЛИКИ ТАТАРСТАН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ПОСТАНОВЛЕНИЕ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 w:val="22"/>
          <w:szCs w:val="28"/>
        </w:rPr>
      </w:pPr>
      <w:r>
        <w:rPr>
          <w:rFonts w:eastAsia="Calibri" w:cs="Times New Roman"/>
          <w:sz w:val="22"/>
          <w:szCs w:val="28"/>
        </w:rPr>
      </w:r>
      <w:r>
        <w:rPr>
          <w:rFonts w:eastAsia="Calibri" w:cs="Times New Roman"/>
          <w:sz w:val="22"/>
          <w:szCs w:val="28"/>
        </w:rPr>
      </w:r>
      <w:r>
        <w:rPr>
          <w:rFonts w:eastAsia="Calibri" w:cs="Times New Roman"/>
          <w:sz w:val="22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г. Казань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«___» _______ 202</w:t>
      </w:r>
      <w:r>
        <w:rPr>
          <w:rFonts w:eastAsia="Calibri" w:cs="Times New Roman"/>
          <w:szCs w:val="28"/>
        </w:rPr>
        <w:t xml:space="preserve">5</w:t>
      </w:r>
      <w:r>
        <w:rPr>
          <w:rFonts w:eastAsia="Calibri" w:cs="Times New Roman"/>
          <w:szCs w:val="28"/>
        </w:rPr>
        <w:t xml:space="preserve"> г.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№ ___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240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tabs>
          <w:tab w:val="left" w:leader="none" w:pos="851"/>
          <w:tab w:val="left" w:leader="none" w:pos="2127"/>
          <w:tab w:val="left" w:leader="none" w:pos="3544"/>
          <w:tab w:val="left" w:leader="none" w:pos="3686"/>
          <w:tab w:val="left" w:leader="none" w:pos="5103"/>
        </w:tabs>
        <w:spacing w:line="276" w:lineRule="auto"/>
        <w:ind w:right="3968" w:firstLine="0"/>
        <w:jc w:val="both"/>
        <w:rPr>
          <w:rFonts w:eastAsia="Calibri" w:cs="Times New Roman"/>
          <w:szCs w:val="28"/>
        </w:rPr>
      </w:pPr>
      <w:r/>
      <w:bookmarkStart w:id="2" w:name="_Hlk158981904"/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t xml:space="preserve">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постановление</w:t>
      </w:r>
      <w:r>
        <w:rPr>
          <w:rFonts w:eastAsia="Times New Roman" w:cs="Times New Roman"/>
          <w:szCs w:val="28"/>
          <w:lang w:eastAsia="ru-RU"/>
        </w:rPr>
        <w:t xml:space="preserve"> Кабинета Министров Республики Татарстан от 30.06.2009 </w:t>
      </w:r>
      <w:r>
        <w:rPr>
          <w:rFonts w:eastAsia="Times New Roman" w:cs="Times New Roman"/>
          <w:szCs w:val="28"/>
          <w:lang w:eastAsia="ru-RU"/>
        </w:rPr>
        <w:t xml:space="preserve">№</w:t>
      </w:r>
      <w:r>
        <w:rPr>
          <w:rFonts w:eastAsia="Times New Roman" w:cs="Times New Roman"/>
          <w:szCs w:val="28"/>
          <w:lang w:eastAsia="ru-RU"/>
        </w:rPr>
        <w:t xml:space="preserve"> 445 </w:t>
      </w:r>
      <w:r>
        <w:rPr>
          <w:rFonts w:eastAsia="Times New Roman" w:cs="Times New Roman"/>
          <w:szCs w:val="28"/>
          <w:lang w:eastAsia="ru-RU"/>
        </w:rPr>
        <w:t xml:space="preserve">«</w:t>
      </w:r>
      <w:r>
        <w:rPr>
          <w:rFonts w:eastAsia="Times New Roman" w:cs="Times New Roman"/>
          <w:szCs w:val="28"/>
          <w:lang w:eastAsia="ru-RU"/>
        </w:rPr>
        <w:t xml:space="preserve">О</w:t>
      </w:r>
      <w:r>
        <w:rPr>
          <w:rFonts w:eastAsia="Times New Roman" w:cs="Times New Roman"/>
          <w:szCs w:val="28"/>
          <w:lang w:eastAsia="ru-RU"/>
        </w:rPr>
        <w:t xml:space="preserve"> </w:t>
      </w:r>
      <w:r>
        <w:rPr>
          <w:rFonts w:eastAsia="Times New Roman" w:cs="Times New Roman"/>
          <w:szCs w:val="28"/>
          <w:lang w:eastAsia="ru-RU"/>
        </w:rPr>
        <w:t xml:space="preserve">стандартах качества государственных услуг, оказываемых государственными учреждениями Республики Татарстан</w:t>
      </w:r>
      <w:r>
        <w:rPr>
          <w:rFonts w:eastAsia="Times New Roman" w:cs="Times New Roman"/>
          <w:szCs w:val="28"/>
          <w:lang w:eastAsia="ru-RU"/>
        </w:rPr>
        <w:t xml:space="preserve">»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End w:id="2"/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240" w:lineRule="auto"/>
        <w:ind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Кабинет Министров Республики Татарстан ПОСТАНОВЛЯЕТ: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240" w:lineRule="auto"/>
        <w:ind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360" w:lineRule="auto"/>
        <w:ind/>
        <w:jc w:val="both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:lang w:eastAsia="ru-RU"/>
        </w:rPr>
        <w:t xml:space="preserve">Внести в </w:t>
      </w:r>
      <w:r>
        <w:rPr>
          <w:rFonts w:eastAsia="Times New Roman" w:cs="Times New Roman"/>
          <w:lang w:eastAsia="ru-RU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Татарстан» </w:t>
      </w:r>
      <w:r>
        <w:rPr>
          <w:rFonts w:eastAsia="Times New Roman" w:cs="Times New Roman"/>
          <w:lang w:eastAsia="ru-RU"/>
        </w:rPr>
        <w:t xml:space="preserve">(с изменениями, внесенными постановлениями Кабинета Министров Республики Татарстан </w:t>
      </w:r>
      <w:r>
        <w:rPr>
          <w:rFonts w:eastAsia="Times New Roman" w:cs="Times New Roman"/>
          <w:highlight w:val="none"/>
        </w:rPr>
        <w:t xml:space="preserve">от</w:t>
      </w:r>
      <w:r>
        <w:rPr>
          <w:rFonts w:eastAsia="Times New Roman" w:cs="Times New Roman"/>
          <w:highlight w:val="none"/>
          <w:shd w:val="clear" w:color="auto" w:fill="auto"/>
        </w:rPr>
        <w:t xml:space="preserve"> </w:t>
      </w:r>
      <w:r>
        <w:rPr>
          <w:rFonts w:eastAsia="Times New Roman" w:cs="Times New Roman"/>
          <w:highlight w:val="white"/>
          <w:lang w:eastAsia="ru-RU"/>
        </w:rPr>
        <w:t xml:space="preserve">1</w:t>
      </w:r>
      <w:r>
        <w:rPr>
          <w:rFonts w:eastAsia="Times New Roman" w:cs="Times New Roman"/>
          <w:highlight w:val="white"/>
          <w:lang w:eastAsia="ru-RU"/>
        </w:rPr>
        <w:t xml:space="preserve">9</w:t>
      </w:r>
      <w:r>
        <w:rPr>
          <w:rFonts w:eastAsia="Times New Roman" w:cs="Times New Roman"/>
          <w:highlight w:val="white"/>
          <w:lang w:eastAsia="ru-RU"/>
        </w:rPr>
        <w:t xml:space="preserve">.0</w:t>
      </w:r>
      <w:r>
        <w:rPr>
          <w:rFonts w:eastAsia="Times New Roman" w:cs="Times New Roman"/>
          <w:highlight w:val="white"/>
          <w:lang w:eastAsia="ru-RU"/>
        </w:rPr>
        <w:t xml:space="preserve">6.2012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</w:rPr>
        <w:t xml:space="preserve">525, </w:t>
      </w:r>
      <w:r>
        <w:rPr>
          <w:rFonts w:eastAsia="Times New Roman" w:cs="Times New Roman"/>
          <w:highlight w:val="white"/>
          <w:lang w:eastAsia="ru-RU"/>
        </w:rPr>
        <w:t xml:space="preserve">от</w:t>
      </w:r>
      <w:r>
        <w:rPr>
          <w:rFonts w:eastAsia="Times New Roman" w:cs="Times New Roman"/>
          <w:highlight w:val="white"/>
          <w:lang w:eastAsia="ru-RU"/>
        </w:rPr>
        <w:t xml:space="preserve"> </w:t>
      </w:r>
      <w:r>
        <w:rPr>
          <w:rFonts w:eastAsia="Times New Roman" w:cs="Times New Roman"/>
          <w:highlight w:val="white"/>
          <w:lang w:eastAsia="ru-RU"/>
        </w:rPr>
        <w:t xml:space="preserve">12.09.2015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 666, </w:t>
      </w:r>
      <w:r>
        <w:rPr>
          <w:rFonts w:eastAsia="Times New Roman" w:cs="Times New Roman"/>
          <w:highlight w:val="white"/>
        </w:rPr>
        <w:t xml:space="preserve">от </w:t>
      </w:r>
      <w:r>
        <w:rPr>
          <w:rFonts w:eastAsia="Times New Roman" w:cs="Times New Roman"/>
          <w:highlight w:val="white"/>
        </w:rPr>
        <w:t xml:space="preserve">21.03.2017 № 162, </w:t>
      </w:r>
      <w:r>
        <w:rPr>
          <w:rFonts w:eastAsia="Times New Roman" w:cs="Times New Roman"/>
          <w:highlight w:val="white"/>
        </w:rPr>
        <w:t xml:space="preserve">от 13.07.2017 № 490,</w:t>
      </w:r>
      <w:r>
        <w:rPr>
          <w:rFonts w:eastAsia="Times New Roman" w:cs="Times New Roman"/>
          <w:highlight w:val="white"/>
          <w:lang w:eastAsia="ru-RU"/>
        </w:rPr>
        <w:t xml:space="preserve">от 13.12.2018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1128,</w:t>
      </w:r>
      <w:r>
        <w:rPr>
          <w:rFonts w:eastAsia="Times New Roman" w:cs="Times New Roman"/>
          <w:highlight w:val="white"/>
          <w:lang w:eastAsia="ru-RU"/>
        </w:rPr>
        <w:t xml:space="preserve"> </w:t>
      </w:r>
      <w:r>
        <w:rPr>
          <w:rFonts w:eastAsia="Times New Roman" w:cs="Times New Roman"/>
          <w:highlight w:val="white"/>
          <w:lang w:eastAsia="ru-RU"/>
        </w:rPr>
        <w:t xml:space="preserve">от 05.09.2023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1076</w:t>
      </w:r>
      <w:r>
        <w:rPr>
          <w:rFonts w:eastAsia="Times New Roman" w:cs="Times New Roman"/>
          <w:highlight w:val="white"/>
          <w:lang w:eastAsia="ru-RU"/>
        </w:rPr>
        <w:t xml:space="preserve">, </w:t>
      </w:r>
      <w:r>
        <w:rPr>
          <w:rFonts w:eastAsia="Times New Roman" w:cs="Times New Roman"/>
          <w:highlight w:val="white"/>
          <w:lang w:eastAsia="ru-RU"/>
        </w:rPr>
        <w:t xml:space="preserve">от 25.04.2024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276,</w:t>
      </w:r>
      <w:r>
        <w:rPr>
          <w:rFonts w:eastAsia="Times New Roman" w:cs="Times New Roman"/>
          <w:highlight w:val="white"/>
          <w:lang w:eastAsia="ru-RU"/>
        </w:rPr>
        <w:t xml:space="preserve"> </w:t>
      </w:r>
      <w:r>
        <w:rPr>
          <w:rFonts w:eastAsia="Times New Roman" w:cs="Times New Roman"/>
          <w:highlight w:val="white"/>
          <w:lang w:eastAsia="ru-RU"/>
        </w:rPr>
        <w:t xml:space="preserve">от 25.12.2024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1201</w:t>
      </w:r>
      <w:r>
        <w:rPr>
          <w:rFonts w:eastAsia="Times New Roman" w:cs="Times New Roman"/>
          <w:highlight w:val="white"/>
          <w:lang w:eastAsia="ru-RU"/>
        </w:rPr>
        <w:t xml:space="preserve">)</w:t>
      </w:r>
      <w:r>
        <w:rPr>
          <w:rFonts w:eastAsia="Times New Roman" w:cs="Times New Roman"/>
          <w:highlight w:val="white"/>
          <w:lang w:eastAsia="ru-RU"/>
        </w:rPr>
        <w:t xml:space="preserve"> с</w:t>
      </w:r>
      <w:r>
        <w:rPr>
          <w:rFonts w:eastAsia="Times New Roman" w:cs="Times New Roman"/>
          <w:lang w:eastAsia="ru-RU"/>
        </w:rPr>
        <w:t xml:space="preserve">ледующие изменения:</w:t>
      </w:r>
      <w:r>
        <w:rPr>
          <w:rFonts w:eastAsia="Times New Roman" w:cs="Times New Roman"/>
          <w14:ligatures w14:val="none"/>
        </w:rPr>
      </w:r>
      <w:r>
        <w:rPr>
          <w:rFonts w:eastAsia="Times New Roman" w:cs="Times New Roman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:highlight w:val="none"/>
          <w14:ligatures w14:val="none"/>
        </w:rPr>
      </w:pPr>
      <w:r>
        <w:rPr>
          <w:rFonts w:eastAsia="Times New Roman" w:cs="Times New Roman"/>
          <w:highlight w:val="none"/>
          <w:lang w:eastAsia="ru-RU"/>
        </w:rPr>
        <w:t xml:space="preserve">в </w:t>
      </w:r>
      <w:r>
        <w:rPr>
          <w:rFonts w:eastAsia="Times New Roman" w:cs="Times New Roman"/>
          <w:highlight w:val="none"/>
          <w:lang w:eastAsia="ru-RU"/>
        </w:rPr>
        <w:t xml:space="preserve">абзаце первом пункта 2</w:t>
      </w:r>
      <w:r>
        <w:rPr>
          <w:rFonts w:eastAsia="Times New Roman" w:cs="Times New Roman"/>
          <w:highlight w:val="none"/>
          <w:lang w:eastAsia="ru-RU"/>
        </w:rPr>
        <w:t xml:space="preserve"> </w:t>
      </w:r>
      <w:r>
        <w:rPr>
          <w:rFonts w:eastAsia="Times New Roman" w:cs="Times New Roman"/>
          <w:highlight w:val="none"/>
          <w:lang w:eastAsia="ru-RU"/>
        </w:rPr>
        <w:t xml:space="preserve">после </w:t>
      </w:r>
      <w:r>
        <w:rPr>
          <w:rFonts w:eastAsia="Times New Roman" w:cs="Times New Roman"/>
          <w:highlight w:val="none"/>
          <w:lang w:eastAsia="ru-RU"/>
        </w:rPr>
        <w:t xml:space="preserve">слов</w:t>
      </w:r>
      <w:r>
        <w:rPr>
          <w:rFonts w:eastAsia="Times New Roman" w:cs="Times New Roman"/>
          <w:highlight w:val="none"/>
          <w:lang w:eastAsia="ru-RU"/>
        </w:rPr>
        <w:t xml:space="preserve"> «</w:t>
      </w:r>
      <w:r>
        <w:rPr>
          <w:rFonts w:eastAsia="Times New Roman" w:cs="Times New Roman"/>
          <w:highlight w:val="none"/>
        </w:rPr>
        <w:t xml:space="preserve">Министерству экономики Республики Татарстан,</w:t>
      </w:r>
      <w:r>
        <w:rPr>
          <w:rFonts w:eastAsia="Times New Roman" w:cs="Times New Roman"/>
          <w:highlight w:val="none"/>
        </w:rPr>
        <w:t xml:space="preserve">» </w:t>
      </w:r>
      <w:r>
        <w:rPr>
          <w:rFonts w:eastAsia="Times New Roman" w:cs="Times New Roman"/>
          <w:highlight w:val="none"/>
          <w:lang w:eastAsia="ru-RU"/>
        </w:rPr>
        <w:t xml:space="preserve">дополнить словами </w:t>
      </w:r>
      <w:r>
        <w:rPr>
          <w:rFonts w:eastAsia="Times New Roman" w:cs="Times New Roman"/>
          <w:highlight w:val="none"/>
        </w:rPr>
        <w:t xml:space="preserve">«Министерству по делам гражданской обороны и чрезвычайным ситуациям Республики Татарстан,», </w:t>
      </w:r>
      <w:r>
        <w:rPr>
          <w:rFonts w:eastAsia="Times New Roman" w:cs="Times New Roman"/>
          <w:highlight w:val="none"/>
          <w:lang w:eastAsia="ru-RU"/>
        </w:rPr>
        <w:t xml:space="preserve">после </w:t>
      </w:r>
      <w:r>
        <w:rPr>
          <w:rFonts w:eastAsia="Times New Roman" w:cs="Times New Roman"/>
          <w:highlight w:val="none"/>
          <w:lang w:eastAsia="ru-RU"/>
        </w:rPr>
        <w:t xml:space="preserve">слов «</w:t>
      </w:r>
      <w:r>
        <w:rPr>
          <w:rFonts w:eastAsia="Times New Roman" w:cs="Times New Roman"/>
          <w:highlight w:val="none"/>
          <w:lang w:eastAsia="ru-RU"/>
        </w:rPr>
        <w:t xml:space="preserve">Государственной инспекции Республики Татарстан по обеспечению государственного контроля за производством, оборотом и качеством этилового спирта</w:t>
      </w:r>
      <w:r>
        <w:rPr>
          <w:rFonts w:eastAsia="Times New Roman" w:cs="Times New Roman"/>
          <w:highlight w:val="none"/>
        </w:rPr>
        <w:t xml:space="preserve">,</w:t>
      </w:r>
      <w:r>
        <w:rPr>
          <w:rFonts w:eastAsia="Times New Roman" w:cs="Times New Roman"/>
          <w:highlight w:val="none"/>
          <w:lang w:eastAsia="ru-RU"/>
        </w:rPr>
        <w:t xml:space="preserve">» дополнить словами </w:t>
      </w:r>
      <w:r>
        <w:rPr>
          <w:rFonts w:eastAsia="Times New Roman" w:cs="Times New Roman"/>
          <w:highlight w:val="none"/>
          <w:lang w:eastAsia="ru-RU"/>
        </w:rPr>
        <w:t xml:space="preserve">«</w:t>
      </w:r>
      <w:r>
        <w:rPr>
          <w:rFonts w:eastAsia="Times New Roman" w:cs="Times New Roman"/>
          <w:highlight w:val="none"/>
          <w:lang w:eastAsia="ru-RU"/>
        </w:rPr>
        <w:t xml:space="preserve">Инспекци</w:t>
      </w:r>
      <w:r>
        <w:rPr>
          <w:rFonts w:eastAsia="Times New Roman" w:cs="Times New Roman"/>
          <w:highlight w:val="none"/>
          <w:lang w:eastAsia="ru-RU"/>
        </w:rPr>
        <w:t xml:space="preserve">и</w:t>
      </w:r>
      <w:r>
        <w:rPr>
          <w:rFonts w:eastAsia="Times New Roman" w:cs="Times New Roman"/>
          <w:highlight w:val="none"/>
          <w:lang w:eastAsia="ru-RU"/>
        </w:rPr>
        <w:t xml:space="preserve"> государственного строительного надзора Республики Татарстан</w:t>
      </w:r>
      <w:r>
        <w:rPr>
          <w:rFonts w:eastAsia="Times New Roman" w:cs="Times New Roman"/>
          <w:highlight w:val="none"/>
        </w:rPr>
        <w:t xml:space="preserve">,</w:t>
      </w:r>
      <w:r>
        <w:rPr>
          <w:rFonts w:eastAsia="Times New Roman" w:cs="Times New Roman"/>
          <w:highlight w:val="none"/>
          <w:lang w:eastAsia="ru-RU"/>
        </w:rPr>
        <w:t xml:space="preserve">»;</w:t>
      </w:r>
      <w:r>
        <w:rPr>
          <w:rFonts w:eastAsia="Times New Roman" w:cs="Times New Roman"/>
          <w:highlight w:val="none"/>
          <w14:ligatures w14:val="none"/>
        </w:rPr>
      </w:r>
      <w:r>
        <w:rPr>
          <w:rFonts w:eastAsia="Times New Roman" w:cs="Times New Roman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14:ligatures w14:val="none"/>
        </w:rPr>
      </w:pP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lang w:eastAsia="ru-RU"/>
        </w:rPr>
        <w:t xml:space="preserve">Положении</w:t>
      </w:r>
      <w:r>
        <w:rPr>
          <w:rFonts w:eastAsia="Times New Roman" w:cs="Times New Roman"/>
          <w:lang w:eastAsia="ru-RU"/>
        </w:rPr>
        <w:t xml:space="preserve"> о стандартах качества государственных услуг, оказываемых государственными учреждениями Республики Татарстан, утвержденном указанным постановлением</w:t>
      </w:r>
      <w:r>
        <w:rPr>
          <w:rFonts w:eastAsia="Times New Roman" w:cs="Times New Roman"/>
        </w:rPr>
        <w:t xml:space="preserve">:</w:t>
      </w:r>
      <w:r>
        <w:rPr>
          <w:rFonts w:eastAsia="Times New Roman" w:cs="Times New Roman"/>
          <w14:ligatures w14:val="none"/>
        </w:rPr>
      </w:r>
      <w:r>
        <w:rPr>
          <w:rFonts w:eastAsia="Times New Roman" w:cs="Times New Roman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:highlight w:val="none"/>
          <w14:ligatures w14:val="none"/>
        </w:rPr>
      </w:pPr>
      <w:r>
        <w:rPr>
          <w:rFonts w:eastAsia="Times New Roman" w:cs="Times New Roman"/>
          <w:highlight w:val="none"/>
        </w:rPr>
        <w:t xml:space="preserve">пункт 2.5 дополнить словами «</w:t>
      </w:r>
      <w:r>
        <w:rPr>
          <w:rFonts w:eastAsia="Times New Roman" w:cs="Times New Roman"/>
          <w:highlight w:val="none"/>
        </w:rPr>
        <w:t xml:space="preserve">, </w:t>
      </w:r>
      <w:r>
        <w:rPr>
          <w:rFonts w:eastAsia="Times New Roman" w:cs="Times New Roman"/>
          <w:highlight w:val="none"/>
        </w:rPr>
        <w:t xml:space="preserve">включая </w:t>
      </w:r>
      <w:r>
        <w:t xml:space="preserve">административные</w:t>
      </w:r>
      <w:r>
        <w:t xml:space="preserve"> </w:t>
      </w:r>
      <w:r>
        <w:t xml:space="preserve">регламент</w:t>
      </w:r>
      <w:r>
        <w:t xml:space="preserve">ы</w:t>
      </w:r>
      <w:r>
        <w:t xml:space="preserve"> по приему за</w:t>
      </w:r>
      <w:r>
        <w:t xml:space="preserve">яв</w:t>
      </w:r>
      <w:r>
        <w:t xml:space="preserve">лений на оказание государственной услуги</w:t>
      </w:r>
      <w:r>
        <w:t xml:space="preserve"> (при наличии)</w:t>
      </w:r>
      <w:r>
        <w:t xml:space="preserve">»;</w:t>
      </w:r>
      <w:r>
        <w:rPr>
          <w:rFonts w:eastAsia="Times New Roman" w:cs="Times New Roman"/>
          <w:highlight w:val="none"/>
          <w14:ligatures w14:val="none"/>
        </w:rPr>
      </w:r>
      <w:r>
        <w:rPr>
          <w:rFonts w:eastAsia="Times New Roman" w:cs="Times New Roman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:highlight w:val="none"/>
          <w14:ligatures w14:val="none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  <w:t xml:space="preserve">пункт 2.6 </w:t>
      </w:r>
      <w:r>
        <w:rPr>
          <w:rFonts w:eastAsia="Times New Roman" w:cs="Times New Roman"/>
        </w:rPr>
        <w:t xml:space="preserve">дополнить абзацем следующего содержания</w:t>
      </w:r>
      <w:r>
        <w:rPr>
          <w:rFonts w:eastAsia="Times New Roman" w:cs="Times New Roman"/>
          <w:lang w:eastAsia="ru-RU"/>
        </w:rPr>
        <w:t xml:space="preserve">:</w:t>
      </w:r>
      <w:r>
        <w:rPr>
          <w:rFonts w:eastAsia="Times New Roman" w:cs="Times New Roman"/>
          <w:highlight w:val="none"/>
          <w14:ligatures w14:val="none"/>
        </w:rPr>
      </w:r>
      <w:r>
        <w:rPr>
          <w:rFonts w:eastAsia="Times New Roman" w:cs="Times New Roman"/>
          <w:highlight w:val="none"/>
          <w14:ligatures w14:val="none"/>
        </w:rPr>
      </w:r>
    </w:p>
    <w:p>
      <w:pPr>
        <w:suppressLineNumbers w:val="false"/>
        <w:pBdr/>
        <w:spacing w:after="0" w:before="0" w:line="360" w:lineRule="auto"/>
        <w:ind/>
        <w:jc w:val="both"/>
        <w:rPr>
          <w:highlight w:val="white"/>
        </w:rPr>
      </w:pPr>
      <w:r>
        <w:rPr>
          <w:highlight w:val="white"/>
        </w:rPr>
        <w:t xml:space="preserve">«При наличии утвержденных республиканскими органами исполнительной власти административных регламентов по приему заявлений на оказание государственной услуги,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приводится указание</w:t>
      </w:r>
      <w:r>
        <w:rPr>
          <w:highlight w:val="white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соответствующи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дминистративн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регламент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ы, в которых приведен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счерпывающий перечень документов, необходимых для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false"/>
        <w:pBdr/>
        <w:spacing w:after="0" w:before="0" w:line="240" w:lineRule="auto"/>
        <w:ind/>
        <w:jc w:val="both"/>
        <w:rPr/>
      </w:pPr>
      <w:r/>
      <w:r/>
    </w:p>
    <w:p>
      <w:pPr>
        <w:suppressLineNumbers w:val="false"/>
        <w:pBdr/>
        <w:spacing w:after="0" w:before="0" w:line="240" w:lineRule="auto"/>
        <w:ind/>
        <w:jc w:val="both"/>
        <w:rPr/>
      </w:pPr>
      <w:r/>
      <w:r/>
    </w:p>
    <w:p>
      <w:pPr>
        <w:pBdr/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Премьер-министр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line="276" w:lineRule="auto"/>
        <w:ind w:firstLine="0"/>
        <w:rPr>
          <w:rFonts w:cs="Times New Roman"/>
          <w:szCs w:val="28"/>
        </w:rPr>
        <w:sectPr>
          <w:headerReference w:type="default" r:id="rId8"/>
          <w:footnotePr/>
          <w:endnotePr/>
          <w:type w:val="nextPage"/>
          <w:pgSz w:h="16838" w:orient="portrait" w:w="11906"/>
          <w:pgMar w:top="1134" w:right="849" w:bottom="822" w:left="1276" w:header="708" w:footer="708" w:gutter="0"/>
          <w:cols w:num="1" w:sep="0" w:space="708" w:equalWidth="1"/>
          <w:titlePg/>
        </w:sectPr>
      </w:pPr>
      <w:r>
        <w:rPr>
          <w:rFonts w:cs="Times New Roman"/>
          <w:szCs w:val="28"/>
        </w:rPr>
        <w:t xml:space="preserve">Республики Татарстан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ПОЯСНИТЕЛЬНАЯ ЗАПИСКА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к проекту постановления Кабинета Министров Республики Татарстан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pBdr/>
        <w:spacing w:line="276" w:lineRule="auto"/>
        <w:ind w:firstLine="0"/>
        <w:contextualSpacing w:val="true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«</w:t>
      </w:r>
      <w:r>
        <w:rPr>
          <w:rFonts w:eastAsia="Calibri" w:cs="Times New Roman"/>
          <w:bCs/>
          <w:szCs w:val="28"/>
        </w:rPr>
        <w:t xml:space="preserve">О внесении изменений в </w:t>
      </w:r>
      <w:r>
        <w:rPr>
          <w:rFonts w:eastAsia="Calibri" w:cs="Times New Roman"/>
          <w:bCs/>
          <w:szCs w:val="28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Татарстан»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</w:r>
      <w:r>
        <w:rPr>
          <w:rFonts w:eastAsia="Calibri" w:cs="Times New Roman"/>
          <w:b/>
          <w:szCs w:val="28"/>
        </w:rPr>
      </w:r>
      <w:r>
        <w:rPr>
          <w:rFonts w:eastAsia="Calibri" w:cs="Times New Roman"/>
          <w:b/>
          <w:szCs w:val="28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:highlight w:val="none"/>
        </w:rPr>
      </w:pPr>
      <w:r>
        <w:rPr>
          <w:rFonts w:eastAsia="Calibri" w:cs="Times New Roman"/>
          <w:szCs w:val="28"/>
        </w:rPr>
        <w:t xml:space="preserve">П</w:t>
      </w:r>
      <w:r>
        <w:rPr>
          <w:rFonts w:eastAsia="Calibri" w:cs="Times New Roman"/>
          <w:sz w:val="28"/>
          <w:szCs w:val="28"/>
        </w:rPr>
        <w:t xml:space="preserve">роект постановления Кабинета Министров Республики Татарстан </w:t>
      </w:r>
      <w:r>
        <w:rPr>
          <w:rFonts w:eastAsia="Calibri" w:cs="Times New Roman"/>
          <w:bCs/>
          <w:sz w:val="28"/>
          <w:szCs w:val="28"/>
        </w:rPr>
        <w:t xml:space="preserve">«</w:t>
      </w:r>
      <w:r>
        <w:rPr>
          <w:rFonts w:eastAsia="Calibri" w:cs="Times New Roman"/>
          <w:bCs/>
          <w:sz w:val="28"/>
          <w:szCs w:val="28"/>
        </w:rPr>
        <w:t xml:space="preserve">О внесении изменений в </w:t>
      </w:r>
      <w:r>
        <w:rPr>
          <w:rFonts w:eastAsia="Calibri" w:cs="Times New Roman"/>
          <w:bCs/>
          <w:sz w:val="28"/>
          <w:szCs w:val="28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</w:t>
      </w:r>
      <w:r>
        <w:rPr>
          <w:rFonts w:eastAsia="Calibri" w:cs="Times New Roman"/>
          <w:bCs/>
          <w:sz w:val="28"/>
          <w:szCs w:val="28"/>
        </w:rPr>
        <w:t xml:space="preserve">»</w:t>
      </w:r>
      <w:r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(далее – проект) </w:t>
      </w:r>
      <w:r>
        <w:rPr>
          <w:rFonts w:eastAsia="Calibri" w:cs="Times New Roman"/>
          <w:sz w:val="28"/>
          <w:szCs w:val="28"/>
        </w:rPr>
        <w:t xml:space="preserve">подготовлен</w:t>
      </w:r>
      <w:r>
        <w:rPr>
          <w:rFonts w:eastAsia="Calibri" w:cs="Times New Roman"/>
          <w:sz w:val="28"/>
          <w:szCs w:val="28"/>
        </w:rPr>
        <w:t xml:space="preserve"> в</w:t>
      </w:r>
      <w:r>
        <w:rPr>
          <w:rFonts w:eastAsia="Calibri" w:cs="Times New Roman"/>
          <w:sz w:val="28"/>
          <w:szCs w:val="28"/>
        </w:rPr>
        <w:t xml:space="preserve"> целях совершенствования качества оказания </w:t>
      </w:r>
      <w:r>
        <w:rPr>
          <w:rFonts w:eastAsia="Calibri" w:cs="Times New Roman"/>
          <w:sz w:val="28"/>
          <w:szCs w:val="28"/>
        </w:rPr>
        <w:t xml:space="preserve">государственн</w:t>
      </w:r>
      <w:r>
        <w:rPr>
          <w:rFonts w:eastAsia="Calibri" w:cs="Times New Roman"/>
          <w:sz w:val="28"/>
          <w:szCs w:val="28"/>
        </w:rPr>
        <w:t xml:space="preserve">ых</w:t>
      </w:r>
      <w:r>
        <w:rPr>
          <w:rFonts w:eastAsia="Calibri" w:cs="Times New Roman"/>
          <w:sz w:val="28"/>
          <w:szCs w:val="28"/>
        </w:rPr>
        <w:t xml:space="preserve"> услуг</w:t>
      </w:r>
      <w:r>
        <w:rPr>
          <w:rFonts w:eastAsia="Calibri" w:cs="Times New Roman"/>
          <w:sz w:val="28"/>
          <w:szCs w:val="28"/>
        </w:rPr>
        <w:t xml:space="preserve">, оказываем</w:t>
      </w:r>
      <w:r>
        <w:rPr>
          <w:rFonts w:eastAsia="Calibri" w:cs="Times New Roman"/>
          <w:sz w:val="28"/>
          <w:szCs w:val="28"/>
        </w:rPr>
        <w:t xml:space="preserve">ых</w:t>
      </w:r>
      <w:r>
        <w:rPr>
          <w:rFonts w:eastAsia="Calibri" w:cs="Times New Roman"/>
          <w:sz w:val="28"/>
          <w:szCs w:val="28"/>
        </w:rPr>
        <w:t xml:space="preserve"> государственными учреждениями Республики Татарстан</w:t>
      </w:r>
      <w:r>
        <w:rPr>
          <w:rFonts w:eastAsia="Calibri" w:cs="Times New Roman"/>
          <w:sz w:val="28"/>
          <w:szCs w:val="28"/>
          <w:highlight w:val="none"/>
        </w:rPr>
        <w:t xml:space="preserve">.</w:t>
      </w: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:highlight w:val="white"/>
        </w:rPr>
      </w:pPr>
      <w:r>
        <w:rPr>
          <w:rFonts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целях обеспечения реализации полномочий </w:t>
      </w:r>
      <w:r>
        <w:rPr>
          <w:rFonts w:eastAsia="Calibri" w:cs="Times New Roman"/>
          <w:sz w:val="28"/>
          <w:szCs w:val="28"/>
          <w:highlight w:val="white"/>
        </w:rPr>
        <w:t xml:space="preserve">Инспекци</w:t>
      </w:r>
      <w:r>
        <w:rPr>
          <w:rFonts w:eastAsia="Calibri" w:cs="Times New Roman"/>
          <w:sz w:val="28"/>
          <w:szCs w:val="28"/>
          <w:highlight w:val="white"/>
        </w:rPr>
        <w:t xml:space="preserve">и</w:t>
      </w:r>
      <w:r>
        <w:rPr>
          <w:rFonts w:eastAsia="Calibri" w:cs="Times New Roman"/>
          <w:sz w:val="28"/>
          <w:szCs w:val="28"/>
          <w:highlight w:val="white"/>
        </w:rPr>
        <w:t xml:space="preserve"> </w:t>
      </w:r>
      <w:r>
        <w:rPr>
          <w:rFonts w:eastAsia="Calibri" w:cs="Times New Roman"/>
          <w:sz w:val="28"/>
          <w:szCs w:val="28"/>
          <w:highlight w:val="white"/>
          <w:lang w:eastAsia="ru-RU"/>
        </w:rPr>
        <w:t xml:space="preserve">государственного строительного надзора Республики Татарстан</w:t>
      </w:r>
      <w:r>
        <w:rPr>
          <w:rFonts w:eastAsia="Calibri" w:cs="Times New Roman"/>
          <w:sz w:val="28"/>
          <w:szCs w:val="28"/>
          <w:highlight w:val="white"/>
        </w:rPr>
        <w:t xml:space="preserve"> (далее – Инспекция)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егиональны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(классификатор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утвержденный </w:t>
      </w:r>
      <w:r>
        <w:rPr>
          <w:rFonts w:eastAsia="Calibri" w:cs="Times New Roman"/>
          <w:sz w:val="28"/>
          <w:szCs w:val="28"/>
          <w:highlight w:val="white"/>
        </w:rPr>
        <w:t xml:space="preserve">постановлени</w:t>
      </w:r>
      <w:r>
        <w:rPr>
          <w:rFonts w:eastAsia="Calibri" w:cs="Times New Roman"/>
          <w:sz w:val="28"/>
          <w:szCs w:val="28"/>
          <w:highlight w:val="white"/>
        </w:rPr>
        <w:t xml:space="preserve">ем </w:t>
      </w:r>
      <w:r>
        <w:rPr>
          <w:rFonts w:eastAsia="Calibri" w:cs="Times New Roman"/>
          <w:sz w:val="28"/>
          <w:szCs w:val="28"/>
          <w:highlight w:val="whit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24.12.2018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1214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 – Региональный перечень), дополнен </w:t>
      </w:r>
      <w:r>
        <w:rPr>
          <w:rFonts w:eastAsia="Calibri" w:cs="Times New Roman"/>
          <w:sz w:val="28"/>
          <w:szCs w:val="28"/>
          <w:highlight w:val="white"/>
        </w:rPr>
        <w:t xml:space="preserve">государственн</w:t>
      </w:r>
      <w:r>
        <w:rPr>
          <w:rFonts w:eastAsia="Calibri" w:cs="Times New Roman"/>
          <w:sz w:val="28"/>
          <w:szCs w:val="28"/>
          <w:highlight w:val="white"/>
        </w:rPr>
        <w:t xml:space="preserve">ой</w:t>
      </w:r>
      <w:r>
        <w:rPr>
          <w:rFonts w:eastAsia="Calibri" w:cs="Times New Roman"/>
          <w:sz w:val="28"/>
          <w:szCs w:val="28"/>
          <w:highlight w:val="white"/>
        </w:rPr>
        <w:t xml:space="preserve"> услуг</w:t>
      </w:r>
      <w:r>
        <w:rPr>
          <w:rFonts w:eastAsia="Calibri" w:cs="Times New Roman"/>
          <w:sz w:val="28"/>
          <w:szCs w:val="28"/>
          <w:highlight w:val="white"/>
        </w:rPr>
        <w:t xml:space="preserve">ой</w:t>
      </w:r>
      <w:r>
        <w:rPr>
          <w:rFonts w:eastAsia="Calibri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Проведение обследований, лабораторных и иных испытаний выполненных работ и применяемых строительных материалов при строительстве,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Региональн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переч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включена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государственная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услуга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Обеспечение вызова экстренных оперативных служб по единому номеру «112»,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оказываемая подведомственным учреждением </w:t>
      </w:r>
      <w:r>
        <w:rPr>
          <w:rFonts w:eastAsia="Times New Roman" w:cs="Times New Roman"/>
          <w:highlight w:val="white"/>
        </w:rPr>
        <w:t xml:space="preserve">Министерства по делам гражданской обороны и чрезвычайным ситуациям Республики 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 – МЧС РТ)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стандарт качества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данной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утвержден постановлением Кабинета Министров Республики Татарстан от 28.08.2019 №731. </w:t>
      </w:r>
      <w:r>
        <w:rPr>
          <w:rFonts w:eastAsia="Calibri" w:cs="Times New Roman"/>
          <w:sz w:val="28"/>
          <w:szCs w:val="28"/>
          <w:highlight w:val="white"/>
        </w:rPr>
      </w:r>
      <w:r>
        <w:rPr>
          <w:rFonts w:eastAsia="Calibri" w:cs="Times New Roman"/>
          <w:sz w:val="28"/>
          <w:szCs w:val="28"/>
          <w:highlight w:val="whit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с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Положени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ем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о стандартах качества государственных услуг, оказываемых государственными учреждениями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Республики Татарстан, утвержденн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ым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остановление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м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абинета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инистров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еспублики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атарстан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от 30.06.2009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№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 445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(далее – Положение)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азработка проекта стандарта качества государственных услуг осуществляется республиканским органом исполнительной власти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– РОИВ)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выполняющим функции по выработке государственной политики и нормативному правовому регулированию в установленной сфере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стандарт качества устанавливается на каждую услугу, включенную в Региональный перечень. В связи с этим </w:t>
      </w:r>
      <w:r>
        <w:rPr>
          <w:rFonts w:eastAsia="Calibri" w:cs="Times New Roman"/>
          <w:sz w:val="28"/>
          <w:szCs w:val="28"/>
          <w:highlight w:val="white"/>
        </w:rPr>
        <w:t xml:space="preserve">п</w:t>
      </w:r>
      <w:r>
        <w:rPr>
          <w:rFonts w:eastAsia="Calibri" w:cs="Times New Roman"/>
          <w:sz w:val="28"/>
          <w:szCs w:val="28"/>
          <w:highlight w:val="white"/>
        </w:rPr>
        <w:t xml:space="preserve">роектом предлагается дополнить </w:t>
      </w:r>
      <w:r>
        <w:rPr>
          <w:rFonts w:eastAsia="Calibri" w:cs="Times New Roman"/>
          <w:sz w:val="28"/>
          <w:szCs w:val="28"/>
          <w:highlight w:val="white"/>
        </w:rPr>
        <w:t xml:space="preserve">Инспекцией</w:t>
      </w:r>
      <w:r>
        <w:rPr>
          <w:rFonts w:eastAsia="Calibri" w:cs="Times New Roman"/>
          <w:sz w:val="28"/>
          <w:szCs w:val="28"/>
          <w:highlight w:val="white"/>
        </w:rPr>
        <w:t xml:space="preserve">, МЧС РТ перечень </w:t>
      </w:r>
      <w:r>
        <w:rPr>
          <w:rFonts w:eastAsia="Calibri" w:cs="Times New Roman"/>
          <w:sz w:val="28"/>
          <w:szCs w:val="28"/>
          <w:highlight w:val="white"/>
        </w:rPr>
        <w:t xml:space="preserve">РОИВ</w:t>
      </w:r>
      <w:r>
        <w:rPr>
          <w:rFonts w:eastAsia="Calibri" w:cs="Times New Roman"/>
          <w:sz w:val="28"/>
          <w:szCs w:val="28"/>
          <w:highlight w:val="white"/>
        </w:rPr>
        <w:t xml:space="preserve">, разрабатывающих стандарты качества  </w:t>
      </w:r>
      <w:r>
        <w:rPr>
          <w:rFonts w:eastAsia="Calibri" w:cs="Times New Roman"/>
          <w:sz w:val="28"/>
          <w:szCs w:val="28"/>
          <w:highlight w:val="white"/>
        </w:rPr>
        <w:t xml:space="preserve">государственных услуг, оказываемых государственными учреждениями Республики Татарстан</w:t>
      </w:r>
      <w:r>
        <w:rPr>
          <w:rFonts w:eastAsia="Calibri" w:cs="Times New Roman"/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/>
        <w:jc w:val="both"/>
        <w:rPr>
          <w:rFonts w:eastAsia="Calibri" w:cs="Times New Roman"/>
          <w:sz w:val="28"/>
          <w:szCs w:val="28"/>
          <w14:ligatures w14:val="none"/>
        </w:rPr>
      </w:pPr>
      <w:r>
        <w:rPr>
          <w:rFonts w:eastAsia="Calibri" w:cs="Times New Roman"/>
          <w:sz w:val="28"/>
          <w:szCs w:val="28"/>
        </w:rPr>
        <w:t xml:space="preserve">Также в целях исключения дублирования утвержденных РОИВ </w:t>
      </w:r>
      <w:r>
        <w:rPr>
          <w:rFonts w:eastAsia="Calibri" w:cs="Times New Roman"/>
          <w:sz w:val="28"/>
          <w:szCs w:val="28"/>
        </w:rPr>
        <w:t xml:space="preserve">административных регламентов по приему заявлений на оказание государственной услуги, оказываемой государственными учреждениями Республики Татарстан, </w:t>
      </w:r>
      <w:r>
        <w:rPr>
          <w:rFonts w:eastAsia="Times New Roman" w:cs="Times New Roman"/>
          <w:sz w:val="28"/>
          <w:szCs w:val="28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 xml:space="preserve">Положении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предлагается скорректировать требования </w:t>
      </w:r>
      <w:r>
        <w:rPr>
          <w:rFonts w:eastAsia="Calibri" w:cs="Times New Roman"/>
          <w:sz w:val="28"/>
          <w:szCs w:val="28"/>
        </w:rPr>
        <w:t xml:space="preserve">к п</w:t>
      </w:r>
      <w:r>
        <w:rPr>
          <w:rFonts w:eastAsia="Calibri" w:cs="Times New Roman"/>
          <w:sz w:val="28"/>
          <w:szCs w:val="28"/>
        </w:rPr>
        <w:t xml:space="preserve">равово</w:t>
      </w:r>
      <w:r>
        <w:rPr>
          <w:rFonts w:eastAsia="Calibri" w:cs="Times New Roman"/>
          <w:sz w:val="28"/>
          <w:szCs w:val="28"/>
        </w:rPr>
        <w:t xml:space="preserve">му</w:t>
      </w:r>
      <w:r>
        <w:rPr>
          <w:rFonts w:eastAsia="Calibri" w:cs="Times New Roman"/>
          <w:sz w:val="28"/>
          <w:szCs w:val="28"/>
        </w:rPr>
        <w:t xml:space="preserve"> основани</w:t>
      </w:r>
      <w:r>
        <w:rPr>
          <w:rFonts w:eastAsia="Calibri" w:cs="Times New Roman"/>
          <w:sz w:val="28"/>
          <w:szCs w:val="28"/>
        </w:rPr>
        <w:t xml:space="preserve">ю</w:t>
      </w:r>
      <w:r>
        <w:rPr>
          <w:rFonts w:eastAsia="Calibri" w:cs="Times New Roman"/>
          <w:sz w:val="28"/>
          <w:szCs w:val="28"/>
        </w:rPr>
        <w:t xml:space="preserve"> оказания государственной услуги</w:t>
      </w:r>
      <w:r>
        <w:rPr>
          <w:rFonts w:eastAsia="Calibri" w:cs="Times New Roman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исчерпывающ</w:t>
      </w:r>
      <w:r>
        <w:rPr>
          <w:rFonts w:eastAsia="Calibri" w:cs="Times New Roman"/>
          <w:sz w:val="28"/>
          <w:szCs w:val="28"/>
        </w:rPr>
        <w:t xml:space="preserve">ему</w:t>
      </w:r>
      <w:r>
        <w:rPr>
          <w:rFonts w:eastAsia="Calibri" w:cs="Times New Roman"/>
          <w:sz w:val="28"/>
          <w:szCs w:val="28"/>
        </w:rPr>
        <w:t xml:space="preserve"> переч</w:t>
      </w:r>
      <w:r>
        <w:rPr>
          <w:rFonts w:eastAsia="Calibri" w:cs="Times New Roman"/>
          <w:sz w:val="28"/>
          <w:szCs w:val="28"/>
        </w:rPr>
        <w:t xml:space="preserve">ню</w:t>
      </w:r>
      <w:r>
        <w:rPr>
          <w:rFonts w:eastAsia="Calibri" w:cs="Times New Roman"/>
          <w:sz w:val="28"/>
          <w:szCs w:val="28"/>
        </w:rPr>
        <w:t xml:space="preserve"> документов, необходимых для получения государственной услуги</w:t>
      </w:r>
      <w:r>
        <w:rPr>
          <w:rFonts w:eastAsia="Calibri" w:cs="Times New Roman"/>
          <w:sz w:val="28"/>
          <w:szCs w:val="28"/>
        </w:rPr>
        <w:t xml:space="preserve">, оказываемой государственными учреждениями Республики Татарстан.</w:t>
      </w:r>
      <w:r>
        <w:rPr>
          <w:rFonts w:eastAsia="Calibri" w:cs="Times New Roman"/>
          <w:sz w:val="28"/>
          <w:szCs w:val="28"/>
          <w14:ligatures w14:val="none"/>
        </w:rPr>
      </w:r>
      <w:r>
        <w:rPr>
          <w:rFonts w:eastAsia="Calibri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14:ligatures w14:val="none"/>
        </w:rPr>
      </w:pP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  <w:t xml:space="preserve">Принятие данного проекта не потребует выделения дополнительных средств из бюджета Республики Татарстан.</w:t>
      </w:r>
      <w:r>
        <w:rPr>
          <w:rFonts w:eastAsia="Calibri" w:cs="Times New Roman"/>
          <w:sz w:val="28"/>
          <w:szCs w:val="28"/>
          <w14:ligatures w14:val="none"/>
        </w:rPr>
      </w:r>
      <w:r>
        <w:rPr>
          <w:rFonts w:eastAsia="Calibri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14:ligatures w14:val="none"/>
        </w:rPr>
      </w:pPr>
      <w:r>
        <w:rPr>
          <w:rFonts w:eastAsia="Calibri" w:cs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проекта.</w:t>
      </w:r>
      <w:r>
        <w:rPr>
          <w:rFonts w:eastAsia="Calibri" w:cs="Times New Roman"/>
          <w:sz w:val="28"/>
          <w:szCs w:val="28"/>
          <w14:ligatures w14:val="none"/>
        </w:rPr>
      </w:r>
      <w:r>
        <w:rPr>
          <w:rFonts w:eastAsia="Calibri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14:ligatures w14:val="none"/>
        </w:rPr>
      </w:pPr>
      <w:r>
        <w:rPr>
          <w:rFonts w:eastAsia="Calibri" w:cs="Times New Roman"/>
          <w:sz w:val="28"/>
          <w:szCs w:val="28"/>
        </w:rPr>
        <w:t xml:space="preserve">П</w:t>
      </w:r>
      <w:r>
        <w:rPr>
          <w:rFonts w:eastAsia="Calibri" w:cs="Times New Roman"/>
          <w:sz w:val="28"/>
          <w:szCs w:val="28"/>
        </w:rPr>
        <w:t xml:space="preserve">о итогам независимой антикоррупционной </w:t>
      </w:r>
      <w:r>
        <w:rPr>
          <w:rFonts w:eastAsia="Calibri" w:cs="Times New Roman"/>
        </w:rPr>
        <w:t xml:space="preserve">экспертизы проекта заключений не поступало.</w:t>
      </w:r>
      <w:r>
        <w:rPr>
          <w:rFonts w:eastAsia="Calibri" w:cs="Times New Roman"/>
          <w14:ligatures w14:val="none"/>
        </w:rPr>
      </w:r>
      <w:r>
        <w:rPr>
          <w:rFonts w:eastAsia="Calibri" w:cs="Times New Roman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rPr/>
      </w:pPr>
      <w:r/>
      <w:r/>
    </w:p>
    <w:sectPr>
      <w:footnotePr/>
      <w:endnotePr/>
      <w:type w:val="nextPage"/>
      <w:pgSz w:h="16838" w:orient="portrait" w:w="11905"/>
      <w:pgMar w:top="1134" w:right="848" w:bottom="1134" w:left="1276" w:header="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8850837"/>
      <w:docPartObj>
        <w:docPartGallery w:val="Page Numbers (Top of Page)"/>
        <w:docPartUnique w:val="true"/>
      </w:docPartObj>
      <w:rPr/>
    </w:sdtPr>
    <w:sdtContent>
      <w:p>
        <w:pPr>
          <w:pStyle w:val="925"/>
          <w:pBdr/>
          <w:spacing/>
          <w:ind/>
          <w:jc w:val="center"/>
          <w:rPr/>
        </w:pPr>
        <w:r/>
        <w:r/>
      </w:p>
      <w:p>
        <w:pPr>
          <w:pStyle w:val="925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92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pBdr/>
        <w:spacing/>
        <w:ind w:right="0" w:firstLine="709" w:left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Placeholder Text"/>
    <w:basedOn w:val="912"/>
    <w:uiPriority w:val="99"/>
    <w:semiHidden/>
    <w:pPr>
      <w:pBdr/>
      <w:spacing/>
      <w:ind/>
    </w:pPr>
    <w:rPr>
      <w:color w:val="666666"/>
    </w:rPr>
  </w:style>
  <w:style w:type="table" w:styleId="730">
    <w:name w:val="Table Grid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2"/>
    <w:basedOn w:val="910"/>
    <w:next w:val="910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0"/>
    <w:next w:val="910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0"/>
    <w:next w:val="910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0"/>
    <w:next w:val="910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0"/>
    <w:next w:val="910"/>
    <w:link w:val="86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0"/>
    <w:next w:val="910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0"/>
    <w:next w:val="910"/>
    <w:link w:val="87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0"/>
    <w:next w:val="910"/>
    <w:link w:val="87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>
    <w:name w:val="Heading 1 Char"/>
    <w:basedOn w:val="912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5">
    <w:name w:val="Heading 2 Char"/>
    <w:basedOn w:val="912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6">
    <w:name w:val="Heading 3 Char"/>
    <w:basedOn w:val="912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7">
    <w:name w:val="Heading 4 Char"/>
    <w:basedOn w:val="912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8">
    <w:name w:val="Heading 5 Char"/>
    <w:basedOn w:val="912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9">
    <w:name w:val="Heading 6 Char"/>
    <w:basedOn w:val="912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0">
    <w:name w:val="Heading 7 Char"/>
    <w:basedOn w:val="912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1">
    <w:name w:val="Heading 8 Char"/>
    <w:basedOn w:val="912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9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3">
    <w:name w:val="Title"/>
    <w:basedOn w:val="910"/>
    <w:next w:val="910"/>
    <w:link w:val="87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4">
    <w:name w:val="Title Char"/>
    <w:basedOn w:val="912"/>
    <w:link w:val="8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5">
    <w:name w:val="Subtitle"/>
    <w:basedOn w:val="910"/>
    <w:next w:val="910"/>
    <w:link w:val="87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6">
    <w:name w:val="Subtitle Char"/>
    <w:basedOn w:val="912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7">
    <w:name w:val="Quote"/>
    <w:basedOn w:val="910"/>
    <w:next w:val="910"/>
    <w:link w:val="87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8">
    <w:name w:val="Quote Char"/>
    <w:basedOn w:val="912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0">
    <w:name w:val="Intense Quote"/>
    <w:basedOn w:val="910"/>
    <w:next w:val="910"/>
    <w:link w:val="88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1">
    <w:name w:val="Intense Quote Char"/>
    <w:basedOn w:val="912"/>
    <w:link w:val="8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3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4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5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6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8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9">
    <w:name w:val="Header Char"/>
    <w:basedOn w:val="912"/>
    <w:link w:val="925"/>
    <w:uiPriority w:val="99"/>
    <w:pPr>
      <w:pBdr/>
      <w:spacing/>
      <w:ind/>
    </w:pPr>
  </w:style>
  <w:style w:type="character" w:styleId="890">
    <w:name w:val="Footer Char"/>
    <w:basedOn w:val="912"/>
    <w:link w:val="927"/>
    <w:uiPriority w:val="99"/>
    <w:pPr>
      <w:pBdr/>
      <w:spacing/>
      <w:ind/>
    </w:pPr>
  </w:style>
  <w:style w:type="paragraph" w:styleId="891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2">
    <w:name w:val="footnote text"/>
    <w:basedOn w:val="910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Footnote Text Char"/>
    <w:basedOn w:val="912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10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>
    <w:name w:val="Endnote Text Char"/>
    <w:basedOn w:val="912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character" w:styleId="898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9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0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1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2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3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4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5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6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7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</w:style>
  <w:style w:type="paragraph" w:styleId="911">
    <w:name w:val="Heading 1"/>
    <w:basedOn w:val="910"/>
    <w:next w:val="910"/>
    <w:link w:val="924"/>
    <w:uiPriority w:val="9"/>
    <w:qFormat/>
    <w:pPr>
      <w:keepNext w:val="true"/>
      <w:keepLines w:val="true"/>
      <w:pBdr/>
      <w:spacing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character" w:styleId="915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6" w:customStyle="1">
    <w:name w:val="Неразрешенное упоминание1"/>
    <w:basedOn w:val="91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17">
    <w:name w:val="Balloon Text"/>
    <w:basedOn w:val="910"/>
    <w:link w:val="918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basedOn w:val="912"/>
    <w:link w:val="91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9">
    <w:name w:val="annotation reference"/>
    <w:basedOn w:val="91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0">
    <w:name w:val="annotation text"/>
    <w:basedOn w:val="910"/>
    <w:link w:val="921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21" w:customStyle="1">
    <w:name w:val="Текст примечания Знак"/>
    <w:basedOn w:val="912"/>
    <w:link w:val="920"/>
    <w:uiPriority w:val="99"/>
    <w:semiHidden/>
    <w:pPr>
      <w:pBdr/>
      <w:spacing/>
      <w:ind/>
    </w:pPr>
    <w:rPr>
      <w:sz w:val="20"/>
      <w:szCs w:val="20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pPr>
      <w:pBdr/>
      <w:spacing/>
      <w:ind/>
    </w:pPr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924" w:customStyle="1">
    <w:name w:val="Заголовок 1 Знак"/>
    <w:basedOn w:val="912"/>
    <w:link w:val="91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25">
    <w:name w:val="Header"/>
    <w:basedOn w:val="910"/>
    <w:link w:val="926"/>
    <w:uiPriority w:val="99"/>
    <w:unhideWhenUsed/>
    <w:pPr>
      <w:pBdr/>
      <w:tabs>
        <w:tab w:val="center" w:leader="none" w:pos="4677"/>
        <w:tab w:val="right" w:leader="none" w:pos="9355"/>
      </w:tabs>
      <w:spacing/>
      <w:ind w:firstLine="0"/>
    </w:pPr>
    <w:rPr>
      <w:rFonts w:asciiTheme="minorHAnsi" w:hAnsiTheme="minorHAnsi"/>
      <w:sz w:val="22"/>
    </w:rPr>
  </w:style>
  <w:style w:type="character" w:styleId="926" w:customStyle="1">
    <w:name w:val="Верхний колонтитул Знак"/>
    <w:basedOn w:val="912"/>
    <w:link w:val="925"/>
    <w:uiPriority w:val="99"/>
    <w:pPr>
      <w:pBdr/>
      <w:spacing/>
      <w:ind/>
    </w:pPr>
    <w:rPr>
      <w:rFonts w:asciiTheme="minorHAnsi" w:hAnsiTheme="minorHAnsi"/>
      <w:sz w:val="22"/>
    </w:rPr>
  </w:style>
  <w:style w:type="paragraph" w:styleId="927">
    <w:name w:val="Footer"/>
    <w:basedOn w:val="910"/>
    <w:link w:val="92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8" w:customStyle="1">
    <w:name w:val="Нижний колонтитул Знак"/>
    <w:basedOn w:val="912"/>
    <w:link w:val="927"/>
    <w:uiPriority w:val="99"/>
    <w:pPr>
      <w:pBdr/>
      <w:spacing/>
      <w:ind/>
    </w:pPr>
  </w:style>
  <w:style w:type="paragraph" w:styleId="929">
    <w:name w:val="List Paragraph"/>
    <w:basedOn w:val="91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92C5-16F4-4F5E-82AC-8B30130E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Сергей Анатольевич</dc:creator>
  <cp:keywords/>
  <dc:description/>
  <cp:revision>17</cp:revision>
  <dcterms:created xsi:type="dcterms:W3CDTF">2024-03-15T08:26:00Z</dcterms:created>
  <dcterms:modified xsi:type="dcterms:W3CDTF">2025-06-24T10:03:52Z</dcterms:modified>
</cp:coreProperties>
</file>