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5102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5102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4536" w:leader="none"/>
        </w:tabs>
        <w:spacing w:lineRule="auto" w:line="276"/>
        <w:ind w:right="5952" w:hanging="0"/>
        <w:jc w:val="both"/>
        <w:rPr/>
      </w:pPr>
      <w:r>
        <w:rPr>
          <w:sz w:val="28"/>
          <w:szCs w:val="28"/>
        </w:rPr>
        <w:t xml:space="preserve">Об утверждении </w:t>
      </w:r>
      <w:r>
        <w:rPr>
          <w:rFonts w:cs="Times New Roman"/>
          <w:b w:val="false"/>
          <w:bCs w:val="false"/>
          <w:sz w:val="28"/>
          <w:szCs w:val="28"/>
        </w:rPr>
        <w:t>Порядка получения государственными гражданскими служащими Республики Татарстан, назначение на должность которых осуществляется Кабинетом Министров Республики Татарстан, разрешения представителя нанимателя на участие на безвозмездной основе в управлении некоммерческой организацией</w:t>
      </w:r>
      <w:r>
        <w:rPr>
          <w:sz w:val="28"/>
          <w:szCs w:val="28"/>
        </w:rPr>
        <w:t xml:space="preserve"> </w:t>
      </w:r>
    </w:p>
    <w:p>
      <w:pPr>
        <w:pStyle w:val="Normal"/>
        <w:spacing w:lineRule="auto" w:line="276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709"/>
        <w:rPr>
          <w:sz w:val="28"/>
          <w:szCs w:val="28"/>
        </w:rPr>
      </w:pPr>
      <w:r>
        <w:rPr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76"/>
        <w:ind w:firstLine="709"/>
        <w:rPr>
          <w:sz w:val="28"/>
          <w:szCs w:val="28"/>
        </w:rPr>
      </w:pPr>
      <w:r>
        <w:rPr>
          <w:rFonts w:cs="Times New Roman"/>
          <w:spacing w:val="-4"/>
          <w:sz w:val="28"/>
          <w:szCs w:val="28"/>
          <w:shd w:fill="auto" w:val="clear"/>
        </w:rPr>
        <w:t xml:space="preserve">В соответствии с подпунктом «б» пункта 3 части 1 статьи 17 Федерального закона от 27 июля 2004 года № 79-ФЗ «О государственной гражданской службе Российской Федерации» </w:t>
      </w:r>
      <w:r>
        <w:rPr>
          <w:sz w:val="28"/>
          <w:szCs w:val="28"/>
        </w:rPr>
        <w:t>Кабинет Министров Республики Татарстан ПОСТАНОВЛЯЕТ:</w:t>
      </w:r>
    </w:p>
    <w:p>
      <w:pPr>
        <w:pStyle w:val="ConsPlusNormal"/>
        <w:spacing w:lineRule="auto" w:line="2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</w:t>
      </w:r>
      <w:r>
        <w:rPr>
          <w:rFonts w:cs="Times New Roman"/>
          <w:b w:val="false"/>
          <w:bCs w:val="false"/>
          <w:sz w:val="28"/>
          <w:szCs w:val="28"/>
        </w:rPr>
        <w:t>Порядок получения государственными гражданскими служащими Республики Татарстан, назначение на должность которых осуществляется Кабинетом Министров Республики Татарстан, разрешения представителя нанимателя на участие на безвозмездной основе в управлении некоммерческой организацией.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Премьер-министр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  <w:tab/>
        <w:tab/>
        <w:tab/>
        <w:tab/>
        <w:tab/>
        <w:tab/>
        <w:tab/>
        <w:tab/>
        <w:t xml:space="preserve">          А.В.Песошин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0"/>
        <w:ind w:left="6293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Утвержден</w:t>
      </w:r>
    </w:p>
    <w:p>
      <w:pPr>
        <w:pStyle w:val="Normal"/>
        <w:widowControl/>
        <w:bidi w:val="0"/>
        <w:spacing w:lineRule="auto" w:line="240" w:before="0" w:after="0"/>
        <w:ind w:left="6293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постановлением</w:t>
      </w:r>
    </w:p>
    <w:p>
      <w:pPr>
        <w:pStyle w:val="Normal"/>
        <w:widowControl/>
        <w:bidi w:val="0"/>
        <w:spacing w:lineRule="auto" w:line="240" w:before="0" w:after="0"/>
        <w:ind w:left="6293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Кабинета Министров</w:t>
      </w:r>
    </w:p>
    <w:p>
      <w:pPr>
        <w:pStyle w:val="Normal"/>
        <w:widowControl/>
        <w:bidi w:val="0"/>
        <w:spacing w:lineRule="auto" w:line="360" w:before="0" w:after="0"/>
        <w:ind w:left="6293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Республики Татарстан</w:t>
      </w:r>
    </w:p>
    <w:p>
      <w:pPr>
        <w:pStyle w:val="Normal"/>
        <w:widowControl/>
        <w:bidi w:val="0"/>
        <w:spacing w:lineRule="auto" w:line="360" w:before="0" w:after="0"/>
        <w:ind w:left="6293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_______ 2025 № 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autoSpaceDE w:val="false"/>
        <w:spacing w:lineRule="auto" w:line="240" w:before="0" w:after="0"/>
        <w:jc w:val="center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Порядок</w:t>
      </w:r>
    </w:p>
    <w:p>
      <w:pPr>
        <w:pStyle w:val="Normal"/>
        <w:autoSpaceDE w:val="false"/>
        <w:spacing w:lineRule="auto" w:line="240" w:before="0" w:after="0"/>
        <w:jc w:val="center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получения государственными гражданскими служащими </w:t>
      </w:r>
    </w:p>
    <w:p>
      <w:pPr>
        <w:pStyle w:val="Normal"/>
        <w:autoSpaceDE w:val="false"/>
        <w:spacing w:lineRule="auto" w:line="240" w:before="0" w:after="0"/>
        <w:jc w:val="center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Республики Татарстан, назначение на должность которых осуществляется Кабинетом Министров Республики Татарстан, разрешения представителя нанимателя на участие на безвозмездной основе </w:t>
      </w:r>
    </w:p>
    <w:p>
      <w:pPr>
        <w:pStyle w:val="Normal"/>
        <w:autoSpaceDE w:val="false"/>
        <w:spacing w:lineRule="auto" w:line="240" w:before="0" w:after="0"/>
        <w:jc w:val="center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в управлении некоммерческой организацией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</w:r>
    </w:p>
    <w:p>
      <w:pPr>
        <w:pStyle w:val="Normal"/>
        <w:autoSpaceDE w:val="false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pacing w:val="-4"/>
          <w:sz w:val="28"/>
          <w:szCs w:val="28"/>
          <w:shd w:fill="auto" w:val="clear"/>
        </w:rPr>
        <w:t>1. Настоящий Порядок в соответствии с подпунктом «б» пункта 3 части 1 статьи 17 Федерального закона от 27 июля 2004 года № 79-ФЗ «О государственной гражданской службе Российской Федерации» определяет правила получения государственными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гражданскими служащими Республики Татарстан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</w:rPr>
        <w:t>, назначение на должность которых осуществляется Кабинетом Министров Республики Татарстан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(далее – гражданские служащие), разрешения представителя нанимателя на 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государственном органе,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– некоммерческая организация).</w:t>
      </w:r>
    </w:p>
    <w:p>
      <w:pPr>
        <w:pStyle w:val="Normal"/>
        <w:autoSpaceDE w:val="false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2. Участие гражданского служащего на безвозмездной основе</w:t>
        <w:br/>
        <w:t>в управлении некоммерческой организацией не должно приводить</w:t>
        <w:br/>
        <w:t>к конфликту интересов или возможности возникновения конфликта интересов при исполнении должностных обязанностей.</w:t>
      </w:r>
    </w:p>
    <w:p>
      <w:pPr>
        <w:pStyle w:val="Normal"/>
        <w:autoSpaceDE w:val="false"/>
        <w:spacing w:lineRule="auto" w:line="240" w:before="0" w:after="0"/>
        <w:ind w:left="0" w:right="0" w:firstLine="709"/>
        <w:jc w:val="both"/>
        <w:rPr/>
      </w:pPr>
      <w:bookmarkStart w:id="2" w:name="Par3"/>
      <w:bookmarkEnd w:id="2"/>
      <w:r>
        <w:rPr>
          <w:rFonts w:cs="Times New Roman" w:ascii="Times New Roman" w:hAnsi="Times New Roman"/>
          <w:sz w:val="28"/>
          <w:szCs w:val="28"/>
          <w:shd w:fill="auto" w:val="clear"/>
        </w:rPr>
        <w:t>3. Заявление о разрешении на участие на безвозмездной основе</w:t>
        <w:br/>
        <w:t xml:space="preserve">в управлении некоммерческой организацией (далее – заявление) составляется по форме согласно приложению к настоящему Порядку, и подается посредством единой межведомственной системы электронного </w:t>
      </w:r>
      <w:r>
        <w:rPr>
          <w:rFonts w:cs="Times New Roman" w:ascii="Times New Roman" w:hAnsi="Times New Roman"/>
          <w:spacing w:val="-4"/>
          <w:sz w:val="28"/>
          <w:szCs w:val="28"/>
          <w:shd w:fill="auto" w:val="clear"/>
        </w:rPr>
        <w:t>документооборота Республики Татарстан (далее – система документооборота) на имя Премьер-министра Республики Татарстан (для гражданского служащего республиканского органа исполнительной власти – по согласованию с руководителем соответствующего республиканского органа исполнительной власти)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до начала запланированного участия на безвозмездной основе в управлении некоммерческой организацией (не позднее чем за 10 рабочих дней), а в случае участия гражданского служащего на безвозмездной основе в управлении некоммерческой организацией на момент назначения на должность </w:t>
      </w:r>
      <w:r>
        <w:rPr>
          <w:rFonts w:cs="Times New Roman" w:ascii="Times New Roman" w:hAnsi="Times New Roman"/>
          <w:spacing w:val="-4"/>
          <w:sz w:val="28"/>
          <w:szCs w:val="28"/>
          <w:shd w:fill="auto" w:val="clear"/>
        </w:rPr>
        <w:t>–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в течение пяти рабочих дней со дня назначения на должность</w:t>
      </w:r>
      <w:r>
        <w:rPr>
          <w:rFonts w:cs="Times New Roman" w:ascii="Times New Roman" w:hAnsi="Times New Roman"/>
          <w:spacing w:val="-4"/>
          <w:sz w:val="28"/>
          <w:szCs w:val="28"/>
          <w:shd w:fill="auto" w:val="clear"/>
        </w:rPr>
        <w:t>.</w:t>
      </w:r>
    </w:p>
    <w:p>
      <w:pPr>
        <w:pStyle w:val="Normal"/>
        <w:autoSpaceDE w:val="false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4. К заявлению прилагаются:</w:t>
      </w:r>
    </w:p>
    <w:p>
      <w:pPr>
        <w:pStyle w:val="Normal"/>
        <w:autoSpaceDE w:val="false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копия учредительного документа некоммерческой организации,</w:t>
        <w:br/>
        <w:t>в управлении которой гражданский служащий планирует участвовать</w:t>
        <w:br/>
        <w:t xml:space="preserve">на безвозмездной основе; </w:t>
      </w:r>
    </w:p>
    <w:p>
      <w:pPr>
        <w:pStyle w:val="Normal"/>
        <w:autoSpaceDE w:val="false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иные материалы (при их наличии). </w:t>
      </w:r>
    </w:p>
    <w:p>
      <w:pPr>
        <w:pStyle w:val="Normal"/>
        <w:autoSpaceDE w:val="false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5. Поступившее на имя Премьер-министра Республики Татарстан заявление и прилагаемые к нему документы направляется в Управление по координации взаимодействия органов исполнительной власти Аппарата Кабинета Министров Республики Татарстан (далее </w:t>
      </w:r>
      <w:r>
        <w:rPr>
          <w:rFonts w:cs="Times New Roman" w:ascii="Times New Roman" w:hAnsi="Times New Roman"/>
          <w:spacing w:val="-4"/>
          <w:sz w:val="28"/>
          <w:szCs w:val="28"/>
          <w:shd w:fill="auto" w:val="clear"/>
        </w:rPr>
        <w:t>–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Управление) для подготовки мотивированного заключения.</w:t>
      </w:r>
    </w:p>
    <w:p>
      <w:pPr>
        <w:pStyle w:val="Normal"/>
        <w:autoSpaceDE w:val="false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6. При подготовке мотивированного заключения Управление может</w:t>
        <w:br/>
        <w:t>с согласия гражданского служащего, планирующего участие на безвозмездной основе в управлении некоммерческой организацией, проводить с ним беседу и получать от него письменные пояснения.</w:t>
      </w:r>
    </w:p>
    <w:p>
      <w:pPr>
        <w:pStyle w:val="Normal"/>
        <w:autoSpaceDE w:val="false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В целях получения дополнительной информации при подготовке мотивированного заключения Управлением могут быть направлены запросы в государственные органы, органы местного самоуправления, организации.</w:t>
      </w:r>
    </w:p>
    <w:p>
      <w:pPr>
        <w:pStyle w:val="Normal"/>
        <w:autoSpaceDE w:val="false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7. Мотивированное заключение должно содержать:</w:t>
      </w:r>
    </w:p>
    <w:p>
      <w:pPr>
        <w:pStyle w:val="Normal"/>
        <w:autoSpaceDE w:val="false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а) информацию, изложенную в заявлении; </w:t>
      </w:r>
    </w:p>
    <w:p>
      <w:pPr>
        <w:pStyle w:val="Normal"/>
        <w:autoSpaceDE w:val="false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б) информацию, представленную гражданским служащим в письменном пояснении (при наличии);</w:t>
      </w:r>
    </w:p>
    <w:p>
      <w:pPr>
        <w:pStyle w:val="Normal"/>
        <w:autoSpaceDE w:val="false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в) информацию, полученную при беседе с гражданским служащим, представившем заявление (при наличии);</w:t>
      </w:r>
    </w:p>
    <w:p>
      <w:pPr>
        <w:pStyle w:val="Normal"/>
        <w:autoSpaceDE w:val="false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г) информацию, полученную по запросам, указанным в абзаце втором пункта 6 настоящего Порядка (в случае, если такие запросы направлялись);</w:t>
      </w:r>
    </w:p>
    <w:p>
      <w:pPr>
        <w:pStyle w:val="Normal"/>
        <w:autoSpaceDE w:val="false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д) анализ полномочий гражданского служащего по осуществлению отдельных функций государственного управления в отношении некоммерческой организации;</w:t>
      </w:r>
    </w:p>
    <w:p>
      <w:pPr>
        <w:pStyle w:val="Normal"/>
        <w:autoSpaceDE w:val="false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е) анализ соблюдения гражданским служащим запретов, ограничений и обязанностей, установленных законодательством Российской Федерации</w:t>
        <w:br/>
        <w:t>о государственной гражданской службе и о противодействии коррупции, обеспечивающих добросовестное исполнение должностных обязанностей;</w:t>
      </w:r>
    </w:p>
    <w:p>
      <w:pPr>
        <w:pStyle w:val="Normal"/>
        <w:autoSpaceDE w:val="false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ж) мотивированный вывод по результатам предварительного рассмотрения заявления, который должен содержать предложения Премьер-министру Республики Татарстан о принятии одного из решений, предусмотренных пунктом 9 настоящего Порядка.</w:t>
      </w:r>
    </w:p>
    <w:p>
      <w:pPr>
        <w:pStyle w:val="Normal"/>
        <w:autoSpaceDE w:val="false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8. Заявление с прилагаемыми к нему документами и мотивированным заключением в течение семи календарных дней со дня поступления в Управление заявления, а в случае направления запросов, указанных в абзаце втором пункта 6 настоящего Порядка, – в течение 45 календарных дней направляется по согласованию с Заместителем Премьер-министра Республики Татарстан </w:t>
      </w:r>
      <w:r>
        <w:rPr>
          <w:rFonts w:cs="Times New Roman" w:ascii="Times New Roman" w:hAnsi="Times New Roman"/>
          <w:spacing w:val="-4"/>
          <w:sz w:val="28"/>
          <w:szCs w:val="28"/>
          <w:shd w:fill="auto" w:val="clear"/>
        </w:rPr>
        <w:t>–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Руководителем Аппарата Кабинета Министров Республики Татарстан Премьер-министру Республики Татарстан.</w:t>
      </w:r>
    </w:p>
    <w:p>
      <w:pPr>
        <w:pStyle w:val="Normal"/>
        <w:autoSpaceDE w:val="false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9. По результатам рассмотрения заявления Премьер-министр Республики Татарстан принимает одно из следующих решений:</w:t>
      </w:r>
    </w:p>
    <w:p>
      <w:pPr>
        <w:pStyle w:val="Normal"/>
        <w:autoSpaceDE w:val="false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а) разрешить гражданскому служащему участие на безвозмездной основе в управлении некоммерческой организацией;</w:t>
      </w:r>
    </w:p>
    <w:p>
      <w:pPr>
        <w:pStyle w:val="Normal"/>
        <w:autoSpaceDE w:val="false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  <w:shd w:fill="auto" w:val="clear"/>
        </w:rPr>
      </w:pPr>
      <w:bookmarkStart w:id="3" w:name="Par17"/>
      <w:bookmarkEnd w:id="3"/>
      <w:r>
        <w:rPr>
          <w:rFonts w:cs="Times New Roman" w:ascii="Times New Roman" w:hAnsi="Times New Roman"/>
          <w:sz w:val="28"/>
          <w:szCs w:val="28"/>
          <w:shd w:fill="auto" w:val="clear"/>
        </w:rPr>
        <w:t>б) не разрешать гражданскому служащему участие на безвозмездной основе в управлении некоммерческой организацией;</w:t>
      </w:r>
    </w:p>
    <w:p>
      <w:pPr>
        <w:pStyle w:val="Normal"/>
        <w:autoSpaceDE w:val="false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  <w:shd w:fill="auto" w:val="clear"/>
        </w:rPr>
      </w:pPr>
      <w:bookmarkStart w:id="4" w:name="Par18"/>
      <w:bookmarkEnd w:id="4"/>
      <w:r>
        <w:rPr>
          <w:rFonts w:cs="Times New Roman" w:ascii="Times New Roman" w:hAnsi="Times New Roman"/>
          <w:sz w:val="28"/>
          <w:szCs w:val="28"/>
          <w:shd w:fill="auto" w:val="clear"/>
        </w:rPr>
        <w:t>в) направить заявление на рассмотрение комиссии Аппарата Кабинета Министров Республики Татарстан по соблюдению требований к служебному поведению государственных гражданских служащих Республики Татарстан и урегулированию конфликта интересов (далее – Комиссия) на предмет наличия у гражданского служащего, представившего заявление, личной заинтересованности и возможности возникновения конфликта интересов в случае его участия на безвозмездной основе в управлении некоммерческой организацией.</w:t>
      </w:r>
    </w:p>
    <w:p>
      <w:pPr>
        <w:pStyle w:val="Normal"/>
        <w:autoSpaceDE w:val="false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10. Основанием для принятия решения, предусмотренного подпунктом «б» пункта 9 настоящего Порядка, является осуществление гражданским служащим функций государственного управления в отношении некоммерческой организации и (или) несоблюдение (возможность несоблюдения) запретов, ограничений и обязанностей, установленных законодательством Российской Федерации о государственной гражданской службе и о противодействии коррупции, обеспечивающих добросовестное исполнение должностных обязанностей.</w:t>
      </w:r>
    </w:p>
    <w:p>
      <w:pPr>
        <w:pStyle w:val="Normal"/>
        <w:autoSpaceDE w:val="false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11. Принятое по результатам рассмотрения на заседании Комиссии заявления в соответствии с подпунктом «в» пункта 9 настоящего Порядка решение направляется Премьер-министру Республики Татарстан. На основании него Премьер-министр Республики Татарстан принимает решение разрешить либо не разрешить гражданскому служащему участие на безвозмездной основе в управлении некоммерческой организацией.</w:t>
      </w:r>
    </w:p>
    <w:p>
      <w:pPr>
        <w:pStyle w:val="Normal"/>
        <w:autoSpaceDE w:val="false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13. Решение Премьер-министра Республики Татарстан по результатам рассмотрения заявления (в том числе по результатам рассмотрения заявления Комиссией) оформляется путем </w:t>
      </w:r>
      <w:r>
        <w:rPr>
          <w:rFonts w:cs="Times New Roman" w:ascii="Times New Roman" w:hAnsi="Times New Roman"/>
          <w:spacing w:val="-6"/>
          <w:sz w:val="28"/>
          <w:szCs w:val="28"/>
          <w:shd w:fill="auto" w:val="clear"/>
        </w:rPr>
        <w:t>проставления резолюции в системе документооборота.</w:t>
      </w:r>
    </w:p>
    <w:p>
      <w:pPr>
        <w:pStyle w:val="Normal"/>
        <w:autoSpaceDE w:val="false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Гражданский служащий о принятом Премьер-министром Республики Татарстан решении по результатам рассмотрения заявления (в том числе по результатам рассмотрения заявления Комиссией) уведомляется Управлением.</w:t>
      </w:r>
    </w:p>
    <w:p>
      <w:pPr>
        <w:pStyle w:val="Normal"/>
        <w:autoSpaceDE w:val="false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14. Гражданский служащий, участвующий на безвозмездной основе в управлении некоммерческой организацией на момент назначения на должность, 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>обязан в течение пяти рабочих дней со дня получения уведомления, предусмотренного абзацем вторым пункта 13 настоящего Порядка, представить в Управление копию документа об освобождении его от участия в управлении некоммерческой организацией, либо копии документов, удостоверяющих подачу заявления об освобождении от такого участия с последующим представлением копии документа об освобождении его от участия в управлении некоммерческой организацией.</w:t>
      </w:r>
    </w:p>
    <w:p>
      <w:pPr>
        <w:pStyle w:val="Normal"/>
        <w:autoSpaceDE w:val="false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15. Заявление, мотивированное заключение и иные материалы, связанные с рассмотрением заявления (при их наличии), приобщаются</w:t>
        <w:br/>
        <w:t>к личному делу гражданского служащего, также соответствующая информация вносится в государственную информационную систему «Единая информационная система кадрового состава государственной гражданской службы Республики Татарстан и муниципальной службы в Республике Татарстан».</w:t>
      </w:r>
    </w:p>
    <w:p>
      <w:pPr>
        <w:pStyle w:val="Normal"/>
        <w:spacing w:lineRule="auto" w:line="240" w:before="0" w:after="0"/>
        <w:jc w:val="center"/>
        <w:rPr>
          <w:shd w:fill="auto" w:val="clear"/>
        </w:rPr>
      </w:pPr>
      <w:r>
        <w:rPr>
          <w:rFonts w:cs="Times New Roman" w:ascii="Times New Roman" w:hAnsi="Times New Roman"/>
          <w:sz w:val="28"/>
          <w:shd w:fill="auto" w:val="clear"/>
        </w:rPr>
        <w:t>__________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5046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5046" w:right="0" w:hanging="0"/>
        <w:rPr/>
      </w:pPr>
      <w:r>
        <w:rPr>
          <w:rFonts w:cs="Times New Roman" w:ascii="Times New Roman" w:hAnsi="Times New Roman"/>
          <w:sz w:val="28"/>
          <w:szCs w:val="28"/>
        </w:rPr>
        <w:t xml:space="preserve">к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Порядку получения государственными гражданскими служащими Республики Татарстан, назначение на должность которых осуществляется Кабинетом Министров Республики Татарстан, разрешения представителя нанимателя на участие на безвозмездной основе в управлении некоммерческой организацией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706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706" w:right="0" w:hanging="0"/>
        <w:jc w:val="right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Форма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706" w:right="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706" w:right="0" w:hanging="0"/>
        <w:jc w:val="right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Премьер-министру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706" w:right="0" w:hanging="0"/>
        <w:jc w:val="right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Республики Татарстан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2"/>
        <w:gridCol w:w="5103"/>
      </w:tblGrid>
      <w:tr>
        <w:trPr>
          <w:trHeight w:val="338" w:hRule="atLeast"/>
        </w:trPr>
        <w:tc>
          <w:tcPr>
            <w:tcW w:w="5102" w:type="dxa"/>
            <w:tcBorders/>
          </w:tcPr>
          <w:p>
            <w:pPr>
              <w:pStyle w:val="Style25"/>
              <w:widowControl w:val="false"/>
              <w:suppressLineNumbers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5103" w:type="dxa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5"/>
              <w:widowControl w:val="false"/>
              <w:suppressLineNumbers/>
              <w:snapToGrid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102" w:type="dxa"/>
            <w:tcBorders/>
          </w:tcPr>
          <w:p>
            <w:pPr>
              <w:pStyle w:val="Style25"/>
              <w:widowControl w:val="false"/>
              <w:suppressLineNumbers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5103" w:type="dxa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vertAlign w:val="superscript"/>
              </w:rPr>
              <w:t>(инициалы, фамилия Премьер-министра Республики Татарстан)</w:t>
            </w:r>
          </w:p>
        </w:tc>
      </w:tr>
      <w:tr>
        <w:trPr/>
        <w:tc>
          <w:tcPr>
            <w:tcW w:w="5102" w:type="dxa"/>
            <w:tcBorders/>
          </w:tcPr>
          <w:p>
            <w:pPr>
              <w:pStyle w:val="Style25"/>
              <w:widowControl w:val="false"/>
              <w:suppressLineNumbers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5103" w:type="dxa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vertAlign w:val="superscript"/>
              </w:rPr>
              <w:t xml:space="preserve">(наименование должности, </w:t>
            </w:r>
          </w:p>
        </w:tc>
      </w:tr>
      <w:tr>
        <w:trPr/>
        <w:tc>
          <w:tcPr>
            <w:tcW w:w="5102" w:type="dxa"/>
            <w:tcBorders/>
          </w:tcPr>
          <w:p>
            <w:pPr>
              <w:pStyle w:val="Style25"/>
              <w:widowControl w:val="false"/>
              <w:suppressLineNumbers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5103" w:type="dxa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vertAlign w:val="superscript"/>
              </w:rPr>
              <w:t>фамилия, имя, отчество (последнее — при наличии)</w:t>
            </w:r>
          </w:p>
        </w:tc>
      </w:tr>
      <w:tr>
        <w:trPr/>
        <w:tc>
          <w:tcPr>
            <w:tcW w:w="5102" w:type="dxa"/>
            <w:tcBorders/>
          </w:tcPr>
          <w:p>
            <w:pPr>
              <w:pStyle w:val="Style25"/>
              <w:widowControl w:val="false"/>
              <w:suppressLineNumbers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5103" w:type="dxa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vertAlign w:val="superscript"/>
              </w:rPr>
              <w:t>гражданского служащего)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40" w:before="0" w:after="0"/>
        <w:ind w:left="4706" w:right="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autoSpaceDE w:val="false"/>
        <w:spacing w:lineRule="auto" w:line="240" w:before="0" w:after="0"/>
        <w:jc w:val="center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Заявление</w:t>
      </w:r>
    </w:p>
    <w:p>
      <w:pPr>
        <w:pStyle w:val="Normal"/>
        <w:widowControl/>
        <w:suppressAutoHyphens w:val="true"/>
        <w:autoSpaceDE w:val="fals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о разрешении на участие на безвозмездной основе</w:t>
      </w:r>
    </w:p>
    <w:p>
      <w:pPr>
        <w:pStyle w:val="Normal"/>
        <w:widowControl/>
        <w:suppressAutoHyphens w:val="true"/>
        <w:autoSpaceDE w:val="fals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в управлении некоммерческой организацией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autoSpaceDE w:val="false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spacing w:val="-4"/>
          <w:sz w:val="28"/>
          <w:szCs w:val="28"/>
        </w:rPr>
        <w:t>В соответствии с подпунктом «б» пункта 3 части 1 статьи 17 Федерального закона от 27 июля 2004 года № 79-ФЗ «</w:t>
      </w:r>
      <w:bookmarkStart w:id="5" w:name="p0"/>
      <w:bookmarkEnd w:id="5"/>
      <w:r>
        <w:rPr>
          <w:rFonts w:cs="Times New Roman" w:ascii="Times New Roman" w:hAnsi="Times New Roman"/>
          <w:spacing w:val="-4"/>
          <w:sz w:val="28"/>
          <w:szCs w:val="28"/>
        </w:rPr>
        <w:t>О государственной гражданской службе Российской</w:t>
      </w:r>
      <w:bookmarkStart w:id="6" w:name="p1"/>
      <w:bookmarkEnd w:id="6"/>
      <w:r>
        <w:rPr>
          <w:rFonts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Федерации» прошу разрешить мне участие на безвозмездной основе в управлении</w:t>
      </w:r>
      <w:bookmarkStart w:id="7" w:name="p2"/>
      <w:bookmarkEnd w:id="7"/>
      <w:r>
        <w:rPr>
          <w:rFonts w:cs="Times New Roman" w:ascii="Times New Roman" w:hAnsi="Times New Roman"/>
          <w:sz w:val="28"/>
          <w:szCs w:val="28"/>
        </w:rPr>
        <w:t xml:space="preserve"> некоммерческой организацией</w:t>
        <w:br/>
      </w:r>
      <w:r>
        <w:rPr>
          <w:rFonts w:cs="Times New Roman" w:ascii="Times New Roman" w:hAnsi="Times New Roman"/>
          <w:sz w:val="4"/>
          <w:szCs w:val="4"/>
        </w:rPr>
        <w:t>пр</w:t>
      </w:r>
    </w:p>
    <w:tbl>
      <w:tblPr>
        <w:tblW w:w="5000" w:type="pct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bottom w:val="single" w:sz="2" w:space="0" w:color="000000"/>
            </w:tcBorders>
          </w:tcPr>
          <w:p>
            <w:pPr>
              <w:pStyle w:val="Style25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587" w:hRule="atLeast"/>
        </w:trPr>
        <w:tc>
          <w:tcPr>
            <w:tcW w:w="10205" w:type="dxa"/>
            <w:tcBorders>
              <w:bottom w:val="single" w:sz="2" w:space="0" w:color="000000"/>
            </w:tcBorders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vertAlign w:val="superscript"/>
              </w:rPr>
              <w:t>(наименование, адрес, виды деятельности некоммерческой организации,</w:t>
            </w:r>
          </w:p>
        </w:tc>
      </w:tr>
      <w:tr>
        <w:trPr>
          <w:trHeight w:val="585" w:hRule="atLeast"/>
        </w:trPr>
        <w:tc>
          <w:tcPr>
            <w:tcW w:w="10205" w:type="dxa"/>
            <w:tcBorders>
              <w:bottom w:val="single" w:sz="2" w:space="0" w:color="000000"/>
            </w:tcBorders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vertAlign w:val="superscript"/>
              </w:rPr>
              <w:t>в каком качестве будет осуществляться участие в управлении некоммерческой организацией -</w:t>
            </w:r>
          </w:p>
        </w:tc>
      </w:tr>
      <w:tr>
        <w:trPr>
          <w:trHeight w:val="520" w:hRule="atLeast"/>
        </w:trPr>
        <w:tc>
          <w:tcPr>
            <w:tcW w:w="10205" w:type="dxa"/>
            <w:tcBorders>
              <w:bottom w:val="single" w:sz="2" w:space="0" w:color="000000"/>
            </w:tcBorders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vertAlign w:val="superscript"/>
              </w:rPr>
              <w:t>единоличный исполнительный орган или вхождение в состав коллегиального органа управления)</w:t>
            </w:r>
          </w:p>
        </w:tc>
      </w:tr>
      <w:tr>
        <w:trPr/>
        <w:tc>
          <w:tcPr>
            <w:tcW w:w="10205" w:type="dxa"/>
            <w:tcBorders>
              <w:bottom w:val="single" w:sz="2" w:space="0" w:color="000000"/>
            </w:tcBorders>
          </w:tcPr>
          <w:p>
            <w:pPr>
              <w:pStyle w:val="Style25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autoSpaceDE w:val="false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spacing w:val="-4"/>
          <w:sz w:val="28"/>
          <w:szCs w:val="28"/>
        </w:rPr>
        <w:t xml:space="preserve">Участие в управлении некоммерческой организацией будет осуществляться </w:t>
      </w:r>
      <w:r>
        <w:rPr>
          <w:rFonts w:cs="Times New Roman" w:ascii="Times New Roman" w:hAnsi="Times New Roman"/>
          <w:spacing w:val="-4"/>
          <w:sz w:val="28"/>
          <w:szCs w:val="28"/>
        </w:rPr>
        <w:t>в свободное от</w:t>
      </w:r>
      <w:r>
        <w:rPr>
          <w:rFonts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службы время и не повлечет за собой возникновения конфликта интересов или возможности возникновения  конфликта интересов при исполнении должностных обязанностей.</w:t>
      </w:r>
    </w:p>
    <w:p>
      <w:pPr>
        <w:pStyle w:val="Normal"/>
        <w:autoSpaceDE w:val="false"/>
        <w:spacing w:lineRule="auto" w:line="240" w:before="0" w:after="0"/>
        <w:ind w:left="0" w:right="0" w:firstLine="709"/>
        <w:jc w:val="both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4"/>
        <w:gridCol w:w="8351"/>
      </w:tblGrid>
      <w:tr>
        <w:trPr>
          <w:trHeight w:val="538" w:hRule="atLeast"/>
        </w:trPr>
        <w:tc>
          <w:tcPr>
            <w:tcW w:w="1854" w:type="dxa"/>
            <w:tcBorders/>
            <w:vAlign w:val="bottom"/>
          </w:tcPr>
          <w:p>
            <w:pPr>
              <w:pStyle w:val="Style25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Приложение:</w:t>
            </w:r>
          </w:p>
        </w:tc>
        <w:tc>
          <w:tcPr>
            <w:tcW w:w="8351" w:type="dxa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5"/>
              <w:snapToGrid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512" w:hRule="atLeast"/>
        </w:trPr>
        <w:tc>
          <w:tcPr>
            <w:tcW w:w="1854" w:type="dxa"/>
            <w:tcBorders/>
          </w:tcPr>
          <w:p>
            <w:pPr>
              <w:pStyle w:val="Style25"/>
              <w:snapToGrid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351" w:type="dxa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5"/>
              <w:snapToGrid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563" w:hRule="atLeast"/>
        </w:trPr>
        <w:tc>
          <w:tcPr>
            <w:tcW w:w="1854" w:type="dxa"/>
            <w:tcBorders/>
          </w:tcPr>
          <w:p>
            <w:pPr>
              <w:pStyle w:val="Style25"/>
              <w:snapToGrid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351" w:type="dxa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5"/>
              <w:snapToGrid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widowControl/>
        <w:suppressAutoHyphens w:val="true"/>
        <w:autoSpaceDE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widowControl/>
        <w:suppressAutoHyphens w:val="true"/>
        <w:autoSpaceDE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tbl>
      <w:tblPr>
        <w:tblW w:w="5000" w:type="pct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100"/>
        <w:gridCol w:w="2223"/>
        <w:gridCol w:w="2918"/>
        <w:gridCol w:w="123"/>
        <w:gridCol w:w="2841"/>
      </w:tblGrid>
      <w:tr>
        <w:trPr/>
        <w:tc>
          <w:tcPr>
            <w:tcW w:w="2100" w:type="dxa"/>
            <w:tcBorders>
              <w:bottom w:val="single" w:sz="2" w:space="0" w:color="000000"/>
            </w:tcBorders>
          </w:tcPr>
          <w:p>
            <w:pPr>
              <w:pStyle w:val="Style25"/>
              <w:snapToGrid w:val="false"/>
              <w:spacing w:before="0" w:after="200"/>
              <w:jc w:val="both"/>
              <w:rPr/>
            </w:pPr>
            <w:r>
              <w:rPr/>
            </w:r>
          </w:p>
        </w:tc>
        <w:tc>
          <w:tcPr>
            <w:tcW w:w="222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5"/>
              <w:snapToGrid w:val="false"/>
              <w:spacing w:before="0" w:after="200"/>
              <w:jc w:val="both"/>
              <w:rPr/>
            </w:pPr>
            <w:r>
              <w:rPr/>
            </w:r>
          </w:p>
        </w:tc>
        <w:tc>
          <w:tcPr>
            <w:tcW w:w="2918" w:type="dxa"/>
            <w:tcBorders>
              <w:bottom w:val="single" w:sz="2" w:space="0" w:color="000000"/>
            </w:tcBorders>
          </w:tcPr>
          <w:p>
            <w:pPr>
              <w:pStyle w:val="Style25"/>
              <w:snapToGrid w:val="false"/>
              <w:spacing w:before="0" w:after="200"/>
              <w:jc w:val="both"/>
              <w:rPr/>
            </w:pPr>
            <w:r>
              <w:rPr/>
            </w:r>
          </w:p>
        </w:tc>
        <w:tc>
          <w:tcPr>
            <w:tcW w:w="12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5"/>
              <w:snapToGrid w:val="false"/>
              <w:spacing w:before="0" w:after="200"/>
              <w:jc w:val="both"/>
              <w:rPr/>
            </w:pPr>
            <w:r>
              <w:rPr/>
            </w:r>
          </w:p>
        </w:tc>
        <w:tc>
          <w:tcPr>
            <w:tcW w:w="2841" w:type="dxa"/>
            <w:tcBorders>
              <w:bottom w:val="single" w:sz="2" w:space="0" w:color="000000"/>
            </w:tcBorders>
          </w:tcPr>
          <w:p>
            <w:pPr>
              <w:pStyle w:val="Style25"/>
              <w:snapToGrid w:val="false"/>
              <w:spacing w:before="0" w:after="20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222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5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18" w:type="dxa"/>
            <w:tcBorders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12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5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841" w:type="dxa"/>
            <w:tcBorders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</w:tbl>
    <w:p>
      <w:pPr>
        <w:pStyle w:val="Normal"/>
        <w:widowControl/>
        <w:suppressAutoHyphens w:val="true"/>
        <w:autoSpaceDE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autoSpaceDE w:val="false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__________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134" w:right="567" w:gutter="0" w:header="709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fillcolor="white" stroked="f" o:allowincell="f" style="position:absolute;margin-left:0pt;margin-top:0.05pt;width:1.1pt;height:1.1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22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81ac4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f81ac4"/>
    <w:rPr/>
  </w:style>
  <w:style w:type="character" w:styleId="Style14" w:customStyle="1">
    <w:name w:val="Текст выноски Знак"/>
    <w:link w:val="BalloonText"/>
    <w:qFormat/>
    <w:rsid w:val="005e3463"/>
    <w:rPr>
      <w:rFonts w:ascii="Calibri" w:hAnsi="Calibri" w:eastAsia="Calibri"/>
      <w:sz w:val="16"/>
      <w:szCs w:val="16"/>
    </w:rPr>
  </w:style>
  <w:style w:type="character" w:styleId="Style15" w:customStyle="1">
    <w:name w:val="Нижний колонтитул Знак"/>
    <w:qFormat/>
    <w:rsid w:val="00950960"/>
    <w:rPr>
      <w:rFonts w:eastAsia="Calibri"/>
      <w:sz w:val="24"/>
      <w:szCs w:val="24"/>
    </w:rPr>
  </w:style>
  <w:style w:type="character" w:styleId="-">
    <w:name w:val="Hyperlink"/>
    <w:rsid w:val="000b0529"/>
    <w:rPr>
      <w:color w:val="0000FF"/>
      <w:u w:val="single"/>
    </w:rPr>
  </w:style>
  <w:style w:type="character" w:styleId="Normalchar" w:customStyle="1">
    <w:name w:val="normal__char"/>
    <w:qFormat/>
    <w:rsid w:val="00b120b5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ConsPlusNormal" w:customStyle="1">
    <w:name w:val="ConsPlusNormal"/>
    <w:qFormat/>
    <w:rsid w:val="00f81ac4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4"/>
      <w:szCs w:val="20"/>
      <w:lang w:val="ru-RU" w:eastAsia="ru-RU" w:bidi="ar-SA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rsid w:val="00f81ac4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14"/>
    <w:qFormat/>
    <w:rsid w:val="005e3463"/>
    <w:pPr/>
    <w:rPr>
      <w:rFonts w:ascii="Calibri" w:hAnsi="Calibri"/>
      <w:sz w:val="16"/>
      <w:szCs w:val="16"/>
    </w:rPr>
  </w:style>
  <w:style w:type="paragraph" w:styleId="Style23">
    <w:name w:val="Footer"/>
    <w:basedOn w:val="Normal"/>
    <w:link w:val="Style15"/>
    <w:rsid w:val="00950960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ConsPlusTitlePage" w:customStyle="1">
    <w:name w:val="ConsPlusTitlePage"/>
    <w:qFormat/>
    <w:rsid w:val="002526dc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SimSun" w:cs="Tahoma"/>
      <w:color w:val="auto"/>
      <w:kern w:val="0"/>
      <w:sz w:val="20"/>
      <w:szCs w:val="20"/>
      <w:lang w:val="ru-RU" w:eastAsia="ru-RU" w:bidi="ar-SA"/>
    </w:rPr>
  </w:style>
  <w:style w:type="paragraph" w:styleId="Style24">
    <w:name w:val="Содержимое врезки"/>
    <w:basedOn w:val="Normal"/>
    <w:qFormat/>
    <w:pPr/>
    <w:rPr/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72659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5491B-D428-440A-9283-62AB0B0DB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Application>LibreOffice/7.5.6.2$Linux_X86_64 LibreOffice_project/50$Build-2</Application>
  <AppVersion>15.0000</AppVersion>
  <Pages>6</Pages>
  <Words>1158</Words>
  <Characters>9125</Characters>
  <CharactersWithSpaces>10252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2025-04-23T09:35:00Z</dcterms:created>
  <dc:creator>РКДН</dc:creator>
  <dc:description/>
  <dc:language>ru-RU</dc:language>
  <cp:lastModifiedBy/>
  <cp:lastPrinted>2024-11-01T06:48:00Z</cp:lastPrinted>
  <dcterms:modified xsi:type="dcterms:W3CDTF">2025-06-17T14:44:53Z</dcterms:modified>
  <cp:revision>13</cp:revision>
  <dc:subject/>
  <dc:title>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