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от_____________                                                                             №___________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70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102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Кабинета Министров Республики Татарстан от </w:t>
      </w:r>
      <w:r>
        <w:rPr>
          <w:rFonts w:ascii="Times New Roman" w:hAnsi="Times New Roman"/>
          <w:sz w:val="28"/>
          <w:szCs w:val="28"/>
        </w:rPr>
        <w:t xml:space="preserve">от 27 мая 2017 года № 313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510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республиканского этапа Всероссийского конкурса «Лучшая муниципальная практика»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28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28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Кабинета Министров Республики Татарстан от от 27 мая 2017 года № 313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проведении республиканского этапа Всероссийского конкурса «Лучшая муниципальная практика»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изменениями на 9 ноября 2023 года)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ред. Постановлений КМ РТ от 24.01.2018 № 32, от 20.06.2018 № 501, от 21.02.2020 № 124, от 10.04.2020 № 268, от 25.06.2020 № 527, от 21.06.2021 № 491, от 15.07.2022 № 682, от 07.04.2023 № 428, от 09.11.2023 № 1448)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положении о проведении республиканского этапа всероссийского конкурса «Лучшая муниципальная практика»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абзац третий пункта 1.4.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эффективности управления территорией»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абзац четвертый пункта 1.4.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узнаваемости муниципальных образований (бренд территории)»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абзац третий пункта 1.5. </w:t>
      </w:r>
      <w:r>
        <w:rPr>
          <w:rFonts w:ascii="Times New Roman" w:hAnsi="Times New Roman" w:eastAsia="Times New Roman"/>
          <w:strike w:val="0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/>
          <w:strike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Министерства экономики Республики Татарстан совместно с Министерством финансов Республики Татарстан по номинациям: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эффективности управления территорией»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узнаваемости муниципальных образований (бренд территории)»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абзац четвертый исключить;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абзац первый пункта 2.11.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Министерство строительства, архитектуры и жилищно-коммунального хозяйства Республики Татарстан, Министерство экономики Республики Татарстан совместно с Министерством финансов Республики Татарстан,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Министерство культуры Республики Татарстан, Министерство строительства, архитектуры и жилищно-коммунального хозяйства Республики Татарстан совместно с Министерством цифрового развития государст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венного управления, информационных технологий и связи Республики Татарстан в соответствии с распределением между ними номинаций конкурса формируют подкомиссии, которые: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подпункт «б» пункта 3.3.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Министерство экономики Республики Татарстан по номинациям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эффективности управления территорией»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«Повышение узнаваемости муниципальных образований (бренд территории)»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подпункт «в»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пункта 3.3.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исключить;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вывести из состава конкурсной комиссии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Гайзатуллина Радика Рауфович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ввести в состав конкурсной комиссии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Файзрахманова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Марата Джаудатовича, министра финансов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А.В.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Песошин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4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74"/>
        <w:ind w:right="-1" w:firstLine="0"/>
        <w:jc w:val="center"/>
        <w:spacing w:before="0"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/>
      <w:r/>
    </w:p>
    <w:p>
      <w:pPr>
        <w:pStyle w:val="674"/>
        <w:ind w:right="-1" w:firstLine="0"/>
        <w:jc w:val="center"/>
        <w:spacing w:before="0"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«О внесении изменений в постановление Кабинета Министров Республики Татарстан от 29.08.2013 № 614»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74"/>
        <w:ind w:firstLine="720"/>
        <w:jc w:val="both"/>
        <w:spacing w:before="0" w:after="0" w:line="312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Введение поправок обусловлено внесёнными изменениями в Федеральный закон от 18 августа 2016 года № 815 «О Всероссийском конкурсе «Лучшая муниципальная практика». Федеральным правительством принято постановление от 14 мая 2025 года № 645 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О внесении изменений в постановление Правительства Российской Федерации от 18 августа 2016 г. № 815»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согласно которому внесен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ы существенные поправки в указанный федеральный акт. Данные изменения предполагают включение новых номинаций.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Принимая во внимание данные обстоятельства, возникла необходимость привести региональное законодательство Республики Татарстан в соответствие с вновь установленными нормами федерального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Ц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елью внесения изменений является приведение нормативно-правовых документов Республики Татарстан в соответствие с положениями нового федерального законодательства, что обеспечит единообразие правового регулирования в области проведения конкурсов муниципальн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ой практики.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Основными направлениями нововведений являются: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Переименование существующих номинаций: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Новая третья номинация: «Повышение эффективности управления территорией».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Новая четвёртая номинация: «Повышение узнаваемости муниципальных образований (бренд территории)».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Распределение компетенции между ведомствами республики: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За оценку указанных номинаций будут отвечать Министерство экономики Республики Татарстан совместно с Министерством финансов Республики Татарстан.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Редакция подразделов пункта 3.3 приводится в соответствие с изменившейся структурой подразделений, участвующих в конкурсе.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Состав конкурсной комиссии изменяется: вводится новое лицо взамен выбывающего.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Внедрение предлагаемых изменений позволит: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1. Обеспечить строгое соответствие региональной процедуры проведения конкурса новому порядку, установленному федеральным законодательством.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Улучшить качество отбора лучших практик посредством повышения прозрачности и объективности конкурсных критериев.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3. Создаст условия для эффективной реализации последующего цикла конкурса и минимизирует возможность появления правовых конфликтов.</w:t>
      </w:r>
      <w:r/>
      <w:r/>
    </w:p>
    <w:p>
      <w:pPr>
        <w:contextualSpacing/>
        <w:ind w:left="0" w:right="0" w:firstLine="709"/>
        <w:jc w:val="both"/>
        <w:spacing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Внесение изменений в постановление не потребует дополнительных расходов из бюджета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709"/>
        <w:jc w:val="both"/>
        <w:spacing w:line="240" w:lineRule="auto"/>
        <w:shd w:val="nil" w:color="00000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 результатам проведения независимой антикоррупционной экспертизы проекта постановления замечания не поступили.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Необходимость в проведении оценки регулирующего воздействия проекта постановления отсутствует.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 PAGE 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 xml:space="preserve">4</w:t>
    </w:r>
    <w:r>
      <w:rPr>
        <w:rFonts w:ascii="Times New Roman" w:hAnsi="Times New Roman"/>
        <w:sz w:val="28"/>
        <w:szCs w:val="24"/>
      </w:rPr>
      <w:fldChar w:fldCharType="end"/>
    </w:r>
    <w:r>
      <w:rPr>
        <w:rFonts w:ascii="Times New Roman" w:hAnsi="Times New Roman"/>
        <w:sz w:val="28"/>
        <w:szCs w:val="24"/>
      </w:rPr>
    </w:r>
    <w:r>
      <w:rPr>
        <w:rFonts w:ascii="Times New Roman" w:hAnsi="Times New Roman"/>
        <w:sz w:val="28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5">
    <w:name w:val="Heading 1"/>
    <w:basedOn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qFormat/>
    <w:rPr>
      <w:sz w:val="48"/>
      <w:szCs w:val="48"/>
    </w:rPr>
  </w:style>
  <w:style w:type="character" w:styleId="697" w:customStyle="1">
    <w:name w:val="Subtitle Char"/>
    <w:basedOn w:val="684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84"/>
    <w:uiPriority w:val="99"/>
    <w:qFormat/>
  </w:style>
  <w:style w:type="character" w:styleId="701" w:customStyle="1">
    <w:name w:val="Footer Char"/>
    <w:basedOn w:val="684"/>
    <w:uiPriority w:val="99"/>
    <w:qFormat/>
  </w:style>
  <w:style w:type="character" w:styleId="702" w:customStyle="1">
    <w:name w:val="Caption Char"/>
    <w:uiPriority w:val="99"/>
    <w:qFormat/>
  </w:style>
  <w:style w:type="character" w:styleId="703" w:customStyle="1">
    <w:name w:val="Footnote Text Char"/>
    <w:uiPriority w:val="99"/>
    <w:qFormat/>
    <w:rPr>
      <w:sz w:val="18"/>
    </w:rPr>
  </w:style>
  <w:style w:type="character" w:styleId="704" w:customStyle="1">
    <w:name w:val="Символ сноски"/>
    <w:uiPriority w:val="99"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Endnote Text Char"/>
    <w:uiPriority w:val="99"/>
    <w:qFormat/>
    <w:rPr>
      <w:sz w:val="20"/>
    </w:rPr>
  </w:style>
  <w:style w:type="character" w:styleId="70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8">
    <w:name w:val="endnote reference"/>
    <w:rPr>
      <w:vertAlign w:val="superscript"/>
    </w:rPr>
  </w:style>
  <w:style w:type="character" w:styleId="709" w:customStyle="1">
    <w:name w:val="Верхний колонтитул Знак"/>
    <w:basedOn w:val="684"/>
    <w:uiPriority w:val="99"/>
    <w:qFormat/>
  </w:style>
  <w:style w:type="character" w:styleId="710">
    <w:name w:val="Hyperlink"/>
    <w:uiPriority w:val="99"/>
    <w:unhideWhenUsed/>
    <w:rPr>
      <w:color w:val="0563c1"/>
      <w:u w:val="single"/>
    </w:rPr>
  </w:style>
  <w:style w:type="character" w:styleId="711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712" w:customStyle="1">
    <w:name w:val="Нижний колонтитул Знак"/>
    <w:basedOn w:val="684"/>
    <w:uiPriority w:val="99"/>
    <w:qFormat/>
  </w:style>
  <w:style w:type="character" w:styleId="713">
    <w:name w:val="Placeholder Text"/>
    <w:basedOn w:val="684"/>
    <w:uiPriority w:val="99"/>
    <w:semiHidden/>
    <w:qFormat/>
    <w:rPr>
      <w:color w:val="808080"/>
    </w:rPr>
  </w:style>
  <w:style w:type="character" w:styleId="714">
    <w:name w:val="Emphasis"/>
    <w:basedOn w:val="684"/>
    <w:uiPriority w:val="20"/>
    <w:qFormat/>
    <w:rPr>
      <w:i/>
      <w:iCs/>
    </w:rPr>
  </w:style>
  <w:style w:type="paragraph" w:styleId="715">
    <w:name w:val="Title"/>
    <w:basedOn w:val="674"/>
    <w:next w:val="71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6">
    <w:name w:val="Body Text"/>
    <w:basedOn w:val="674"/>
    <w:pPr>
      <w:spacing w:after="140" w:line="276" w:lineRule="auto"/>
    </w:pPr>
  </w:style>
  <w:style w:type="paragraph" w:styleId="717">
    <w:name w:val="List"/>
    <w:basedOn w:val="716"/>
    <w:rPr>
      <w:rFonts w:ascii="PT Astra Serif" w:hAnsi="PT Astra Serif" w:cs="Noto Sans Devanagari"/>
    </w:rPr>
  </w:style>
  <w:style w:type="paragraph" w:styleId="718">
    <w:name w:val="Caption"/>
    <w:basedOn w:val="67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19">
    <w:name w:val="index heading"/>
    <w:basedOn w:val="715"/>
  </w:style>
  <w:style w:type="paragraph" w:styleId="720">
    <w:name w:val="Subtitle"/>
    <w:basedOn w:val="674"/>
    <w:uiPriority w:val="11"/>
    <w:qFormat/>
    <w:pPr>
      <w:spacing w:before="200" w:after="200"/>
    </w:pPr>
    <w:rPr>
      <w:sz w:val="24"/>
      <w:szCs w:val="24"/>
    </w:rPr>
  </w:style>
  <w:style w:type="paragraph" w:styleId="721">
    <w:name w:val="Quote"/>
    <w:basedOn w:val="674"/>
    <w:uiPriority w:val="29"/>
    <w:qFormat/>
    <w:pPr>
      <w:ind w:left="720" w:right="720"/>
    </w:pPr>
    <w:rPr>
      <w:i/>
    </w:rPr>
  </w:style>
  <w:style w:type="paragraph" w:styleId="722">
    <w:name w:val="Intense Quote"/>
    <w:basedOn w:val="674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3">
    <w:name w:val="footnote text"/>
    <w:basedOn w:val="674"/>
    <w:uiPriority w:val="99"/>
    <w:semiHidden/>
    <w:unhideWhenUsed/>
    <w:pPr>
      <w:spacing w:after="40" w:line="240" w:lineRule="auto"/>
    </w:pPr>
    <w:rPr>
      <w:sz w:val="18"/>
    </w:rPr>
  </w:style>
  <w:style w:type="paragraph" w:styleId="724">
    <w:name w:val="endnote text"/>
    <w:basedOn w:val="674"/>
    <w:uiPriority w:val="99"/>
    <w:semiHidden/>
    <w:unhideWhenUsed/>
    <w:pPr>
      <w:spacing w:after="0" w:line="240" w:lineRule="auto"/>
    </w:pPr>
    <w:rPr>
      <w:sz w:val="20"/>
    </w:rPr>
  </w:style>
  <w:style w:type="paragraph" w:styleId="725">
    <w:name w:val="toc 1"/>
    <w:basedOn w:val="674"/>
    <w:uiPriority w:val="39"/>
    <w:unhideWhenUsed/>
    <w:pPr>
      <w:spacing w:after="57"/>
    </w:pPr>
  </w:style>
  <w:style w:type="paragraph" w:styleId="726">
    <w:name w:val="toc 2"/>
    <w:basedOn w:val="674"/>
    <w:uiPriority w:val="39"/>
    <w:unhideWhenUsed/>
    <w:pPr>
      <w:ind w:left="283"/>
      <w:spacing w:after="57"/>
    </w:pPr>
  </w:style>
  <w:style w:type="paragraph" w:styleId="727">
    <w:name w:val="toc 3"/>
    <w:basedOn w:val="674"/>
    <w:uiPriority w:val="39"/>
    <w:unhideWhenUsed/>
    <w:pPr>
      <w:ind w:left="567"/>
      <w:spacing w:after="57"/>
    </w:pPr>
  </w:style>
  <w:style w:type="paragraph" w:styleId="728">
    <w:name w:val="toc 4"/>
    <w:basedOn w:val="674"/>
    <w:uiPriority w:val="39"/>
    <w:unhideWhenUsed/>
    <w:pPr>
      <w:ind w:left="850"/>
      <w:spacing w:after="57"/>
    </w:pPr>
  </w:style>
  <w:style w:type="paragraph" w:styleId="729">
    <w:name w:val="toc 5"/>
    <w:basedOn w:val="674"/>
    <w:uiPriority w:val="39"/>
    <w:unhideWhenUsed/>
    <w:pPr>
      <w:ind w:left="1134"/>
      <w:spacing w:after="57"/>
    </w:pPr>
  </w:style>
  <w:style w:type="paragraph" w:styleId="730">
    <w:name w:val="toc 6"/>
    <w:basedOn w:val="674"/>
    <w:uiPriority w:val="39"/>
    <w:unhideWhenUsed/>
    <w:pPr>
      <w:ind w:left="1417"/>
      <w:spacing w:after="57"/>
    </w:pPr>
  </w:style>
  <w:style w:type="paragraph" w:styleId="731">
    <w:name w:val="toc 7"/>
    <w:basedOn w:val="674"/>
    <w:uiPriority w:val="39"/>
    <w:unhideWhenUsed/>
    <w:pPr>
      <w:ind w:left="1701"/>
      <w:spacing w:after="57"/>
    </w:pPr>
  </w:style>
  <w:style w:type="paragraph" w:styleId="732">
    <w:name w:val="toc 8"/>
    <w:basedOn w:val="674"/>
    <w:uiPriority w:val="39"/>
    <w:unhideWhenUsed/>
    <w:pPr>
      <w:ind w:left="1984"/>
      <w:spacing w:after="57"/>
    </w:pPr>
  </w:style>
  <w:style w:type="paragraph" w:styleId="733">
    <w:name w:val="toc 9"/>
    <w:basedOn w:val="674"/>
    <w:uiPriority w:val="39"/>
    <w:unhideWhenUsed/>
    <w:pPr>
      <w:ind w:left="2268"/>
      <w:spacing w:after="57"/>
    </w:pPr>
  </w:style>
  <w:style w:type="paragraph" w:styleId="734">
    <w:name w:val="TOC Heading"/>
    <w:uiPriority w:val="39"/>
    <w:unhideWhenUsed/>
    <w:qFormat/>
  </w:style>
  <w:style w:type="paragraph" w:styleId="735">
    <w:name w:val="table of figures"/>
    <w:basedOn w:val="674"/>
    <w:uiPriority w:val="99"/>
    <w:unhideWhenUsed/>
    <w:qFormat/>
    <w:pPr>
      <w:spacing w:after="0"/>
    </w:pPr>
  </w:style>
  <w:style w:type="paragraph" w:styleId="736" w:customStyle="1">
    <w:name w:val="Колонтитул"/>
    <w:basedOn w:val="674"/>
    <w:qFormat/>
  </w:style>
  <w:style w:type="paragraph" w:styleId="737">
    <w:name w:val="Header"/>
    <w:basedOn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8" w:customStyle="1">
    <w:name w:val="ConsPlusNormal"/>
    <w:qFormat/>
    <w:pPr>
      <w:widowControl w:val="off"/>
    </w:pPr>
    <w:rPr>
      <w:rFonts w:eastAsia="Times New Roman" w:cs="Calibri"/>
      <w:sz w:val="22"/>
    </w:rPr>
  </w:style>
  <w:style w:type="paragraph" w:styleId="739">
    <w:name w:val="No Spacing"/>
    <w:uiPriority w:val="1"/>
    <w:qFormat/>
    <w:rPr>
      <w:sz w:val="22"/>
      <w:szCs w:val="22"/>
      <w:lang w:eastAsia="en-US"/>
    </w:rPr>
  </w:style>
  <w:style w:type="paragraph" w:styleId="740">
    <w:name w:val="Balloon Text"/>
    <w:basedOn w:val="67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41">
    <w:name w:val="List Paragraph"/>
    <w:basedOn w:val="674"/>
    <w:uiPriority w:val="34"/>
    <w:qFormat/>
    <w:pPr>
      <w:contextualSpacing/>
      <w:ind w:left="720"/>
    </w:pPr>
  </w:style>
  <w:style w:type="paragraph" w:styleId="742">
    <w:name w:val="Footer"/>
    <w:basedOn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43" w:customStyle="1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744" w:customStyle="1">
    <w:name w:val="Содержимое таблицы"/>
    <w:basedOn w:val="674"/>
    <w:qFormat/>
    <w:pPr>
      <w:widowControl w:val="off"/>
      <w:suppressLineNumbers/>
    </w:pPr>
  </w:style>
  <w:style w:type="paragraph" w:styleId="745" w:customStyle="1">
    <w:name w:val="Заголовок таблицы"/>
    <w:basedOn w:val="744"/>
    <w:qFormat/>
    <w:pPr>
      <w:jc w:val="center"/>
    </w:pPr>
    <w:rPr>
      <w:b/>
      <w:bCs/>
    </w:rPr>
  </w:style>
  <w:style w:type="table" w:styleId="74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9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2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2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53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54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55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56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7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8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9" w:customStyle="1">
    <w:name w:val="Bordered &amp; Lined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0" w:customStyle="1">
    <w:name w:val="Bordered &amp; Lined - Accent 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1" w:customStyle="1">
    <w:name w:val="Bordered &amp; Lined - Accent 3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2" w:customStyle="1">
    <w:name w:val="Bordered &amp; Lined - Accent 4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3" w:customStyle="1">
    <w:name w:val="Bordered &amp; Lined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4" w:customStyle="1">
    <w:name w:val="Bordered &amp; Lined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2258-DA00-428F-9523-973F6688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Ландыш Азатовна</dc:creator>
  <dc:description/>
  <dc:language>ru-RU</dc:language>
  <cp:revision>28</cp:revision>
  <dcterms:created xsi:type="dcterms:W3CDTF">2024-12-26T12:10:00Z</dcterms:created>
  <dcterms:modified xsi:type="dcterms:W3CDTF">2025-06-10T15:01:38Z</dcterms:modified>
</cp:coreProperties>
</file>