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50" w:rsidRDefault="0036572C">
      <w:pPr>
        <w:jc w:val="right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ПРОЕКТ </w:t>
      </w: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rPr>
          <w:sz w:val="28"/>
          <w:szCs w:val="28"/>
        </w:rPr>
      </w:pPr>
    </w:p>
    <w:p w:rsidR="00252450" w:rsidRDefault="0036572C">
      <w:pPr>
        <w:ind w:right="5102"/>
        <w:rPr>
          <w:sz w:val="28"/>
          <w:szCs w:val="28"/>
        </w:rPr>
      </w:pPr>
      <w:r>
        <w:rPr>
          <w:sz w:val="28"/>
          <w:szCs w:val="28"/>
        </w:rPr>
        <w:t>Об утверждении Регламента обработки о</w:t>
      </w:r>
      <w:r w:rsidR="008E773C">
        <w:rPr>
          <w:sz w:val="28"/>
          <w:szCs w:val="28"/>
        </w:rPr>
        <w:t>бращений авторизованных пользователей И</w:t>
      </w:r>
      <w:r>
        <w:rPr>
          <w:sz w:val="28"/>
          <w:szCs w:val="28"/>
        </w:rPr>
        <w:t>нвестиционной карты Республики Татарстан, размещенной на Инвестиционной карте Российской Федерации</w:t>
      </w: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>
      <w:pPr>
        <w:jc w:val="center"/>
        <w:rPr>
          <w:sz w:val="28"/>
          <w:szCs w:val="28"/>
        </w:rPr>
      </w:pPr>
    </w:p>
    <w:p w:rsidR="00252450" w:rsidRDefault="00252450" w:rsidP="00B27B04">
      <w:pPr>
        <w:ind w:firstLine="709"/>
        <w:jc w:val="center"/>
        <w:rPr>
          <w:sz w:val="28"/>
          <w:szCs w:val="28"/>
        </w:rPr>
      </w:pPr>
    </w:p>
    <w:p w:rsidR="00252450" w:rsidRDefault="0036572C" w:rsidP="00B27B04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252450" w:rsidRDefault="00252450" w:rsidP="00B27B04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2450" w:rsidRDefault="0036572C" w:rsidP="00B2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Регламент обработки обращений </w:t>
      </w:r>
      <w:r w:rsidR="008E773C">
        <w:rPr>
          <w:sz w:val="28"/>
          <w:szCs w:val="28"/>
        </w:rPr>
        <w:t xml:space="preserve">авторизованных </w:t>
      </w:r>
      <w:r>
        <w:rPr>
          <w:sz w:val="28"/>
          <w:szCs w:val="28"/>
        </w:rPr>
        <w:t xml:space="preserve">пользователей Инвестиционной карты Республики Татарстан, размещенной на Инвестиционной карте Российской Федерации. </w:t>
      </w:r>
    </w:p>
    <w:p w:rsidR="00252450" w:rsidRDefault="0036572C" w:rsidP="00B2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Агентству инвестиционного развития Республики Татарстан </w:t>
      </w:r>
      <w:r>
        <w:rPr>
          <w:color w:val="000000"/>
          <w:sz w:val="28"/>
          <w:szCs w:val="28"/>
        </w:rPr>
        <w:t xml:space="preserve">и </w:t>
      </w:r>
      <w:r w:rsidR="00F1662E">
        <w:rPr>
          <w:color w:val="000000"/>
          <w:sz w:val="28"/>
          <w:szCs w:val="28"/>
        </w:rPr>
        <w:t xml:space="preserve">иным </w:t>
      </w:r>
      <w:r>
        <w:rPr>
          <w:color w:val="000000"/>
          <w:sz w:val="28"/>
          <w:szCs w:val="28"/>
        </w:rPr>
        <w:t>участника</w:t>
      </w:r>
      <w:bookmarkStart w:id="1" w:name="_GoBack"/>
      <w:bookmarkEnd w:id="1"/>
      <w:r>
        <w:rPr>
          <w:color w:val="000000"/>
          <w:sz w:val="28"/>
          <w:szCs w:val="28"/>
        </w:rPr>
        <w:t xml:space="preserve">м информационного взаимодействия в рамках формирования и ведения Инвестиционной карты Республики Татарстан в соответствии с постановлением Кабинета Министров Республики Татарстан </w:t>
      </w:r>
      <w:r w:rsidR="003C5475">
        <w:rPr>
          <w:color w:val="000000"/>
          <w:sz w:val="28"/>
          <w:szCs w:val="28"/>
        </w:rPr>
        <w:t xml:space="preserve">от 11.07.2024 № 542 </w:t>
      </w:r>
      <w:r>
        <w:rPr>
          <w:color w:val="000000"/>
          <w:sz w:val="28"/>
          <w:szCs w:val="28"/>
        </w:rPr>
        <w:t>«Об утверждении Регламента формирования и ведения Инвестиционной карты Республики Татарстан» (далее – участники информационного взаимодействия),</w:t>
      </w:r>
      <w:r>
        <w:rPr>
          <w:sz w:val="28"/>
          <w:szCs w:val="28"/>
        </w:rPr>
        <w:t xml:space="preserve"> в 15-дневный срок утвердить внутренним приказом сотрудников, ответственных за обработку обращений, поступающих от </w:t>
      </w:r>
      <w:r w:rsidR="008E773C">
        <w:rPr>
          <w:sz w:val="28"/>
          <w:szCs w:val="28"/>
        </w:rPr>
        <w:t xml:space="preserve">авторизованных </w:t>
      </w:r>
      <w:r>
        <w:rPr>
          <w:sz w:val="28"/>
          <w:szCs w:val="28"/>
        </w:rPr>
        <w:t xml:space="preserve">пользователей Инвестиционной карты Республики Татарстан, размещенной на Инвестиционной карте Российской Федерации. </w:t>
      </w:r>
    </w:p>
    <w:p w:rsidR="00252450" w:rsidRDefault="00F1662E" w:rsidP="00B2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36572C">
        <w:rPr>
          <w:sz w:val="28"/>
          <w:szCs w:val="28"/>
        </w:rPr>
        <w:t xml:space="preserve">отрудникам Агентства инвестиционного развития Республики Татарстан и </w:t>
      </w:r>
      <w:r>
        <w:rPr>
          <w:sz w:val="28"/>
          <w:szCs w:val="28"/>
        </w:rPr>
        <w:t>иных участников</w:t>
      </w:r>
      <w:r w:rsidR="0036572C">
        <w:rPr>
          <w:sz w:val="28"/>
          <w:szCs w:val="28"/>
        </w:rPr>
        <w:t xml:space="preserve"> информационного взаимодействия</w:t>
      </w:r>
      <w:r>
        <w:rPr>
          <w:sz w:val="28"/>
          <w:szCs w:val="28"/>
        </w:rPr>
        <w:t>, указанных в п. 2 настоящего постановления,</w:t>
      </w:r>
      <w:r w:rsidR="0036572C">
        <w:rPr>
          <w:sz w:val="28"/>
          <w:szCs w:val="28"/>
        </w:rPr>
        <w:t xml:space="preserve"> в 15-дневный срок обеспечить </w:t>
      </w:r>
      <w:r>
        <w:rPr>
          <w:sz w:val="28"/>
          <w:szCs w:val="28"/>
        </w:rPr>
        <w:t>регистрацию и получить доступ к</w:t>
      </w:r>
      <w:r w:rsidR="0036572C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Личному</w:t>
      </w:r>
      <w:r w:rsidR="0036572C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у</w:t>
      </w:r>
      <w:r w:rsidR="0036572C">
        <w:rPr>
          <w:sz w:val="28"/>
          <w:szCs w:val="28"/>
        </w:rPr>
        <w:t xml:space="preserve"> Инвестиционной карты Российской Федерации</w:t>
      </w:r>
      <w:r>
        <w:rPr>
          <w:sz w:val="28"/>
          <w:szCs w:val="28"/>
        </w:rPr>
        <w:t>.</w:t>
      </w:r>
    </w:p>
    <w:p w:rsidR="00252450" w:rsidRDefault="003C5475" w:rsidP="00B2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72C">
        <w:rPr>
          <w:sz w:val="28"/>
          <w:szCs w:val="28"/>
        </w:rPr>
        <w:t>. Контроль за исполнением настоящего постановления возложить на Агентство инвестиционного развития Республики Татарстан.</w:t>
      </w:r>
    </w:p>
    <w:p w:rsidR="00252450" w:rsidRDefault="00252450">
      <w:pPr>
        <w:shd w:val="clear" w:color="auto" w:fill="FFFFFF"/>
        <w:rPr>
          <w:sz w:val="28"/>
          <w:szCs w:val="28"/>
        </w:rPr>
      </w:pPr>
    </w:p>
    <w:p w:rsidR="00252450" w:rsidRDefault="00252450">
      <w:pPr>
        <w:shd w:val="clear" w:color="auto" w:fill="FFFFFF"/>
        <w:rPr>
          <w:sz w:val="28"/>
          <w:szCs w:val="28"/>
        </w:rPr>
      </w:pPr>
    </w:p>
    <w:p w:rsidR="00252450" w:rsidRDefault="00252450">
      <w:pPr>
        <w:shd w:val="clear" w:color="auto" w:fill="FFFFFF"/>
        <w:rPr>
          <w:sz w:val="28"/>
          <w:szCs w:val="28"/>
        </w:rPr>
      </w:pPr>
    </w:p>
    <w:p w:rsidR="00252450" w:rsidRDefault="003657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252450" w:rsidRDefault="003657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А.В. Песошин</w:t>
      </w:r>
    </w:p>
    <w:p w:rsidR="00252450" w:rsidRDefault="00252450">
      <w:pPr>
        <w:shd w:val="clear" w:color="auto" w:fill="FFFFFF"/>
        <w:ind w:firstLine="6804"/>
        <w:rPr>
          <w:sz w:val="28"/>
          <w:szCs w:val="28"/>
        </w:rPr>
      </w:pPr>
    </w:p>
    <w:p w:rsidR="003C5475" w:rsidRDefault="003C5475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2450" w:rsidRDefault="0036572C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52450" w:rsidRDefault="0036572C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252450" w:rsidRDefault="0036572C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</w:p>
    <w:p w:rsidR="00252450" w:rsidRDefault="0036572C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:rsidR="00252450" w:rsidRDefault="0036572C">
      <w:pPr>
        <w:shd w:val="clear" w:color="auto" w:fill="FFFFFF"/>
        <w:ind w:firstLine="6804"/>
        <w:rPr>
          <w:sz w:val="28"/>
          <w:szCs w:val="28"/>
        </w:rPr>
      </w:pPr>
      <w:r>
        <w:rPr>
          <w:sz w:val="28"/>
          <w:szCs w:val="28"/>
        </w:rPr>
        <w:t>от ____ 202</w:t>
      </w:r>
      <w:r w:rsidR="00565E30">
        <w:rPr>
          <w:sz w:val="28"/>
          <w:szCs w:val="28"/>
        </w:rPr>
        <w:t>5</w:t>
      </w:r>
      <w:r>
        <w:rPr>
          <w:sz w:val="28"/>
          <w:szCs w:val="28"/>
        </w:rPr>
        <w:t xml:space="preserve"> № _____</w:t>
      </w:r>
    </w:p>
    <w:p w:rsidR="00252450" w:rsidRDefault="00252450">
      <w:pPr>
        <w:shd w:val="clear" w:color="auto" w:fill="FFFFFF"/>
        <w:rPr>
          <w:b/>
          <w:iCs/>
          <w:sz w:val="28"/>
          <w:szCs w:val="28"/>
        </w:rPr>
      </w:pPr>
    </w:p>
    <w:p w:rsidR="00252450" w:rsidRDefault="0036572C">
      <w:pPr>
        <w:shd w:val="clear" w:color="auto" w:fill="FFFFFF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Регламент обработки обращений </w:t>
      </w:r>
      <w:r w:rsidR="008E773C">
        <w:rPr>
          <w:sz w:val="28"/>
          <w:szCs w:val="28"/>
        </w:rPr>
        <w:t>авторизованных</w:t>
      </w:r>
      <w:r w:rsidR="008E77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пользователей Инвестиционной карты Республики Татарстан, размещенной на Инвестиционной карте Российской Федерации</w:t>
      </w:r>
    </w:p>
    <w:p w:rsidR="00252450" w:rsidRDefault="002524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52450" w:rsidRDefault="009D10E8">
      <w:pPr>
        <w:shd w:val="clear" w:color="auto" w:fill="FFFFFF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36572C">
        <w:rPr>
          <w:color w:val="000000"/>
          <w:sz w:val="28"/>
          <w:szCs w:val="28"/>
        </w:rPr>
        <w:t>. Общие положения</w:t>
      </w:r>
    </w:p>
    <w:p w:rsidR="00252450" w:rsidRDefault="00252450">
      <w:pPr>
        <w:shd w:val="clear" w:color="auto" w:fill="FFFFFF"/>
        <w:rPr>
          <w:color w:val="000000"/>
          <w:sz w:val="28"/>
          <w:szCs w:val="28"/>
        </w:rPr>
      </w:pP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Настоящий Регламент определяет порядок обработки обращений, поступающих от </w:t>
      </w:r>
      <w:r w:rsidR="008E773C">
        <w:rPr>
          <w:sz w:val="28"/>
          <w:szCs w:val="28"/>
        </w:rPr>
        <w:t>авторизованных</w:t>
      </w:r>
      <w:r w:rsidR="008E773C">
        <w:rPr>
          <w:color w:val="000000"/>
          <w:sz w:val="28"/>
          <w:szCs w:val="28"/>
        </w:rPr>
        <w:t xml:space="preserve"> пользователей И</w:t>
      </w:r>
      <w:r>
        <w:rPr>
          <w:color w:val="000000"/>
          <w:sz w:val="28"/>
          <w:szCs w:val="28"/>
        </w:rPr>
        <w:t>нвестиционной карты Республики Татарстан, размещенной на Инвестиционной карте Российской Федерации (</w:t>
      </w:r>
      <w:hyperlink r:id="rId8" w:history="1">
        <w:r>
          <w:rPr>
            <w:rStyle w:val="ab"/>
            <w:sz w:val="28"/>
            <w:szCs w:val="28"/>
          </w:rPr>
          <w:t>https://invest.gov.ru/</w:t>
        </w:r>
      </w:hyperlink>
      <w:r>
        <w:rPr>
          <w:color w:val="000000"/>
          <w:sz w:val="28"/>
          <w:szCs w:val="28"/>
        </w:rPr>
        <w:t>) (далее – Инвестиционная карта) в информационно-коммуникационной сети «Интернет», с целью получения информации об инвестиционных возможностях Республики Татарстан, получения инвестиционной площадки в Республике Татарстан</w:t>
      </w:r>
      <w:r w:rsidR="00300845">
        <w:rPr>
          <w:color w:val="000000"/>
          <w:sz w:val="28"/>
          <w:szCs w:val="28"/>
        </w:rPr>
        <w:t>, направления</w:t>
      </w:r>
      <w:r w:rsidR="006E27D5">
        <w:rPr>
          <w:color w:val="000000"/>
          <w:sz w:val="28"/>
          <w:szCs w:val="28"/>
        </w:rPr>
        <w:t xml:space="preserve"> запросов</w:t>
      </w:r>
      <w:r>
        <w:rPr>
          <w:color w:val="000000"/>
          <w:sz w:val="28"/>
          <w:szCs w:val="28"/>
        </w:rPr>
        <w:t xml:space="preserve"> на размещение частной инвестиционной площадки на Инвестицион</w:t>
      </w:r>
      <w:r w:rsidR="006E27D5">
        <w:rPr>
          <w:color w:val="000000"/>
          <w:sz w:val="28"/>
          <w:szCs w:val="28"/>
        </w:rPr>
        <w:t>ной карте, направления сообщений об ошибках</w:t>
      </w:r>
      <w:r>
        <w:rPr>
          <w:color w:val="000000"/>
          <w:sz w:val="28"/>
          <w:szCs w:val="28"/>
        </w:rPr>
        <w:t xml:space="preserve"> в данных</w:t>
      </w:r>
      <w:r w:rsidR="006E27D5">
        <w:rPr>
          <w:color w:val="000000"/>
          <w:sz w:val="28"/>
          <w:szCs w:val="28"/>
        </w:rPr>
        <w:t xml:space="preserve">, размещенных </w:t>
      </w:r>
      <w:r>
        <w:rPr>
          <w:color w:val="000000"/>
          <w:sz w:val="28"/>
          <w:szCs w:val="28"/>
        </w:rPr>
        <w:t>на Инвестиционной карте.</w:t>
      </w:r>
    </w:p>
    <w:p w:rsidR="00252450" w:rsidRDefault="006E27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Настоящий р</w:t>
      </w:r>
      <w:r w:rsidR="0036572C">
        <w:rPr>
          <w:color w:val="000000"/>
          <w:sz w:val="28"/>
          <w:szCs w:val="28"/>
        </w:rPr>
        <w:t xml:space="preserve">егламент разработан с учетом Методических рекомендаций по формированию инвестиционной карты субъекта Российской Федерации, утвержденных приказом </w:t>
      </w:r>
      <w:r w:rsidR="007B46D2" w:rsidRPr="007B46D2">
        <w:rPr>
          <w:color w:val="000000"/>
          <w:sz w:val="28"/>
          <w:szCs w:val="28"/>
        </w:rPr>
        <w:t xml:space="preserve">Министерства экономического развития РФ от 30 </w:t>
      </w:r>
      <w:r w:rsidR="007B46D2">
        <w:rPr>
          <w:color w:val="000000"/>
          <w:sz w:val="28"/>
          <w:szCs w:val="28"/>
        </w:rPr>
        <w:t>сентября 2021 г. №</w:t>
      </w:r>
      <w:r w:rsidR="007B46D2" w:rsidRPr="007B46D2">
        <w:rPr>
          <w:color w:val="000000"/>
          <w:sz w:val="28"/>
          <w:szCs w:val="28"/>
        </w:rPr>
        <w:t xml:space="preserve"> 591 </w:t>
      </w:r>
      <w:r w:rsidR="007B46D2">
        <w:rPr>
          <w:color w:val="000000"/>
          <w:sz w:val="28"/>
          <w:szCs w:val="28"/>
        </w:rPr>
        <w:t>«</w:t>
      </w:r>
      <w:r w:rsidR="007B46D2" w:rsidRPr="007B46D2">
        <w:rPr>
          <w:color w:val="000000"/>
          <w:sz w:val="28"/>
          <w:szCs w:val="28"/>
        </w:rPr>
        <w:t>О системе поддержки новых инвестиционных проектов в субъектах Российской Федерации (</w:t>
      </w:r>
      <w:r w:rsidR="007B46D2">
        <w:rPr>
          <w:color w:val="000000"/>
          <w:sz w:val="28"/>
          <w:szCs w:val="28"/>
        </w:rPr>
        <w:t>«</w:t>
      </w:r>
      <w:r w:rsidR="007B46D2" w:rsidRPr="007B46D2">
        <w:rPr>
          <w:color w:val="000000"/>
          <w:sz w:val="28"/>
          <w:szCs w:val="28"/>
        </w:rPr>
        <w:t>Регио</w:t>
      </w:r>
      <w:r w:rsidR="007B46D2">
        <w:rPr>
          <w:color w:val="000000"/>
          <w:sz w:val="28"/>
          <w:szCs w:val="28"/>
        </w:rPr>
        <w:t>нальный инвестиционный стандарт»</w:t>
      </w:r>
      <w:r w:rsidR="007B46D2" w:rsidRPr="007B46D2">
        <w:rPr>
          <w:color w:val="000000"/>
          <w:sz w:val="28"/>
          <w:szCs w:val="28"/>
        </w:rPr>
        <w:t>)</w:t>
      </w:r>
      <w:r w:rsidR="007B46D2">
        <w:rPr>
          <w:color w:val="000000"/>
          <w:sz w:val="28"/>
          <w:szCs w:val="28"/>
        </w:rPr>
        <w:t>»</w:t>
      </w:r>
      <w:r w:rsidR="0036572C">
        <w:rPr>
          <w:color w:val="000000"/>
          <w:sz w:val="28"/>
          <w:szCs w:val="28"/>
        </w:rPr>
        <w:t xml:space="preserve">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Для целей настоящего Регламента используются следующие понятия: </w:t>
      </w:r>
    </w:p>
    <w:p w:rsidR="005C602A" w:rsidRDefault="005C602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обращение -  </w:t>
      </w:r>
      <w:r w:rsidRPr="005C602A">
        <w:rPr>
          <w:color w:val="000000"/>
          <w:sz w:val="28"/>
          <w:szCs w:val="28"/>
        </w:rPr>
        <w:t>запрос, предложение, информация или иное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обращение, поступившее от авторизованного пользователя</w:t>
      </w:r>
      <w:r w:rsidRPr="005C602A">
        <w:rPr>
          <w:color w:val="000000"/>
          <w:sz w:val="28"/>
          <w:szCs w:val="28"/>
        </w:rPr>
        <w:t xml:space="preserve"> Инвестиционной карты;</w:t>
      </w:r>
    </w:p>
    <w:p w:rsidR="00252450" w:rsidRDefault="003008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авторизованный</w:t>
      </w:r>
      <w:r w:rsidR="0036572C">
        <w:rPr>
          <w:b/>
          <w:color w:val="000000"/>
          <w:sz w:val="28"/>
          <w:szCs w:val="28"/>
        </w:rPr>
        <w:t xml:space="preserve"> пользователь </w:t>
      </w:r>
      <w:r w:rsidR="0036572C">
        <w:rPr>
          <w:color w:val="000000"/>
          <w:sz w:val="28"/>
          <w:szCs w:val="28"/>
        </w:rPr>
        <w:t xml:space="preserve">- субъект инвестиционной деятельности, </w:t>
      </w:r>
      <w:r w:rsidR="006E27D5">
        <w:rPr>
          <w:color w:val="000000"/>
          <w:sz w:val="28"/>
          <w:szCs w:val="28"/>
        </w:rPr>
        <w:t>прошедший процедуру авторизации на Инвестиционной карте, осуществляющий</w:t>
      </w:r>
      <w:r w:rsidR="0036572C">
        <w:rPr>
          <w:color w:val="000000"/>
          <w:sz w:val="28"/>
          <w:szCs w:val="28"/>
        </w:rPr>
        <w:t xml:space="preserve"> поиск и подбор</w:t>
      </w:r>
      <w:r w:rsidR="006E27D5">
        <w:rPr>
          <w:color w:val="000000"/>
          <w:sz w:val="28"/>
          <w:szCs w:val="28"/>
        </w:rPr>
        <w:t xml:space="preserve"> инвестиционной</w:t>
      </w:r>
      <w:r w:rsidR="0036572C">
        <w:rPr>
          <w:color w:val="000000"/>
          <w:sz w:val="28"/>
          <w:szCs w:val="28"/>
        </w:rPr>
        <w:t xml:space="preserve"> площадки, земельного участка, здания, помещения для целей, связанных с </w:t>
      </w:r>
      <w:r w:rsidR="007B46D2">
        <w:rPr>
          <w:color w:val="000000"/>
          <w:sz w:val="28"/>
          <w:szCs w:val="28"/>
        </w:rPr>
        <w:t xml:space="preserve">осуществлением </w:t>
      </w:r>
      <w:r w:rsidR="0036572C">
        <w:rPr>
          <w:color w:val="000000"/>
          <w:sz w:val="28"/>
          <w:szCs w:val="28"/>
        </w:rPr>
        <w:t>инвестиционной деятельност</w:t>
      </w:r>
      <w:r w:rsidR="007B46D2">
        <w:rPr>
          <w:color w:val="000000"/>
          <w:sz w:val="28"/>
          <w:szCs w:val="28"/>
        </w:rPr>
        <w:t>и</w:t>
      </w:r>
      <w:r w:rsidR="0036572C">
        <w:rPr>
          <w:color w:val="000000"/>
          <w:sz w:val="28"/>
          <w:szCs w:val="28"/>
        </w:rPr>
        <w:t xml:space="preserve"> и (или) ведением </w:t>
      </w:r>
      <w:r w:rsidR="006E27D5">
        <w:rPr>
          <w:color w:val="000000"/>
          <w:sz w:val="28"/>
          <w:szCs w:val="28"/>
        </w:rPr>
        <w:t xml:space="preserve">иной </w:t>
      </w:r>
      <w:r w:rsidR="0036572C">
        <w:rPr>
          <w:color w:val="000000"/>
          <w:sz w:val="28"/>
          <w:szCs w:val="28"/>
        </w:rPr>
        <w:t xml:space="preserve">хозяйственной деятельности на территории Республики Татарстан;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внутренний пользователь </w:t>
      </w:r>
      <w:r w:rsidR="006E27D5">
        <w:rPr>
          <w:color w:val="000000"/>
          <w:sz w:val="28"/>
          <w:szCs w:val="28"/>
        </w:rPr>
        <w:t>– сотрудники</w:t>
      </w:r>
      <w:r>
        <w:rPr>
          <w:color w:val="000000"/>
          <w:sz w:val="28"/>
          <w:szCs w:val="28"/>
        </w:rPr>
        <w:t xml:space="preserve"> Агентства инвестиционного развития </w:t>
      </w:r>
      <w:r w:rsidR="00F1662E">
        <w:rPr>
          <w:color w:val="000000"/>
          <w:sz w:val="28"/>
          <w:szCs w:val="28"/>
        </w:rPr>
        <w:t>Республики Татарстан и иных участников</w:t>
      </w:r>
      <w:r>
        <w:rPr>
          <w:color w:val="000000"/>
          <w:sz w:val="28"/>
          <w:szCs w:val="28"/>
        </w:rPr>
        <w:t xml:space="preserve"> информационного взаимодействия, ответственные за обработку, подготовку и направление ответов на обращения; </w:t>
      </w:r>
    </w:p>
    <w:p w:rsidR="007B46D2" w:rsidRDefault="007B46D2" w:rsidP="007B46D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B46D2">
        <w:rPr>
          <w:b/>
          <w:color w:val="000000"/>
          <w:sz w:val="28"/>
          <w:szCs w:val="28"/>
        </w:rPr>
        <w:t>участник</w:t>
      </w:r>
      <w:r w:rsidR="006E27D5">
        <w:rPr>
          <w:b/>
          <w:color w:val="000000"/>
          <w:sz w:val="28"/>
          <w:szCs w:val="28"/>
        </w:rPr>
        <w:t>и</w:t>
      </w:r>
      <w:r w:rsidRPr="007B46D2">
        <w:rPr>
          <w:b/>
          <w:color w:val="000000"/>
          <w:sz w:val="28"/>
          <w:szCs w:val="28"/>
        </w:rPr>
        <w:t xml:space="preserve"> информационного взаимодействия </w:t>
      </w:r>
      <w:r>
        <w:rPr>
          <w:b/>
          <w:color w:val="000000"/>
          <w:sz w:val="28"/>
          <w:szCs w:val="28"/>
        </w:rPr>
        <w:t>–</w:t>
      </w:r>
      <w:r w:rsidR="00F1662E">
        <w:rPr>
          <w:b/>
          <w:color w:val="000000"/>
          <w:sz w:val="28"/>
          <w:szCs w:val="28"/>
        </w:rPr>
        <w:t xml:space="preserve"> </w:t>
      </w:r>
      <w:r w:rsidR="006C708E" w:rsidRPr="006C708E">
        <w:rPr>
          <w:color w:val="000000"/>
          <w:sz w:val="28"/>
          <w:szCs w:val="28"/>
        </w:rPr>
        <w:t>республиканские органы исполнительной власти, территориальные органы федеральных органов исполнительной власти по Республике Татарстан, органы местного самоуправления муниципальных образований Республики Татарстан, ресурсоснабжающие организации в Республике Татарстан</w:t>
      </w:r>
      <w:r w:rsidR="00F1662E" w:rsidRPr="00F1662E">
        <w:rPr>
          <w:color w:val="000000"/>
          <w:sz w:val="28"/>
          <w:szCs w:val="28"/>
        </w:rPr>
        <w:t>;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администратор</w:t>
      </w:r>
      <w:r w:rsidR="006E27D5">
        <w:rPr>
          <w:b/>
          <w:color w:val="000000"/>
          <w:sz w:val="28"/>
          <w:szCs w:val="28"/>
        </w:rPr>
        <w:t xml:space="preserve"> Инвестиционной карты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F1662E">
        <w:rPr>
          <w:color w:val="000000"/>
          <w:sz w:val="28"/>
          <w:szCs w:val="28"/>
        </w:rPr>
        <w:t xml:space="preserve">сотрудник </w:t>
      </w:r>
      <w:r w:rsidR="006E27D5">
        <w:rPr>
          <w:color w:val="000000"/>
          <w:sz w:val="28"/>
          <w:szCs w:val="28"/>
        </w:rPr>
        <w:t>Агентства инвестиционного развития Республики Татарстан</w:t>
      </w:r>
      <w:r w:rsidR="006E27D5">
        <w:rPr>
          <w:color w:val="000000"/>
          <w:sz w:val="28"/>
          <w:szCs w:val="28"/>
        </w:rPr>
        <w:t>, осуществляющий</w:t>
      </w:r>
      <w:r>
        <w:rPr>
          <w:color w:val="000000"/>
          <w:sz w:val="28"/>
          <w:szCs w:val="28"/>
        </w:rPr>
        <w:t xml:space="preserve">: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мониторинг всех обращений, поступивших </w:t>
      </w:r>
      <w:r w:rsidR="005C602A">
        <w:rPr>
          <w:color w:val="000000"/>
          <w:sz w:val="28"/>
          <w:szCs w:val="28"/>
        </w:rPr>
        <w:t>от авторизованных пользователей Инвестиционной карты</w:t>
      </w:r>
      <w:r>
        <w:rPr>
          <w:color w:val="000000"/>
          <w:sz w:val="28"/>
          <w:szCs w:val="28"/>
        </w:rPr>
        <w:t xml:space="preserve">; </w:t>
      </w:r>
    </w:p>
    <w:p w:rsidR="00252450" w:rsidRDefault="005C60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r w:rsidR="0036572C">
        <w:rPr>
          <w:color w:val="000000"/>
          <w:sz w:val="28"/>
          <w:szCs w:val="28"/>
        </w:rPr>
        <w:t>назначение</w:t>
      </w:r>
      <w:r>
        <w:rPr>
          <w:color w:val="000000"/>
          <w:sz w:val="28"/>
          <w:szCs w:val="28"/>
        </w:rPr>
        <w:t>м</w:t>
      </w:r>
      <w:r w:rsidR="0036572C">
        <w:rPr>
          <w:color w:val="000000"/>
          <w:sz w:val="28"/>
          <w:szCs w:val="28"/>
        </w:rPr>
        <w:t xml:space="preserve"> и переназначение</w:t>
      </w:r>
      <w:r>
        <w:rPr>
          <w:color w:val="000000"/>
          <w:sz w:val="28"/>
          <w:szCs w:val="28"/>
        </w:rPr>
        <w:t>м</w:t>
      </w:r>
      <w:r w:rsidR="0036572C">
        <w:rPr>
          <w:color w:val="000000"/>
          <w:sz w:val="28"/>
          <w:szCs w:val="28"/>
        </w:rPr>
        <w:t xml:space="preserve"> сотрудников </w:t>
      </w:r>
      <w:r>
        <w:rPr>
          <w:color w:val="000000"/>
          <w:sz w:val="28"/>
          <w:szCs w:val="28"/>
        </w:rPr>
        <w:t>участников информационного взаимодействия</w:t>
      </w:r>
      <w:r w:rsidR="0036572C">
        <w:rPr>
          <w:color w:val="000000"/>
          <w:sz w:val="28"/>
          <w:szCs w:val="28"/>
        </w:rPr>
        <w:t xml:space="preserve">, ответственных за подготовку ответов на обращения (далее – сотрудник);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</w:t>
      </w:r>
      <w:r w:rsidR="005C602A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соблюдени</w:t>
      </w:r>
      <w:r w:rsidR="005C602A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сроков обработки обращений</w:t>
      </w:r>
      <w:r w:rsidR="005C602A">
        <w:rPr>
          <w:color w:val="000000"/>
          <w:sz w:val="28"/>
          <w:szCs w:val="28"/>
        </w:rPr>
        <w:t>, поступивших от авторизованных пользователей Инвестиционной карты</w:t>
      </w:r>
      <w:r w:rsidR="005C602A">
        <w:rPr>
          <w:color w:val="000000"/>
          <w:sz w:val="28"/>
          <w:szCs w:val="28"/>
        </w:rPr>
        <w:t>, и качеством</w:t>
      </w:r>
      <w:r>
        <w:rPr>
          <w:color w:val="000000"/>
          <w:sz w:val="28"/>
          <w:szCs w:val="28"/>
        </w:rPr>
        <w:t xml:space="preserve"> отве</w:t>
      </w:r>
      <w:r w:rsidR="005C602A">
        <w:rPr>
          <w:color w:val="000000"/>
          <w:sz w:val="28"/>
          <w:szCs w:val="28"/>
        </w:rPr>
        <w:t>тов на обращения, подготовленные</w:t>
      </w:r>
      <w:r>
        <w:rPr>
          <w:color w:val="000000"/>
          <w:sz w:val="28"/>
          <w:szCs w:val="28"/>
        </w:rPr>
        <w:t xml:space="preserve"> сотрудниками;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сотрудник </w:t>
      </w:r>
      <w:r w:rsidR="005C602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C602A">
        <w:rPr>
          <w:color w:val="000000"/>
          <w:sz w:val="28"/>
          <w:szCs w:val="28"/>
        </w:rPr>
        <w:t xml:space="preserve">лицо, назначенное участником информационного взаимодействия, в качестве </w:t>
      </w:r>
      <w:r w:rsidR="005C602A">
        <w:rPr>
          <w:sz w:val="28"/>
          <w:szCs w:val="28"/>
        </w:rPr>
        <w:t>ответственного</w:t>
      </w:r>
      <w:r w:rsidR="005C602A">
        <w:rPr>
          <w:sz w:val="28"/>
          <w:szCs w:val="28"/>
        </w:rPr>
        <w:t xml:space="preserve"> за обработку обращений, поступающих от авторизованных пользователей Инвестиционной карты</w:t>
      </w:r>
      <w:r>
        <w:rPr>
          <w:color w:val="000000"/>
          <w:sz w:val="28"/>
          <w:szCs w:val="28"/>
        </w:rPr>
        <w:t xml:space="preserve">, </w:t>
      </w:r>
      <w:r w:rsidR="005C602A">
        <w:rPr>
          <w:color w:val="000000"/>
          <w:sz w:val="28"/>
          <w:szCs w:val="28"/>
        </w:rPr>
        <w:t>осуществляющий</w:t>
      </w:r>
      <w:r>
        <w:rPr>
          <w:color w:val="000000"/>
          <w:sz w:val="28"/>
          <w:szCs w:val="28"/>
        </w:rPr>
        <w:t xml:space="preserve">: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подготовку ответов на обращения;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взаимодействие с </w:t>
      </w:r>
      <w:r w:rsidR="00300845">
        <w:rPr>
          <w:color w:val="000000"/>
          <w:sz w:val="28"/>
          <w:szCs w:val="28"/>
        </w:rPr>
        <w:t>авторизованным</w:t>
      </w:r>
      <w:r>
        <w:rPr>
          <w:color w:val="000000"/>
          <w:sz w:val="28"/>
          <w:szCs w:val="28"/>
        </w:rPr>
        <w:t xml:space="preserve"> пользователем при наличии вопросов, связанных с подготовкой ответа на обращение, в том числе посредством направления уточняющего запроса </w:t>
      </w:r>
      <w:r w:rsidR="00300845">
        <w:rPr>
          <w:color w:val="000000"/>
          <w:sz w:val="28"/>
          <w:szCs w:val="28"/>
        </w:rPr>
        <w:t>авторизованному</w:t>
      </w:r>
      <w:r>
        <w:rPr>
          <w:color w:val="000000"/>
          <w:sz w:val="28"/>
          <w:szCs w:val="28"/>
        </w:rPr>
        <w:t xml:space="preserve"> пользователю.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Агентство инвестиционного развития Республики Татарстан и </w:t>
      </w:r>
      <w:r w:rsidR="005C602A">
        <w:rPr>
          <w:color w:val="000000"/>
          <w:sz w:val="28"/>
          <w:szCs w:val="28"/>
        </w:rPr>
        <w:t xml:space="preserve">иные </w:t>
      </w:r>
      <w:r>
        <w:rPr>
          <w:color w:val="000000"/>
          <w:sz w:val="28"/>
          <w:szCs w:val="28"/>
        </w:rPr>
        <w:t xml:space="preserve">участники информационного взаимодействия уполномочены: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взаимодействовать с республиканскими </w:t>
      </w:r>
      <w:r w:rsidR="005C602A">
        <w:rPr>
          <w:color w:val="000000"/>
          <w:sz w:val="28"/>
          <w:szCs w:val="28"/>
        </w:rPr>
        <w:t xml:space="preserve">органами </w:t>
      </w:r>
      <w:r w:rsidR="005C602A">
        <w:rPr>
          <w:color w:val="000000"/>
          <w:sz w:val="28"/>
          <w:szCs w:val="28"/>
        </w:rPr>
        <w:t>исполнительной</w:t>
      </w:r>
      <w:r>
        <w:rPr>
          <w:color w:val="000000"/>
          <w:sz w:val="28"/>
          <w:szCs w:val="28"/>
        </w:rPr>
        <w:t xml:space="preserve"> власти, органами местного самоуправления муниципальных образований Республики Татарстан, ресурсоснабжающими организациями и управляющими компаниями индустриальных парков, технопарков (при наличии) Республик</w:t>
      </w:r>
      <w:r w:rsidR="0065787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Татарстан </w:t>
      </w:r>
      <w:r w:rsidR="005C602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подготовке ответов на обращения;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взаимодействовать с Министерством экономического развития Российской Федерации с целью рассмотрения повторных обращений.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Направление и обработка обращений осуществляется с использованием Личного кабинета </w:t>
      </w:r>
      <w:r w:rsidR="00300845">
        <w:rPr>
          <w:color w:val="000000"/>
          <w:sz w:val="28"/>
          <w:szCs w:val="28"/>
        </w:rPr>
        <w:t xml:space="preserve">Инвестиционной карты </w:t>
      </w:r>
      <w:r>
        <w:rPr>
          <w:color w:val="000000"/>
          <w:sz w:val="28"/>
          <w:szCs w:val="28"/>
        </w:rPr>
        <w:t>в информационно-коммуникационной сети «Интернет». Инструкция по получению доступа к л</w:t>
      </w:r>
      <w:r w:rsidR="00300845">
        <w:rPr>
          <w:color w:val="000000"/>
          <w:sz w:val="28"/>
          <w:szCs w:val="28"/>
        </w:rPr>
        <w:t>ичному кабинету Инвестиционной</w:t>
      </w:r>
      <w:r>
        <w:rPr>
          <w:color w:val="000000"/>
          <w:sz w:val="28"/>
          <w:szCs w:val="28"/>
        </w:rPr>
        <w:t xml:space="preserve"> карт</w:t>
      </w:r>
      <w:r w:rsidR="0030084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 описание параметров взаимодействия личного кабинета пользователей (далее – Инструкция) определена в соответствии с приложением № </w:t>
      </w:r>
      <w:r w:rsidR="0065787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настоящему Регламенту.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657876" w:rsidRPr="00657876">
        <w:rPr>
          <w:color w:val="000000"/>
          <w:sz w:val="28"/>
          <w:szCs w:val="28"/>
        </w:rPr>
        <w:t>Обработка обращений осуществляется с соблюдением федеральных законов от 2 мая 2006 года № 59-ФЗ «О порядке рассмотрения обращений граждан Российской Федерации» и от 27 июля 2006 года № 152-ФЗ «О персональных данных»</w:t>
      </w:r>
      <w:r w:rsidR="00657876">
        <w:rPr>
          <w:color w:val="000000"/>
          <w:sz w:val="28"/>
          <w:szCs w:val="28"/>
        </w:rPr>
        <w:t>.</w:t>
      </w:r>
    </w:p>
    <w:p w:rsidR="00252450" w:rsidRDefault="0025245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2450" w:rsidRDefault="009D10E8">
      <w:pPr>
        <w:shd w:val="clear" w:color="auto" w:fill="FFFFFF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36572C">
        <w:rPr>
          <w:color w:val="000000"/>
          <w:sz w:val="28"/>
          <w:szCs w:val="28"/>
        </w:rPr>
        <w:t>. Порядок и сроки обработки обращений</w:t>
      </w:r>
    </w:p>
    <w:p w:rsidR="00252450" w:rsidRDefault="00252450">
      <w:pPr>
        <w:shd w:val="clear" w:color="auto" w:fill="FFFFFF"/>
        <w:jc w:val="center"/>
        <w:outlineLvl w:val="2"/>
        <w:rPr>
          <w:color w:val="000000"/>
          <w:sz w:val="28"/>
          <w:szCs w:val="28"/>
        </w:rPr>
      </w:pP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5787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По решению Агентства инвестиционного развития Республики Татарстан и участников информационного взаимодействия функциональные задачи сотрудника может выполнять администратор.</w:t>
      </w:r>
    </w:p>
    <w:p w:rsidR="00252450" w:rsidRDefault="006578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36572C">
        <w:rPr>
          <w:color w:val="000000"/>
          <w:sz w:val="28"/>
          <w:szCs w:val="28"/>
        </w:rPr>
        <w:t>. Подготовка и направление ответов на обращения осуществляется с соблюдением следующих сроков: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рабочих дня – для обращений на получение инвестиционной площадки;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рабочих дней – для обращений по запросу дополнительной информации;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рабочих дней – для обращений по запросу на размещение частной инвестиционной площадки на Инвестиционной карте;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 рабочих дней – для обращений с сообщением об ошибке в данных на Инвестиционной карте. </w:t>
      </w:r>
    </w:p>
    <w:p w:rsidR="00252450" w:rsidRDefault="006578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36572C">
        <w:rPr>
          <w:color w:val="000000"/>
          <w:sz w:val="28"/>
          <w:szCs w:val="28"/>
        </w:rPr>
        <w:t xml:space="preserve">. При поступлении нового обращения администратор в течение 1 рабочего дня с даты автоматической регистрации обращения в личном кабинете Инвестиционной карты назначает сотрудника за обработку и подготовку ответа на обращение или принимает решение о самостоятельной обработке и подготовке ответа на обращение без назначения сотрудника. </w:t>
      </w:r>
    </w:p>
    <w:p w:rsidR="00252450" w:rsidRDefault="006578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36572C">
        <w:rPr>
          <w:color w:val="000000"/>
          <w:sz w:val="28"/>
          <w:szCs w:val="28"/>
        </w:rPr>
        <w:t>. Администратор в период срока обработки и направления ответа на обращение, указанных в п. 2.</w:t>
      </w:r>
      <w:r>
        <w:rPr>
          <w:color w:val="000000"/>
          <w:sz w:val="28"/>
          <w:szCs w:val="28"/>
        </w:rPr>
        <w:t>2</w:t>
      </w:r>
      <w:r w:rsidR="003657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настоящего </w:t>
      </w:r>
      <w:r w:rsidR="0036572C">
        <w:rPr>
          <w:color w:val="000000"/>
          <w:sz w:val="28"/>
          <w:szCs w:val="28"/>
        </w:rPr>
        <w:t xml:space="preserve">Регламента, может переназначить сотрудника за обработку и подготовку ответа на обращение, если это не приведет к нарушению срока подготовки ответа на обращение. </w:t>
      </w:r>
    </w:p>
    <w:p w:rsidR="00252450" w:rsidRDefault="006578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36572C">
        <w:rPr>
          <w:color w:val="000000"/>
          <w:sz w:val="28"/>
          <w:szCs w:val="28"/>
        </w:rPr>
        <w:t xml:space="preserve">. Администратор и сотрудник могут направить уточняющий запрос </w:t>
      </w:r>
      <w:r w:rsidR="00300845">
        <w:rPr>
          <w:color w:val="000000"/>
          <w:sz w:val="28"/>
          <w:szCs w:val="28"/>
        </w:rPr>
        <w:t>авторизованному</w:t>
      </w:r>
      <w:r w:rsidR="0036572C">
        <w:rPr>
          <w:color w:val="000000"/>
          <w:sz w:val="28"/>
          <w:szCs w:val="28"/>
        </w:rPr>
        <w:t xml:space="preserve"> пользователю.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направлении уточняющего запроса </w:t>
      </w:r>
      <w:r w:rsidR="00300845">
        <w:rPr>
          <w:color w:val="000000"/>
          <w:sz w:val="28"/>
          <w:szCs w:val="28"/>
        </w:rPr>
        <w:t xml:space="preserve">авторизованному </w:t>
      </w:r>
      <w:r>
        <w:rPr>
          <w:color w:val="000000"/>
          <w:sz w:val="28"/>
          <w:szCs w:val="28"/>
        </w:rPr>
        <w:t>пользователю администратором или сотрудником срок подготовки ответа на обращение автоматически продлевается на 3 рабочих дня с даты регистрации обращения в личном кабинете инвестиционной карты.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администратором или сотрудником не был получен ответ </w:t>
      </w:r>
      <w:r w:rsidR="00300845">
        <w:rPr>
          <w:color w:val="000000"/>
          <w:sz w:val="28"/>
          <w:szCs w:val="28"/>
        </w:rPr>
        <w:t xml:space="preserve">авторизованного </w:t>
      </w:r>
      <w:r>
        <w:rPr>
          <w:color w:val="000000"/>
          <w:sz w:val="28"/>
          <w:szCs w:val="28"/>
        </w:rPr>
        <w:t>пользователя на уточняющий запрос такое обращение автоматически закрывается.</w:t>
      </w:r>
    </w:p>
    <w:p w:rsidR="00252450" w:rsidRDefault="003008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вторизованному </w:t>
      </w:r>
      <w:r w:rsidR="0036572C">
        <w:rPr>
          <w:color w:val="000000"/>
          <w:sz w:val="28"/>
          <w:szCs w:val="28"/>
        </w:rPr>
        <w:t xml:space="preserve">пользователю направляется ответ о закрытии обращения в связи с отсутствием ответа на уточняющий запрос администратора или сотрудника. </w:t>
      </w:r>
    </w:p>
    <w:p w:rsidR="00252450" w:rsidRDefault="006578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36572C">
        <w:rPr>
          <w:color w:val="000000"/>
          <w:sz w:val="28"/>
          <w:szCs w:val="28"/>
        </w:rPr>
        <w:t xml:space="preserve">. Сотрудник направляет проект ответа на обращение администратору для согласования. </w:t>
      </w:r>
    </w:p>
    <w:p w:rsidR="00252450" w:rsidRDefault="006578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36572C">
        <w:rPr>
          <w:color w:val="000000"/>
          <w:sz w:val="28"/>
          <w:szCs w:val="28"/>
        </w:rPr>
        <w:t xml:space="preserve">. Администратор может наделить сотрудника правами направления ответов на обращения без согласования с администратором.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5787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В случае отсутствия замечаний к проекту ответа на обращение администратор согласовывает и направляет ответ на обращение </w:t>
      </w:r>
      <w:r w:rsidR="00300845">
        <w:rPr>
          <w:color w:val="000000"/>
          <w:sz w:val="28"/>
          <w:szCs w:val="28"/>
        </w:rPr>
        <w:t xml:space="preserve">авторизованному </w:t>
      </w:r>
      <w:r>
        <w:rPr>
          <w:color w:val="000000"/>
          <w:sz w:val="28"/>
          <w:szCs w:val="28"/>
        </w:rPr>
        <w:t>пользователю.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замечаний к проекту ответа на обращение администратор направляет сотруднику проект ответа на обращение на доработку.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поступлении проекта ответа на доработку сотрудник в течение 1 рабочего дня со дня поступления проекта ответа на доработку вносит изменения в проект ответа на обращение и направляет его на повторное согласование администратору.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в проект ответа на обращение вносятся сотрудником в пределах срока направления ответа на обращение, установленного пунктом 2.</w:t>
      </w:r>
      <w:r w:rsidR="006578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657876"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 xml:space="preserve">Регламента. </w:t>
      </w:r>
    </w:p>
    <w:bookmarkEnd w:id="0"/>
    <w:p w:rsidR="00657876" w:rsidRDefault="00657876">
      <w:pPr>
        <w:widowControl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2450" w:rsidRDefault="00657876">
      <w:pPr>
        <w:widowControl/>
        <w:overflowPunct/>
        <w:autoSpaceDE/>
        <w:autoSpaceDN/>
        <w:adjustRightInd/>
        <w:ind w:left="567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252450" w:rsidRDefault="0036572C">
      <w:pPr>
        <w:shd w:val="clear" w:color="auto" w:fill="FFFFFF"/>
        <w:tabs>
          <w:tab w:val="left" w:pos="5670"/>
        </w:tabs>
        <w:ind w:left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Регламенту обработки обращений </w:t>
      </w:r>
      <w:r w:rsidR="00300845">
        <w:rPr>
          <w:color w:val="000000"/>
          <w:sz w:val="28"/>
          <w:szCs w:val="28"/>
        </w:rPr>
        <w:t xml:space="preserve">авторизованных </w:t>
      </w:r>
      <w:r>
        <w:rPr>
          <w:iCs/>
          <w:color w:val="000000"/>
          <w:sz w:val="28"/>
          <w:szCs w:val="28"/>
        </w:rPr>
        <w:t>пользователей инвестиционной карты Республики Татарстан, размещенной на Инвестиционной карте Российской Федерации</w:t>
      </w:r>
    </w:p>
    <w:p w:rsidR="00252450" w:rsidRDefault="00252450">
      <w:pPr>
        <w:shd w:val="clear" w:color="auto" w:fill="FFFFFF"/>
        <w:ind w:left="7371" w:hanging="1559"/>
        <w:jc w:val="both"/>
        <w:rPr>
          <w:color w:val="000000"/>
          <w:sz w:val="28"/>
          <w:szCs w:val="28"/>
        </w:rPr>
      </w:pPr>
    </w:p>
    <w:p w:rsidR="00252450" w:rsidRDefault="0036572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 по получению доступа к личному кабинету</w:t>
      </w:r>
    </w:p>
    <w:p w:rsidR="00252450" w:rsidRDefault="00687AD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Инвестиционной карты Российской Федерации</w:t>
      </w:r>
      <w:r w:rsidR="0036572C">
        <w:rPr>
          <w:color w:val="000000"/>
          <w:sz w:val="28"/>
          <w:szCs w:val="28"/>
        </w:rPr>
        <w:t xml:space="preserve"> и описание интерфейса личного кабинета пользователей </w:t>
      </w:r>
    </w:p>
    <w:p w:rsidR="00252450" w:rsidRDefault="002524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52450" w:rsidRDefault="00300845">
      <w:pPr>
        <w:shd w:val="clear" w:color="auto" w:fill="FFFFFF"/>
        <w:jc w:val="center"/>
        <w:rPr>
          <w:color w:val="000000"/>
          <w:sz w:val="28"/>
          <w:szCs w:val="28"/>
        </w:rPr>
      </w:pPr>
      <w:r w:rsidRPr="007B46D2">
        <w:rPr>
          <w:color w:val="000000"/>
          <w:sz w:val="28"/>
          <w:szCs w:val="28"/>
        </w:rPr>
        <w:t>1</w:t>
      </w:r>
      <w:r w:rsidR="0036572C">
        <w:rPr>
          <w:color w:val="000000"/>
          <w:sz w:val="28"/>
          <w:szCs w:val="28"/>
        </w:rPr>
        <w:t>. Общие положения</w:t>
      </w:r>
    </w:p>
    <w:p w:rsidR="00252450" w:rsidRDefault="00252450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52450" w:rsidRDefault="003008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Для регистрации в Л</w:t>
      </w:r>
      <w:r w:rsidR="0036572C">
        <w:rPr>
          <w:color w:val="000000"/>
          <w:sz w:val="28"/>
          <w:szCs w:val="28"/>
        </w:rPr>
        <w:t xml:space="preserve">ичном кабинете </w:t>
      </w:r>
      <w:r w:rsidR="007B46D2">
        <w:rPr>
          <w:color w:val="000000"/>
          <w:sz w:val="28"/>
          <w:szCs w:val="28"/>
        </w:rPr>
        <w:t>Инвестиционная карты</w:t>
      </w:r>
      <w:r w:rsidR="0036572C">
        <w:rPr>
          <w:color w:val="000000"/>
          <w:sz w:val="28"/>
          <w:szCs w:val="28"/>
        </w:rPr>
        <w:t xml:space="preserve"> информация о должностных лицах Агентства инвестиционного развития Республики Татарстан и участников информационного взаимодействия вносится в государственную информационную систему «Экономика» в информационно-коммуникационной сети «Интернет» (https://gis-nsi.economy.gov.ru (далее – ГИС «Экономика»).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Доступ в личный кабинет Администратора и Сотрудника осуществляется посредством внесения регистрационной информации в каталог «Контакты сотрудников» в ГИС «Экономика».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Для получения доступа к каталогу «Контакты сотрудников» в ГИС «Экономика» направляется запрос в службу технической поддержки ГИС «Экономика» на адрес электронной почты spp@economy.gov.ru с указанием номера каталога Республики Татарстан, </w:t>
      </w:r>
      <w:r w:rsidR="00657876">
        <w:rPr>
          <w:color w:val="000000"/>
          <w:sz w:val="28"/>
          <w:szCs w:val="28"/>
        </w:rPr>
        <w:t>фамилии, имени, отчества (при его наличии)</w:t>
      </w:r>
      <w:r>
        <w:rPr>
          <w:color w:val="000000"/>
          <w:sz w:val="28"/>
          <w:szCs w:val="28"/>
        </w:rPr>
        <w:t xml:space="preserve"> и должности сотрудников, зарегистрированных в ГИС «Экономика», которым необходимо предоставить доступ. За Республикой Татарстан закреплен номер каталог «Контакты сотрудников» - 11918.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Доступ к каталогу «Контакты сотрудников» в ГИС «Экономика» могут получить как должностные лица, отвечающие за внесение данных в каталоги: «Аналитика региона», «Деловое окружение», «Инвестплощадки», «Меры поддержки», «Полезные ископаемые», так и иные должностные лица, в зоне ответственности которых может находиться только обработка поступающих обращений </w:t>
      </w:r>
      <w:r w:rsidR="00300845">
        <w:rPr>
          <w:color w:val="000000"/>
          <w:sz w:val="28"/>
          <w:szCs w:val="28"/>
        </w:rPr>
        <w:t xml:space="preserve">авторизованных </w:t>
      </w:r>
      <w:r>
        <w:rPr>
          <w:color w:val="000000"/>
          <w:sz w:val="28"/>
          <w:szCs w:val="28"/>
        </w:rPr>
        <w:t xml:space="preserve">пользователей Инвестиционной карты.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В каталог «Контакты сотрудников» вносится следующая информация: регион, организация, </w:t>
      </w:r>
      <w:r w:rsidR="009B1ECC">
        <w:rPr>
          <w:color w:val="000000"/>
          <w:sz w:val="28"/>
          <w:szCs w:val="28"/>
        </w:rPr>
        <w:t>фамилия</w:t>
      </w:r>
      <w:r w:rsidR="009B1ECC">
        <w:rPr>
          <w:color w:val="000000"/>
          <w:sz w:val="28"/>
          <w:szCs w:val="28"/>
        </w:rPr>
        <w:t>, им</w:t>
      </w:r>
      <w:r w:rsidR="009B1ECC">
        <w:rPr>
          <w:color w:val="000000"/>
          <w:sz w:val="28"/>
          <w:szCs w:val="28"/>
        </w:rPr>
        <w:t>я</w:t>
      </w:r>
      <w:r w:rsidR="009B1ECC">
        <w:rPr>
          <w:color w:val="000000"/>
          <w:sz w:val="28"/>
          <w:szCs w:val="28"/>
        </w:rPr>
        <w:t>, отчеств</w:t>
      </w:r>
      <w:r w:rsidR="009B1ECC">
        <w:rPr>
          <w:color w:val="000000"/>
          <w:sz w:val="28"/>
          <w:szCs w:val="28"/>
        </w:rPr>
        <w:t>о</w:t>
      </w:r>
      <w:r w:rsidR="009B1ECC">
        <w:rPr>
          <w:color w:val="000000"/>
          <w:sz w:val="28"/>
          <w:szCs w:val="28"/>
        </w:rPr>
        <w:t xml:space="preserve"> (при его наличии)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должность, адрес электронной почты, рабочий телефон, роль.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Атрибут «Роль» предусматривает выбор одной из двух ролей: Администратор или Сотрудник.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Создание личного кабинета Администратора и Сотрудника осуществляется автоматически по результатам сохранения и подписания записей в каталоге «Контакты сотрудников» в ГИС «Экономика».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Указанный в каталоге «Контакты сотрудников» адрес электронной почты используется для направления системных уведомлений на всех этапах обра</w:t>
      </w:r>
      <w:r>
        <w:rPr>
          <w:color w:val="000000"/>
          <w:sz w:val="28"/>
          <w:szCs w:val="28"/>
        </w:rPr>
        <w:lastRenderedPageBreak/>
        <w:t xml:space="preserve">ботки обращения, по которым Администратор и Сотрудник являются ответственными.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Вход в личный кабинет Администратора и Сотрудника осуществляется по специально созданной ссылке из внутреннего слоя Инвестиционной карты: </w:t>
      </w:r>
      <w:hyperlink r:id="rId9" w:history="1">
        <w:r>
          <w:rPr>
            <w:rStyle w:val="ab"/>
            <w:sz w:val="28"/>
            <w:szCs w:val="28"/>
          </w:rPr>
          <w:t>https://invest.gov.ru/internal-lk</w:t>
        </w:r>
      </w:hyperlink>
      <w:r>
        <w:rPr>
          <w:color w:val="000000"/>
          <w:sz w:val="28"/>
          <w:szCs w:val="28"/>
        </w:rPr>
        <w:t xml:space="preserve">. </w:t>
      </w:r>
    </w:p>
    <w:p w:rsidR="00252450" w:rsidRDefault="0025245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2450" w:rsidRDefault="0036572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Описание параметров взаимодействия личного кабинета </w:t>
      </w:r>
    </w:p>
    <w:p w:rsidR="00252450" w:rsidRDefault="0036572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пользователя «Администратор» </w:t>
      </w:r>
    </w:p>
    <w:p w:rsidR="00252450" w:rsidRDefault="00252450">
      <w:pPr>
        <w:shd w:val="clear" w:color="auto" w:fill="FFFFFF"/>
        <w:rPr>
          <w:color w:val="000000"/>
          <w:sz w:val="28"/>
          <w:szCs w:val="28"/>
        </w:rPr>
      </w:pPr>
    </w:p>
    <w:p w:rsidR="00252450" w:rsidRDefault="0036572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 Параметры взаимодействия личного кабинета Администратора содержат разделы: «Мои запросы», «Мои площадки», «Аналитика», «Уведомления», «Сотрудники региона».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Раздел «Мои запросы» содержит перечень всех обращений </w:t>
      </w:r>
      <w:r w:rsidR="00300845">
        <w:rPr>
          <w:color w:val="000000"/>
          <w:sz w:val="28"/>
          <w:szCs w:val="28"/>
        </w:rPr>
        <w:t xml:space="preserve">авторизованных </w:t>
      </w:r>
      <w:r>
        <w:rPr>
          <w:color w:val="000000"/>
          <w:sz w:val="28"/>
          <w:szCs w:val="28"/>
        </w:rPr>
        <w:t>пользователей, поступивших в Республику Татарстан. В параметрах взаимодействия раздела Администратору доступны: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просмотр статусов обращений, сроков подготовки ответов на обращения, ответственных по обращениям Сотрудников, содержание обращений;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назначения и переназначения Сотрудников за обработку обращения;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направления уточняющего запроса </w:t>
      </w:r>
      <w:r w:rsidR="00300845">
        <w:rPr>
          <w:color w:val="000000"/>
          <w:sz w:val="28"/>
          <w:szCs w:val="28"/>
        </w:rPr>
        <w:t xml:space="preserve">авторизованному </w:t>
      </w:r>
      <w:r>
        <w:rPr>
          <w:color w:val="000000"/>
          <w:sz w:val="28"/>
          <w:szCs w:val="28"/>
        </w:rPr>
        <w:t xml:space="preserve">пользователю;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согласования или направления на доработку проектов ответов на обращения, подготовленных Сотрудниками.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Раздел «Мои площадки» содержит перечень всех запросов на инвестиционные площадки, поступивших в Республику Татарстан, а также перечень запросов на размещение частных инвестиционных площадок. В параметрах взаимодействия раздела Администратору доступны функции, аналогичные функциям, указанным в </w:t>
      </w:r>
      <w:r w:rsidR="009B1ECC" w:rsidRPr="009B1ECC">
        <w:rPr>
          <w:color w:val="000000"/>
          <w:sz w:val="28"/>
          <w:szCs w:val="28"/>
        </w:rPr>
        <w:t>пункте 2.2 настоящей Инструкции</w:t>
      </w:r>
      <w:r>
        <w:rPr>
          <w:color w:val="000000"/>
          <w:sz w:val="28"/>
          <w:szCs w:val="28"/>
        </w:rPr>
        <w:t xml:space="preserve">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Раздел «Аналитика» включает в себя следующую информацию: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количество обращений, поступивших в Республику Татарстан, количество обращений, находящихся в статусе рассмотрения, средний срок обработки обращений в республике;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обращений, по которым в Республике Татарстан были нарушены сроки подготовки ответов на обращения;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количество запросов на инвестиционные площадки, поступивших в Республику Татарстан, количество согласованных запросов на предоставление инвестиционных площадок и количество отказов, количество размещенных на Инвестиционной карте частных инвестиционных площадок в Республике Татарстан и решений об их предоставлении.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Раздел «Сотрудники региона» содержит информацию о пользователях с ролью «Сотрудник РОИВ», отвечающих за подготовку ответов на обращения.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В рамках раздела «Сотрудники региона» доступен подраздел «Права» для предоставления соответствующих прав доступа сотрудникам республиканских органов </w:t>
      </w:r>
      <w:r w:rsidR="005C602A">
        <w:rPr>
          <w:color w:val="000000"/>
          <w:sz w:val="28"/>
          <w:szCs w:val="28"/>
        </w:rPr>
        <w:t>исполнительной</w:t>
      </w:r>
      <w:r>
        <w:rPr>
          <w:color w:val="000000"/>
          <w:sz w:val="28"/>
          <w:szCs w:val="28"/>
        </w:rPr>
        <w:t xml:space="preserve"> власти в рамках работы с обращениями. </w:t>
      </w:r>
    </w:p>
    <w:p w:rsidR="00252450" w:rsidRDefault="0036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Раздел «Уведомления» содержит перечень системных оповещений на всех этапах обработки обращений.</w:t>
      </w:r>
    </w:p>
    <w:p w:rsidR="00252450" w:rsidRDefault="0036572C">
      <w:pPr>
        <w:widowControl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2450" w:rsidRDefault="0036572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Описание параметров взаимодействия личного кабинета</w:t>
      </w:r>
    </w:p>
    <w:p w:rsidR="00252450" w:rsidRDefault="0036572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пользователя «Сотрудник»</w:t>
      </w:r>
    </w:p>
    <w:p w:rsidR="00252450" w:rsidRDefault="0025245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3.1. Параметры взаимодействия личного кабинета Сотрудника содержат разделы: «Мои запросы», «Мои площадки», «Уведомления».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 Раздел «Мои запросы» содержит перечень обращений </w:t>
      </w:r>
      <w:r w:rsidR="00300845">
        <w:rPr>
          <w:color w:val="000000"/>
          <w:sz w:val="28"/>
          <w:szCs w:val="28"/>
        </w:rPr>
        <w:t xml:space="preserve">авторизованных </w:t>
      </w:r>
      <w:r>
        <w:rPr>
          <w:color w:val="000000"/>
          <w:sz w:val="28"/>
          <w:szCs w:val="28"/>
        </w:rPr>
        <w:t xml:space="preserve">пользователей, по которым Сотрудник назначен Администратором ответственным за обработку обращений. В параметрах взаимодействия раздела Сотруднику доступны: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просмотр статусов обращений, сроков подготовки ответов на обращения, содержание обращений;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возможность направления уточняющего запроса по обращению </w:t>
      </w:r>
      <w:r w:rsidR="00300845">
        <w:rPr>
          <w:color w:val="000000"/>
          <w:sz w:val="28"/>
          <w:szCs w:val="28"/>
        </w:rPr>
        <w:t xml:space="preserve">авторизованному </w:t>
      </w:r>
      <w:r>
        <w:rPr>
          <w:color w:val="000000"/>
          <w:sz w:val="28"/>
          <w:szCs w:val="28"/>
        </w:rPr>
        <w:t xml:space="preserve">пользователю;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возможность направления на согласование Администратору проекта ответа на обращение или возможность самостоятельного направления ответа на обращение </w:t>
      </w:r>
      <w:r w:rsidR="00300845">
        <w:rPr>
          <w:color w:val="000000"/>
          <w:sz w:val="28"/>
          <w:szCs w:val="28"/>
        </w:rPr>
        <w:t xml:space="preserve">авторизованному </w:t>
      </w:r>
      <w:r>
        <w:rPr>
          <w:color w:val="000000"/>
          <w:sz w:val="28"/>
          <w:szCs w:val="28"/>
        </w:rPr>
        <w:t xml:space="preserve">пользователю при наличии соответствующих прав.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3.3. Раздел «Мои площадки» содержит запросы на инвестиционные площадки, по которым Сотрудник назначен Администратором ответственным. В параметрах взаимодействия раздела Сотруднику доступны функции, аналогичные функциям, указанным в пункте 2.2 настоящей Инструкции. </w:t>
      </w:r>
    </w:p>
    <w:p w:rsidR="00252450" w:rsidRDefault="00365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3.4. Раздел «Уведомления» содержит перечень системных оповещений на всех этапах обработки обращений.</w:t>
      </w:r>
    </w:p>
    <w:p w:rsidR="00252450" w:rsidRDefault="0025245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2450" w:rsidRDefault="0025245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2450" w:rsidRDefault="00252450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</w:p>
    <w:p w:rsidR="00252450" w:rsidRDefault="00252450">
      <w:pPr>
        <w:widowControl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252450">
      <w:endnotePr>
        <w:numFmt w:val="decimal"/>
      </w:endnotePr>
      <w:pgSz w:w="11907" w:h="16834"/>
      <w:pgMar w:top="567" w:right="1134" w:bottom="1134" w:left="1134" w:header="720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A8" w:rsidRDefault="005602A8">
      <w:r>
        <w:separator/>
      </w:r>
    </w:p>
  </w:endnote>
  <w:endnote w:type="continuationSeparator" w:id="0">
    <w:p w:rsidR="005602A8" w:rsidRDefault="0056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A8" w:rsidRDefault="005602A8">
      <w:r>
        <w:separator/>
      </w:r>
    </w:p>
  </w:footnote>
  <w:footnote w:type="continuationSeparator" w:id="0">
    <w:p w:rsidR="005602A8" w:rsidRDefault="0056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EE2"/>
    <w:multiLevelType w:val="hybridMultilevel"/>
    <w:tmpl w:val="0B3E89EC"/>
    <w:lvl w:ilvl="0" w:tplc="1D96438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48C7612"/>
    <w:multiLevelType w:val="hybridMultilevel"/>
    <w:tmpl w:val="CD50F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D45A89"/>
    <w:multiLevelType w:val="hybridMultilevel"/>
    <w:tmpl w:val="1010BB6C"/>
    <w:lvl w:ilvl="0" w:tplc="B0BCB86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BB471E"/>
    <w:multiLevelType w:val="hybridMultilevel"/>
    <w:tmpl w:val="3DE8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CA0"/>
    <w:multiLevelType w:val="hybridMultilevel"/>
    <w:tmpl w:val="36AA6040"/>
    <w:lvl w:ilvl="0" w:tplc="1EBC5E4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1700A95"/>
    <w:multiLevelType w:val="hybridMultilevel"/>
    <w:tmpl w:val="FE50CD06"/>
    <w:lvl w:ilvl="0" w:tplc="3AF88FD2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77B650B"/>
    <w:multiLevelType w:val="hybridMultilevel"/>
    <w:tmpl w:val="C4C43EA6"/>
    <w:lvl w:ilvl="0" w:tplc="9CB2E8E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2C405E13"/>
    <w:multiLevelType w:val="multilevel"/>
    <w:tmpl w:val="4228758C"/>
    <w:lvl w:ilvl="0">
      <w:start w:val="2"/>
      <w:numFmt w:val="decimal"/>
      <w:lvlText w:val="%1"/>
      <w:lvlJc w:val="left"/>
      <w:pPr>
        <w:ind w:left="823" w:hanging="57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3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2F785522"/>
    <w:multiLevelType w:val="hybridMultilevel"/>
    <w:tmpl w:val="8A009898"/>
    <w:lvl w:ilvl="0" w:tplc="8A22C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93356"/>
    <w:multiLevelType w:val="hybridMultilevel"/>
    <w:tmpl w:val="50484824"/>
    <w:lvl w:ilvl="0" w:tplc="0FF0B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1F583D"/>
    <w:multiLevelType w:val="hybridMultilevel"/>
    <w:tmpl w:val="C4547388"/>
    <w:lvl w:ilvl="0" w:tplc="280E20B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A25A32"/>
    <w:multiLevelType w:val="hybridMultilevel"/>
    <w:tmpl w:val="35EC03A6"/>
    <w:lvl w:ilvl="0" w:tplc="EC76188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C7563B1"/>
    <w:multiLevelType w:val="hybridMultilevel"/>
    <w:tmpl w:val="C4C43EA6"/>
    <w:lvl w:ilvl="0" w:tplc="9CB2E8E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574A71B6"/>
    <w:multiLevelType w:val="multilevel"/>
    <w:tmpl w:val="E5A201A6"/>
    <w:lvl w:ilvl="0">
      <w:start w:val="1"/>
      <w:numFmt w:val="decimal"/>
      <w:lvlText w:val="%1"/>
      <w:lvlJc w:val="left"/>
      <w:pPr>
        <w:ind w:left="681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61D85434"/>
    <w:multiLevelType w:val="hybridMultilevel"/>
    <w:tmpl w:val="AC1A0FCC"/>
    <w:lvl w:ilvl="0" w:tplc="1D7C79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22A2F57"/>
    <w:multiLevelType w:val="hybridMultilevel"/>
    <w:tmpl w:val="8BC47CF4"/>
    <w:lvl w:ilvl="0" w:tplc="07328084">
      <w:start w:val="1"/>
      <w:numFmt w:val="decimal"/>
      <w:lvlText w:val="%1)"/>
      <w:lvlJc w:val="left"/>
      <w:pPr>
        <w:ind w:left="681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8E0844">
      <w:numFmt w:val="bullet"/>
      <w:lvlText w:val="•"/>
      <w:lvlJc w:val="left"/>
      <w:pPr>
        <w:ind w:left="1654" w:hanging="526"/>
      </w:pPr>
      <w:rPr>
        <w:rFonts w:hint="default"/>
        <w:lang w:val="ru-RU" w:eastAsia="en-US" w:bidi="ar-SA"/>
      </w:rPr>
    </w:lvl>
    <w:lvl w:ilvl="2" w:tplc="5360F7C8">
      <w:numFmt w:val="bullet"/>
      <w:lvlText w:val="•"/>
      <w:lvlJc w:val="left"/>
      <w:pPr>
        <w:ind w:left="2629" w:hanging="526"/>
      </w:pPr>
      <w:rPr>
        <w:rFonts w:hint="default"/>
        <w:lang w:val="ru-RU" w:eastAsia="en-US" w:bidi="ar-SA"/>
      </w:rPr>
    </w:lvl>
    <w:lvl w:ilvl="3" w:tplc="552CEB74">
      <w:numFmt w:val="bullet"/>
      <w:lvlText w:val="•"/>
      <w:lvlJc w:val="left"/>
      <w:pPr>
        <w:ind w:left="3604" w:hanging="526"/>
      </w:pPr>
      <w:rPr>
        <w:rFonts w:hint="default"/>
        <w:lang w:val="ru-RU" w:eastAsia="en-US" w:bidi="ar-SA"/>
      </w:rPr>
    </w:lvl>
    <w:lvl w:ilvl="4" w:tplc="47726682">
      <w:numFmt w:val="bullet"/>
      <w:lvlText w:val="•"/>
      <w:lvlJc w:val="left"/>
      <w:pPr>
        <w:ind w:left="4578" w:hanging="526"/>
      </w:pPr>
      <w:rPr>
        <w:rFonts w:hint="default"/>
        <w:lang w:val="ru-RU" w:eastAsia="en-US" w:bidi="ar-SA"/>
      </w:rPr>
    </w:lvl>
    <w:lvl w:ilvl="5" w:tplc="28824EDC">
      <w:numFmt w:val="bullet"/>
      <w:lvlText w:val="•"/>
      <w:lvlJc w:val="left"/>
      <w:pPr>
        <w:ind w:left="5553" w:hanging="526"/>
      </w:pPr>
      <w:rPr>
        <w:rFonts w:hint="default"/>
        <w:lang w:val="ru-RU" w:eastAsia="en-US" w:bidi="ar-SA"/>
      </w:rPr>
    </w:lvl>
    <w:lvl w:ilvl="6" w:tplc="DE6EA3B2">
      <w:numFmt w:val="bullet"/>
      <w:lvlText w:val="•"/>
      <w:lvlJc w:val="left"/>
      <w:pPr>
        <w:ind w:left="6528" w:hanging="526"/>
      </w:pPr>
      <w:rPr>
        <w:rFonts w:hint="default"/>
        <w:lang w:val="ru-RU" w:eastAsia="en-US" w:bidi="ar-SA"/>
      </w:rPr>
    </w:lvl>
    <w:lvl w:ilvl="7" w:tplc="92184F64">
      <w:numFmt w:val="bullet"/>
      <w:lvlText w:val="•"/>
      <w:lvlJc w:val="left"/>
      <w:pPr>
        <w:ind w:left="7502" w:hanging="526"/>
      </w:pPr>
      <w:rPr>
        <w:rFonts w:hint="default"/>
        <w:lang w:val="ru-RU" w:eastAsia="en-US" w:bidi="ar-SA"/>
      </w:rPr>
    </w:lvl>
    <w:lvl w:ilvl="8" w:tplc="188028BA">
      <w:numFmt w:val="bullet"/>
      <w:lvlText w:val="•"/>
      <w:lvlJc w:val="left"/>
      <w:pPr>
        <w:ind w:left="8477" w:hanging="526"/>
      </w:pPr>
      <w:rPr>
        <w:rFonts w:hint="default"/>
        <w:lang w:val="ru-RU" w:eastAsia="en-US" w:bidi="ar-SA"/>
      </w:rPr>
    </w:lvl>
  </w:abstractNum>
  <w:abstractNum w:abstractNumId="16" w15:restartNumberingAfterBreak="0">
    <w:nsid w:val="63092962"/>
    <w:multiLevelType w:val="hybridMultilevel"/>
    <w:tmpl w:val="270EB6E0"/>
    <w:lvl w:ilvl="0" w:tplc="6F56D7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3AF047B"/>
    <w:multiLevelType w:val="hybridMultilevel"/>
    <w:tmpl w:val="0A3AB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539FE"/>
    <w:multiLevelType w:val="hybridMultilevel"/>
    <w:tmpl w:val="4574DEA2"/>
    <w:lvl w:ilvl="0" w:tplc="E20C94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BEF01E1"/>
    <w:multiLevelType w:val="multilevel"/>
    <w:tmpl w:val="1FB82AA6"/>
    <w:lvl w:ilvl="0">
      <w:start w:val="2"/>
      <w:numFmt w:val="decimal"/>
      <w:lvlText w:val="%1"/>
      <w:lvlJc w:val="left"/>
      <w:pPr>
        <w:ind w:left="823" w:hanging="52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823" w:hanging="5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529"/>
      </w:pPr>
      <w:rPr>
        <w:rFonts w:hint="default"/>
        <w:lang w:val="ru-RU" w:eastAsia="en-US" w:bidi="ar-SA"/>
      </w:rPr>
    </w:lvl>
  </w:abstractNum>
  <w:abstractNum w:abstractNumId="20" w15:restartNumberingAfterBreak="0">
    <w:nsid w:val="75465ED6"/>
    <w:multiLevelType w:val="hybridMultilevel"/>
    <w:tmpl w:val="F95CCD90"/>
    <w:lvl w:ilvl="0" w:tplc="AE4C0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6843D5"/>
    <w:multiLevelType w:val="hybridMultilevel"/>
    <w:tmpl w:val="B422ECF2"/>
    <w:lvl w:ilvl="0" w:tplc="7CD67C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7B94D9E"/>
    <w:multiLevelType w:val="hybridMultilevel"/>
    <w:tmpl w:val="27BE1506"/>
    <w:lvl w:ilvl="0" w:tplc="26EA5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1932B0"/>
    <w:multiLevelType w:val="hybridMultilevel"/>
    <w:tmpl w:val="1B40B386"/>
    <w:lvl w:ilvl="0" w:tplc="97BA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9"/>
  </w:num>
  <w:num w:numId="5">
    <w:abstractNumId w:val="21"/>
  </w:num>
  <w:num w:numId="6">
    <w:abstractNumId w:val="14"/>
  </w:num>
  <w:num w:numId="7">
    <w:abstractNumId w:val="4"/>
  </w:num>
  <w:num w:numId="8">
    <w:abstractNumId w:val="18"/>
  </w:num>
  <w:num w:numId="9">
    <w:abstractNumId w:val="11"/>
  </w:num>
  <w:num w:numId="10">
    <w:abstractNumId w:val="5"/>
  </w:num>
  <w:num w:numId="11">
    <w:abstractNumId w:val="22"/>
  </w:num>
  <w:num w:numId="12">
    <w:abstractNumId w:val="17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0"/>
  </w:num>
  <w:num w:numId="18">
    <w:abstractNumId w:val="6"/>
  </w:num>
  <w:num w:numId="19">
    <w:abstractNumId w:val="12"/>
  </w:num>
  <w:num w:numId="20">
    <w:abstractNumId w:val="23"/>
  </w:num>
  <w:num w:numId="21">
    <w:abstractNumId w:val="13"/>
  </w:num>
  <w:num w:numId="22">
    <w:abstractNumId w:val="7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50"/>
    <w:rsid w:val="0006350B"/>
    <w:rsid w:val="000B1C1C"/>
    <w:rsid w:val="001D6551"/>
    <w:rsid w:val="00252450"/>
    <w:rsid w:val="00300845"/>
    <w:rsid w:val="0036572C"/>
    <w:rsid w:val="00374989"/>
    <w:rsid w:val="003C5475"/>
    <w:rsid w:val="004149BD"/>
    <w:rsid w:val="005602A8"/>
    <w:rsid w:val="00565E30"/>
    <w:rsid w:val="005C602A"/>
    <w:rsid w:val="00657876"/>
    <w:rsid w:val="00687AD1"/>
    <w:rsid w:val="006C708E"/>
    <w:rsid w:val="006E27D5"/>
    <w:rsid w:val="007B46D2"/>
    <w:rsid w:val="007D48DB"/>
    <w:rsid w:val="008B2803"/>
    <w:rsid w:val="008E773C"/>
    <w:rsid w:val="009B1ECC"/>
    <w:rsid w:val="009D10E8"/>
    <w:rsid w:val="00B27B04"/>
    <w:rsid w:val="00C07C5F"/>
    <w:rsid w:val="00E05379"/>
    <w:rsid w:val="00F1662E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23557"/>
  <w15:docId w15:val="{2C93F697-F172-49DE-A97F-3510220A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9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d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pPr>
      <w:jc w:val="both"/>
    </w:pPr>
    <w:rPr>
      <w:rFonts w:eastAsia="Calibr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21">
    <w:name w:val="Основной текст (2)_"/>
    <w:link w:val="2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sz w:val="26"/>
      <w:szCs w:val="26"/>
    </w:rPr>
  </w:style>
  <w:style w:type="character" w:customStyle="1" w:styleId="5">
    <w:name w:val="Основной текст (5)_"/>
    <w:link w:val="5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overflowPunct/>
      <w:autoSpaceDE/>
      <w:autoSpaceDN/>
      <w:adjustRightInd/>
      <w:spacing w:before="420" w:after="420" w:line="0" w:lineRule="atLeast"/>
      <w:textAlignment w:val="auto"/>
    </w:pPr>
    <w:rPr>
      <w:b/>
      <w:bCs/>
      <w:sz w:val="28"/>
      <w:szCs w:val="28"/>
    </w:rPr>
  </w:style>
  <w:style w:type="paragraph" w:customStyle="1" w:styleId="headertext">
    <w:name w:val="headertext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match">
    <w:name w:val="match"/>
    <w:basedOn w:val="a0"/>
  </w:style>
  <w:style w:type="paragraph" w:customStyle="1" w:styleId="FORMATTEXT0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/>
      <w:overflowPunct/>
      <w:spacing w:before="180"/>
      <w:ind w:left="360" w:right="360"/>
      <w:jc w:val="both"/>
      <w:textAlignment w:val="auto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pPr>
      <w:widowControl/>
      <w:overflowPunct/>
      <w:ind w:firstLine="720"/>
      <w:jc w:val="both"/>
      <w:textAlignment w:val="auto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3">
    <w:name w:val="Прижатый влево"/>
    <w:basedOn w:val="a"/>
    <w:next w:val="a"/>
    <w:uiPriority w:val="99"/>
    <w:pPr>
      <w:widowControl/>
      <w:overflowPunct/>
      <w:textAlignment w:val="auto"/>
    </w:pPr>
    <w:rPr>
      <w:rFonts w:ascii="Arial" w:hAnsi="Arial" w:cs="Arial"/>
      <w:szCs w:val="24"/>
    </w:rPr>
  </w:style>
  <w:style w:type="paragraph" w:styleId="af4">
    <w:name w:val="footnote text"/>
    <w:basedOn w:val="a"/>
    <w:link w:val="af5"/>
    <w:uiPriority w:val="99"/>
    <w:semiHidden/>
    <w:unhideWhenUsed/>
    <w:pPr>
      <w:overflowPunct/>
      <w:ind w:firstLine="720"/>
      <w:jc w:val="both"/>
      <w:textAlignment w:val="auto"/>
    </w:pPr>
    <w:rPr>
      <w:rFonts w:ascii="Times New Roman CYR" w:hAnsi="Times New Roman CYR" w:cs="Times New Roman CYR"/>
      <w:sz w:val="20"/>
    </w:rPr>
  </w:style>
  <w:style w:type="character" w:customStyle="1" w:styleId="af5">
    <w:name w:val="Текст сноски Знак"/>
    <w:link w:val="af4"/>
    <w:uiPriority w:val="99"/>
    <w:semiHidden/>
    <w:rPr>
      <w:rFonts w:ascii="Times New Roman CYR" w:hAnsi="Times New Roman CYR" w:cs="Times New Roman CYR"/>
    </w:rPr>
  </w:style>
  <w:style w:type="character" w:styleId="af6">
    <w:name w:val="footnote reference"/>
    <w:uiPriority w:val="99"/>
    <w:semiHidden/>
    <w:unhideWhenUsed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Pr>
      <w:sz w:val="24"/>
    </w:rPr>
  </w:style>
  <w:style w:type="paragraph" w:styleId="af7">
    <w:name w:val="Body Text"/>
    <w:basedOn w:val="a"/>
    <w:link w:val="af8"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rPr>
      <w:sz w:val="24"/>
    </w:rPr>
  </w:style>
  <w:style w:type="character" w:styleId="af9">
    <w:name w:val="Placeholder Text"/>
    <w:basedOn w:val="a0"/>
    <w:uiPriority w:val="99"/>
    <w:semiHidden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1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vest.gov.ru/internal-l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lat\Application%20Data\Microsoft\&#1064;&#1072;&#1073;&#1083;&#1086;&#1085;&#1099;\&#1040;&#1043;&#1045;&#1053;&#1058;&#1057;&#1058;&#1042;&#1054;%20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81C7-FB3D-4DCC-AB75-92082A1B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АГЕНТСТВО бланк письма</Template>
  <TotalTime>1511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бланк Комиссии по ЦБ и ФР</vt:lpstr>
    </vt:vector>
  </TitlesOfParts>
  <Company>Комиссия по ЦБ и ФР при КМ РТ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бланк Комиссии по ЦБ и ФР</dc:title>
  <dc:creator>Епифанцева М.Г.</dc:creator>
  <cp:lastModifiedBy>vboxuser</cp:lastModifiedBy>
  <cp:revision>53</cp:revision>
  <cp:lastPrinted>2018-09-18T14:30:00Z</cp:lastPrinted>
  <dcterms:created xsi:type="dcterms:W3CDTF">2024-05-22T14:37:00Z</dcterms:created>
  <dcterms:modified xsi:type="dcterms:W3CDTF">2025-05-20T11:18:00Z</dcterms:modified>
</cp:coreProperties>
</file>