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widowControl/>
        <w:spacing w:lineRule="auto" w:line="276"/>
        <w:ind w:hanging="0"/>
        <w:jc w:val="righ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ПРОЕКТ</w:t>
      </w:r>
    </w:p>
    <w:p>
      <w:pPr>
        <w:pStyle w:val="Style19"/>
        <w:widowControl/>
        <w:spacing w:lineRule="auto" w:line="276"/>
        <w:ind w:hanging="0"/>
        <w:jc w:val="center"/>
        <w:rPr>
          <w:rStyle w:val="FontStyle29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widowControl/>
        <w:spacing w:lineRule="auto" w:line="276"/>
        <w:ind w:hanging="0"/>
        <w:jc w:val="center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КАБИНЕТ МИНИСТРОВ РЕСПУБЛИКИ ТАТАРСТАН</w:t>
      </w:r>
    </w:p>
    <w:p>
      <w:pPr>
        <w:pStyle w:val="Style61"/>
        <w:widowControl/>
        <w:spacing w:lineRule="auto" w:line="276"/>
        <w:jc w:val="center"/>
        <w:rPr>
          <w:rStyle w:val="FontStyle29"/>
          <w:sz w:val="28"/>
          <w:szCs w:val="28"/>
        </w:rPr>
      </w:pPr>
      <w:r>
        <w:rPr>
          <w:sz w:val="28"/>
          <w:szCs w:val="28"/>
        </w:rPr>
      </w:r>
    </w:p>
    <w:p>
      <w:pPr>
        <w:pStyle w:val="Style61"/>
        <w:widowControl/>
        <w:spacing w:lineRule="auto" w:line="276"/>
        <w:jc w:val="center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ПОСТАНОВЛЕНИЕ</w:t>
      </w:r>
    </w:p>
    <w:p>
      <w:pPr>
        <w:pStyle w:val="Style61"/>
        <w:widowControl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61"/>
        <w:widowControl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«___»__________2025 года                                                                    №_____</w:t>
      </w:r>
    </w:p>
    <w:tbl>
      <w:tblPr>
        <w:tblStyle w:val="af0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42"/>
        <w:gridCol w:w="5212"/>
      </w:tblGrid>
      <w:tr>
        <w:trPr/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</w:tabs>
              <w:spacing w:lineRule="auto" w:line="240" w:before="0" w:after="0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969" w:leader="none"/>
              </w:tabs>
              <w:spacing w:lineRule="auto" w:line="240" w:before="0" w:after="0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О внесении изменений в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молодежи, утвержденный постановлением Кабинета Министров Республики Татарстан от 20.08.2021 № 756 «Об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молодежи»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969" w:leader="none"/>
              </w:tabs>
              <w:spacing w:lineRule="auto" w:line="240" w:before="0" w:after="0"/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Внести в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молодежи, утвержденный постановлением Кабинета Министров Республики Татарстан от 20.08.2021 № 756 «Об утверждении Порядка представления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молодежи» ((с изменениями, внесенными постановлениями Кабинета Министров Республики Татарстан от 15.06.2022 № 558, от 06.02.2023 № 107, от 13.05.2023 № 589, от 22.06.2023 № 736, от 04.12.2023 № 1551, от 10.01.2024 № 1, от 13.04.2024 № 254, от 13.08.2024 № 649, от 09.09.2024 № 753), следующие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изменения: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пункт 12 дополнить абзацем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«выплата денежного вознаграждения победителям  Республиканского конкурса «Лучший молодой преподаватель Республики Татарстан»;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13: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слово «двадцатом» заменить словами «двадцать первом»;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слово «двадцатом» заменить словами «двадцать первом»;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дополнить пунктом 13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Размер субсидии, предоставляемой получателю субсидии, с целью возмещения затрат на проведение Республиканского конкурса «Лучший молодой преподаватель Республики Татарстан» (P) (в рублях), определяется по следующей формуле: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 = (Z₁+Z₂+Z₃+…Zₙ)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+M₁+M₂+M₃,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Z₁+Z₂+Z₃+…Zₙ – затраты, на возмещение которых предоставляется субсидия, по направлениям, указанным в абзацах втором – двадцать первом пункта 12 настоящего Порядка;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M₁ – размер денежного вознаграждения победителю Республиканского конкурса «Лучший молодой преподаватель Республики Татарстан», занявшему первое место, предусмотренный положением о Республиканском конкурсе «Лучший молодой преподаватель Республики Татарстан», утверждаемым Министерством по делам молодежи Республики Татарстан;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M₂ – размер денежного вознаграждения победителю Республиканского конкурса «Лучший молодой преподаватель Республики Татарстан», занявшему второе место, предусмотренный положением о Республиканском конкурсе «Лучший молодой преподаватель Республики Татарстан», утверждаемым Министерством по делам молодежи Республики Татарстан;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M₃ – размер денежного вознаграждения победителю Республиканского конкурса «Лучший молодой преподаватель Республики Татарстан», занявшему третье место, предусмотренный положением о Республиканском конкурсе «Лучший молодой преподаватель Республики Татарстан», утверждаемым Министерством по делам молодежи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(затраты) по направлению, указанному в абзаце двадцать первом пункта 12 настоящего Порядка, определяются Министерством исходя из расчетной численности работников, расчетных должностных окладов, ежемесячных надбавок</w:t>
        <w:br/>
        <w:t>к должностному окладу, стимулирующих выплат, а также иных выплат, предусмотренных законодательством Российской Федерации, в соответствии</w:t>
        <w:br/>
        <w:t>с утвержденным штатным расписанием.».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  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93776412"/>
    </w:sdtPr>
    <w:sdtContent>
      <w:p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3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3f0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a35cd"/>
    <w:rPr>
      <w:rFonts w:ascii="Tahoma" w:hAnsi="Tahoma" w:eastAsia="Calibri" w:cs="Tahoma"/>
      <w:sz w:val="16"/>
      <w:szCs w:val="16"/>
    </w:rPr>
  </w:style>
  <w:style w:type="character" w:styleId="FontStyle29" w:customStyle="1">
    <w:name w:val="Font Style29"/>
    <w:uiPriority w:val="99"/>
    <w:qFormat/>
    <w:rsid w:val="002c6bb9"/>
    <w:rPr>
      <w:rFonts w:ascii="Times New Roman" w:hAnsi="Times New Roman" w:cs="Times New Roman"/>
      <w:sz w:val="26"/>
      <w:szCs w:val="2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55aa6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55aa6"/>
    <w:rPr>
      <w:rFonts w:ascii="Calibri" w:hAnsi="Calibri" w:eastAsia="Calibri"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35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f3d"/>
    <w:pPr>
      <w:spacing w:before="0" w:after="200"/>
      <w:ind w:left="720"/>
      <w:contextualSpacing/>
    </w:pPr>
    <w:rPr/>
  </w:style>
  <w:style w:type="paragraph" w:styleId="Style61" w:customStyle="1">
    <w:name w:val="Style6"/>
    <w:basedOn w:val="Normal"/>
    <w:uiPriority w:val="99"/>
    <w:qFormat/>
    <w:rsid w:val="002c6bb9"/>
    <w:pPr>
      <w:widowControl w:val="false"/>
      <w:spacing w:lineRule="exact" w:line="319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 w:customStyle="1">
    <w:name w:val="Style19"/>
    <w:basedOn w:val="Normal"/>
    <w:uiPriority w:val="99"/>
    <w:qFormat/>
    <w:rsid w:val="002c6bb9"/>
    <w:pPr>
      <w:widowControl w:val="false"/>
      <w:spacing w:lineRule="exact" w:line="322" w:before="0" w:after="0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Nonformat" w:customStyle="1">
    <w:name w:val="ConsPlusNonformat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f80bf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55a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d55a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4957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433E17-C25B-4B5C-A456-9AB71A91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LibreOffice/7.6.7.2$Linux_X86_64 LibreOffice_project/60$Build-2</Application>
  <AppVersion>15.0000</AppVersion>
  <Pages>3</Pages>
  <Words>512</Words>
  <Characters>3974</Characters>
  <CharactersWithSpaces>4599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2021-01-12T13:51:00Z</dcterms:created>
  <dc:creator>Багаутдинова</dc:creator>
  <dc:description/>
  <dc:language>ru-RU</dc:language>
  <cp:lastModifiedBy/>
  <cp:lastPrinted>2017-03-07T09:28:00Z</cp:lastPrinted>
  <dcterms:modified xsi:type="dcterms:W3CDTF">2025-04-28T17:19:43Z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