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Normal"/>
        <w:ind w:right="5102"/>
        <w:jc w:val="both"/>
        <w:rPr>
          <w:szCs w:val="28"/>
        </w:rPr>
      </w:pPr>
      <w:r>
        <w:rPr>
          <w:szCs w:val="28"/>
        </w:rPr>
        <w:t xml:space="preserve">О внесении изменени</w:t>
      </w:r>
      <w:r>
        <w:rPr>
          <w:szCs w:val="28"/>
        </w:rPr>
        <w:t xml:space="preserve">й</w:t>
      </w:r>
      <w:r>
        <w:rPr>
          <w:szCs w:val="28"/>
        </w:rPr>
        <w:t xml:space="preserve"> в Положение о   р</w:t>
      </w:r>
      <w:r>
        <w:rPr>
          <w:szCs w:val="28"/>
        </w:rPr>
        <w:t xml:space="preserve">е</w:t>
      </w:r>
      <w:r>
        <w:rPr>
          <w:szCs w:val="28"/>
        </w:rPr>
        <w:t xml:space="preserve">гиональном государственном контроле (надзоре) в области розничной продажи алкогольной и спиртосодержащей про-дукции, утвержденное постановлением Кабинета Министров Республики Татар-стан от 02.10.2021 № 945 «Об утвержде-нии Положения о региональном госу-            дарственном контроле (надзоре) в области розничной продажи алкогольной и спир-тосодержащей продукции»</w:t>
      </w:r>
      <w:r>
        <w:rPr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 ПОСТАНОВЛЯЕТ: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Внести в Положение о региональном государственном контроле (надзоре) в области розничной продажи алкогольной и спиртосодержащей продукции, утве</w:t>
      </w:r>
      <w:r>
        <w:rPr>
          <w:szCs w:val="28"/>
        </w:rPr>
        <w:t xml:space="preserve">р</w:t>
      </w:r>
      <w:r>
        <w:rPr>
          <w:szCs w:val="28"/>
        </w:rPr>
        <w:t xml:space="preserve">жденное постановлением Кабинета Министров Респу</w:t>
      </w:r>
      <w:r>
        <w:rPr>
          <w:szCs w:val="28"/>
        </w:rPr>
        <w:t xml:space="preserve">блики Татарстан от 02.10.2021 № </w:t>
      </w:r>
      <w:r>
        <w:rPr>
          <w:szCs w:val="28"/>
        </w:rPr>
        <w:t xml:space="preserve">945 «Об утверждении Положения о региональном государственном контроле (надзоре) в области розничной продажи алкогольной и спиртосодержащей проду</w:t>
      </w:r>
      <w:r>
        <w:rPr>
          <w:szCs w:val="28"/>
        </w:rPr>
        <w:t xml:space="preserve">к</w:t>
      </w:r>
      <w:r>
        <w:rPr>
          <w:szCs w:val="28"/>
        </w:rPr>
        <w:t xml:space="preserve">ции»</w:t>
      </w:r>
      <w:r>
        <w:rPr>
          <w:szCs w:val="28"/>
        </w:rPr>
        <w:t xml:space="preserve"> (</w:t>
      </w:r>
      <w:r>
        <w:rPr>
          <w:color w:val="000000"/>
          <w:szCs w:val="28"/>
        </w:rPr>
        <w:t xml:space="preserve">с изменениями, </w:t>
      </w:r>
      <w:r>
        <w:rPr>
          <w:color w:val="000000"/>
          <w:szCs w:val="28"/>
        </w:rPr>
        <w:t xml:space="preserve">внесенными постановлени</w:t>
      </w:r>
      <w:r>
        <w:rPr>
          <w:color w:val="000000"/>
          <w:szCs w:val="28"/>
        </w:rPr>
        <w:t xml:space="preserve">я</w:t>
      </w:r>
      <w:r>
        <w:rPr>
          <w:color w:val="000000"/>
          <w:szCs w:val="28"/>
        </w:rPr>
        <w:t xml:space="preserve">м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Кабинета Министров Респу</w:t>
      </w:r>
      <w:r>
        <w:rPr>
          <w:color w:val="000000"/>
          <w:szCs w:val="28"/>
        </w:rPr>
        <w:t xml:space="preserve">б</w:t>
      </w:r>
      <w:r>
        <w:rPr>
          <w:color w:val="000000"/>
          <w:szCs w:val="28"/>
        </w:rPr>
        <w:t xml:space="preserve">лики Татарстан от 29.12.2021 № 1310</w:t>
      </w:r>
      <w:r>
        <w:rPr>
          <w:color w:val="000000"/>
          <w:szCs w:val="28"/>
        </w:rPr>
        <w:t xml:space="preserve">, от 25.08.2023 № 1020</w:t>
      </w:r>
      <w:r>
        <w:rPr>
          <w:color w:val="000000"/>
          <w:szCs w:val="28"/>
        </w:rPr>
        <w:t xml:space="preserve">, от 08.11.2023 № 1443</w:t>
      </w:r>
      <w:r>
        <w:rPr>
          <w:szCs w:val="28"/>
        </w:rPr>
        <w:t xml:space="preserve">)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>
        <w:rPr>
          <w:szCs w:val="28"/>
        </w:rPr>
        <w:t xml:space="preserve">изменени</w:t>
      </w:r>
      <w:r>
        <w:rPr>
          <w:szCs w:val="28"/>
        </w:rPr>
        <w:t xml:space="preserve">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2.2.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При осуществлении регионального государственного контроля (надзора) плановые контрольные (надзорные) мероприятия не проводятся, отнесение объектов контроля к категориям риска не осуществляется, критерии риска не устанавливаю</w:t>
      </w:r>
      <w:r>
        <w:rPr>
          <w:szCs w:val="28"/>
        </w:rPr>
        <w:t xml:space="preserve">т</w:t>
      </w:r>
      <w:r>
        <w:rPr>
          <w:szCs w:val="28"/>
        </w:rPr>
        <w:t xml:space="preserve">ся.</w:t>
      </w:r>
      <w:r>
        <w:rPr>
          <w:szCs w:val="28"/>
        </w:rPr>
        <w:t xml:space="preserve">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</w:t>
      </w:r>
      <w:r>
        <w:rPr>
          <w:szCs w:val="28"/>
        </w:rPr>
        <w:t xml:space="preserve">ы</w:t>
      </w:r>
      <w:r>
        <w:rPr>
          <w:szCs w:val="28"/>
        </w:rPr>
        <w:t xml:space="preserve"> 2.3. </w:t>
      </w:r>
      <w:r>
        <w:rPr>
          <w:szCs w:val="28"/>
        </w:rPr>
        <w:t xml:space="preserve">– 2.5. </w:t>
      </w:r>
      <w:r>
        <w:rPr>
          <w:szCs w:val="28"/>
        </w:rPr>
        <w:t xml:space="preserve">исключить;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3.8</w:t>
      </w:r>
      <w:r>
        <w:rPr>
          <w:szCs w:val="28"/>
        </w:rPr>
        <w:t xml:space="preserve">.</w:t>
      </w:r>
      <w:r>
        <w:rPr>
          <w:szCs w:val="28"/>
        </w:rPr>
        <w:t xml:space="preserve">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«3.8. Обязательный профилактический визит проводится</w:t>
      </w:r>
      <w:r>
        <w:rPr>
          <w:szCs w:val="28"/>
        </w:rPr>
        <w:t xml:space="preserve"> </w:t>
      </w:r>
      <w:r>
        <w:rPr>
          <w:szCs w:val="28"/>
        </w:rPr>
        <w:t xml:space="preserve">по поручению: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Президента Российской Федерации;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Председателя Правительства Российской Федерации или Заместителя Пре</w:t>
      </w:r>
      <w:r>
        <w:rPr>
          <w:szCs w:val="28"/>
        </w:rPr>
        <w:t xml:space="preserve">д</w:t>
      </w:r>
      <w:r>
        <w:rPr>
          <w:szCs w:val="28"/>
        </w:rPr>
        <w:t xml:space="preserve">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Главы (</w:t>
      </w:r>
      <w:r>
        <w:rPr>
          <w:szCs w:val="28"/>
        </w:rPr>
        <w:t xml:space="preserve">Раиса</w:t>
      </w:r>
      <w:r>
        <w:rPr>
          <w:szCs w:val="28"/>
        </w:rPr>
        <w:t xml:space="preserve">)</w:t>
      </w:r>
      <w:r>
        <w:rPr>
          <w:szCs w:val="28"/>
        </w:rPr>
        <w:t xml:space="preserve"> Республики Татарстан</w:t>
      </w:r>
      <w:r>
        <w:rPr>
          <w:szCs w:val="28"/>
        </w:rPr>
        <w:t xml:space="preserve"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рамках обязательного профилактического визита </w:t>
      </w:r>
      <w:r>
        <w:rPr>
          <w:szCs w:val="28"/>
        </w:rPr>
        <w:t xml:space="preserve">должностное лицо</w:t>
      </w:r>
      <w:r>
        <w:rPr>
          <w:szCs w:val="28"/>
        </w:rPr>
        <w:t xml:space="preserve"> при необходимости проводит осмотр, истребование необходимых документов, отбор проб (образцов), и</w:t>
      </w:r>
      <w:r>
        <w:rPr>
          <w:szCs w:val="28"/>
        </w:rPr>
        <w:t xml:space="preserve">н</w:t>
      </w:r>
      <w:r>
        <w:rPr>
          <w:szCs w:val="28"/>
        </w:rPr>
        <w:t xml:space="preserve">струментальное обследование, испытание, экспертизу.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обязательного профилактического визита не может прев</w:t>
      </w:r>
      <w:r>
        <w:rPr>
          <w:szCs w:val="28"/>
        </w:rPr>
        <w:t xml:space="preserve">ы</w:t>
      </w:r>
      <w:r>
        <w:rPr>
          <w:szCs w:val="28"/>
        </w:rPr>
        <w:t xml:space="preserve">шать десять рабочих дней и может быть продлен на срок, необходимый для пров</w:t>
      </w:r>
      <w:r>
        <w:rPr>
          <w:szCs w:val="28"/>
        </w:rPr>
        <w:t xml:space="preserve">е</w:t>
      </w:r>
      <w:r>
        <w:rPr>
          <w:szCs w:val="28"/>
        </w:rPr>
        <w:t xml:space="preserve">дения экспертизы, испытаний.»;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3.9</w:t>
      </w:r>
      <w:r>
        <w:rPr>
          <w:szCs w:val="28"/>
        </w:rPr>
        <w:t xml:space="preserve">.</w:t>
      </w:r>
      <w:r>
        <w:rPr>
          <w:szCs w:val="28"/>
        </w:rPr>
        <w:t xml:space="preserve">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«3.9.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>
        <w:rPr>
          <w:szCs w:val="28"/>
        </w:rPr>
        <w:t xml:space="preserve">а</w:t>
      </w:r>
      <w:r>
        <w:rPr>
          <w:szCs w:val="28"/>
        </w:rPr>
        <w:t xml:space="preserve">низацией либо государственным или муниципальным учреждением.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Контролируемое лицо подает заявление о проведении профилактического в</w:t>
      </w:r>
      <w:r>
        <w:rPr>
          <w:szCs w:val="28"/>
        </w:rPr>
        <w:t xml:space="preserve">и</w:t>
      </w:r>
      <w:r>
        <w:rPr>
          <w:szCs w:val="28"/>
        </w:rPr>
        <w:t xml:space="preserve">зита (далее - заявление) </w:t>
      </w:r>
      <w:r>
        <w:rPr>
          <w:szCs w:val="28"/>
        </w:rPr>
        <w:t xml:space="preserve">посредством единого портала государственных и 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пальных услуг или регионального портала государственных и муниципальных услуг.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Решение об отказе в проведении профилактического визита принимается в следующих случаях: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) от контролируемого лица поступило уведомление об отзыве заявления;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б</w:t>
      </w:r>
      <w:r>
        <w:rPr>
          <w:szCs w:val="28"/>
        </w:rPr>
        <w:t xml:space="preserve">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>
        <w:rPr>
          <w:szCs w:val="28"/>
        </w:rPr>
        <w:t xml:space="preserve">о</w:t>
      </w:r>
      <w:r>
        <w:rPr>
          <w:szCs w:val="28"/>
        </w:rPr>
        <w:t xml:space="preserve"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) в течение года до даты подачи заявления </w:t>
      </w:r>
      <w:r>
        <w:rPr>
          <w:szCs w:val="28"/>
        </w:rPr>
        <w:t xml:space="preserve">контрольным </w:t>
      </w:r>
      <w:r>
        <w:rPr>
          <w:szCs w:val="28"/>
        </w:rPr>
        <w:t xml:space="preserve">органом проведен профилактический визит по ранее поданному заявлению;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) заявление содержит нецензурные либо оскорбительные выражения, угрозы жизни, здоровью и имуществу должностных лиц </w:t>
      </w:r>
      <w:r>
        <w:rPr>
          <w:szCs w:val="28"/>
        </w:rPr>
        <w:t xml:space="preserve">контрольного</w:t>
      </w:r>
      <w:r>
        <w:rPr>
          <w:szCs w:val="28"/>
        </w:rPr>
        <w:t xml:space="preserve"> органа либо чл</w:t>
      </w:r>
      <w:r>
        <w:rPr>
          <w:szCs w:val="28"/>
        </w:rPr>
        <w:t xml:space="preserve">е</w:t>
      </w:r>
      <w:r>
        <w:rPr>
          <w:szCs w:val="28"/>
        </w:rPr>
        <w:t xml:space="preserve">нов их семей.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Решение об отказе в проведении профилактического визита может быть обж</w:t>
      </w:r>
      <w:r>
        <w:rPr>
          <w:szCs w:val="28"/>
        </w:rPr>
        <w:t xml:space="preserve">а</w:t>
      </w:r>
      <w:r>
        <w:rPr>
          <w:szCs w:val="28"/>
        </w:rPr>
        <w:t xml:space="preserve">ловано контролируемым лицом в порядке, установленном </w:t>
      </w:r>
      <w:r>
        <w:rPr>
          <w:szCs w:val="28"/>
        </w:rPr>
        <w:t xml:space="preserve">Ф</w:t>
      </w:r>
      <w:r>
        <w:rPr>
          <w:szCs w:val="28"/>
        </w:rPr>
        <w:t xml:space="preserve">е</w:t>
      </w:r>
      <w:r>
        <w:rPr>
          <w:szCs w:val="28"/>
        </w:rPr>
        <w:t xml:space="preserve">деральным законом от 31 июля 2020 году № 248-ФЗ</w:t>
      </w:r>
      <w:r>
        <w:rPr>
          <w:szCs w:val="28"/>
        </w:rPr>
        <w:t xml:space="preserve"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Контролируемое лицо вправе отозвать заявление либо направить отказ от пр</w:t>
      </w:r>
      <w:r>
        <w:rPr>
          <w:szCs w:val="28"/>
        </w:rPr>
        <w:t xml:space="preserve">о</w:t>
      </w:r>
      <w:r>
        <w:rPr>
          <w:szCs w:val="28"/>
        </w:rPr>
        <w:t xml:space="preserve">ведения профилактического визита, уведомив об этом </w:t>
      </w:r>
      <w:r>
        <w:rPr>
          <w:szCs w:val="28"/>
        </w:rPr>
        <w:t xml:space="preserve">контрольный </w:t>
      </w:r>
      <w:r>
        <w:rPr>
          <w:szCs w:val="28"/>
        </w:rPr>
        <w:t xml:space="preserve">орган не поз</w:t>
      </w:r>
      <w:r>
        <w:rPr>
          <w:szCs w:val="28"/>
        </w:rPr>
        <w:t xml:space="preserve">д</w:t>
      </w:r>
      <w:r>
        <w:rPr>
          <w:szCs w:val="28"/>
        </w:rPr>
        <w:t xml:space="preserve">нее чем за пять рабочих дней до даты его проведения.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рамках профилактического визита при согласии контролируемого лица </w:t>
      </w:r>
      <w:r>
        <w:rPr>
          <w:szCs w:val="28"/>
        </w:rPr>
        <w:t xml:space="preserve">должностное лицо</w:t>
      </w:r>
      <w:r>
        <w:rPr>
          <w:szCs w:val="28"/>
        </w:rPr>
        <w:t xml:space="preserve"> проводит отбор проб (образцов), инструментальное обследов</w:t>
      </w:r>
      <w:r>
        <w:rPr>
          <w:szCs w:val="28"/>
        </w:rPr>
        <w:t xml:space="preserve">а</w:t>
      </w:r>
      <w:r>
        <w:rPr>
          <w:szCs w:val="28"/>
        </w:rPr>
        <w:t xml:space="preserve">ние, испытание.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Cs w:val="28"/>
        </w:rPr>
        <w:t xml:space="preserve">дол</w:t>
      </w:r>
      <w:r>
        <w:rPr>
          <w:szCs w:val="28"/>
        </w:rPr>
        <w:t xml:space="preserve">ж</w:t>
      </w:r>
      <w:r>
        <w:rPr>
          <w:szCs w:val="28"/>
        </w:rPr>
        <w:t xml:space="preserve">ностное лицо</w:t>
      </w:r>
      <w:r>
        <w:rPr>
          <w:szCs w:val="28"/>
        </w:rPr>
        <w:t xml:space="preserve"> незамедлительно направляет информацию об этом уполномоченному должностному ли</w:t>
      </w:r>
      <w:r>
        <w:rPr>
          <w:szCs w:val="28"/>
        </w:rPr>
        <w:t xml:space="preserve">цу контрольного </w:t>
      </w:r>
      <w:r>
        <w:rPr>
          <w:szCs w:val="28"/>
        </w:rPr>
        <w:t xml:space="preserve">органа для принятия решения о проведении ко</w:t>
      </w:r>
      <w:r>
        <w:rPr>
          <w:szCs w:val="28"/>
        </w:rPr>
        <w:t xml:space="preserve">н</w:t>
      </w:r>
      <w:r>
        <w:rPr>
          <w:szCs w:val="28"/>
        </w:rPr>
        <w:t xml:space="preserve">трольных (надзорных) мероприятий.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3.10</w:t>
      </w:r>
      <w:r>
        <w:rPr>
          <w:szCs w:val="28"/>
        </w:rPr>
        <w:t xml:space="preserve">.</w:t>
      </w:r>
      <w:r>
        <w:rPr>
          <w:szCs w:val="28"/>
        </w:rPr>
        <w:t xml:space="preserve"> исключить;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4.1</w:t>
      </w:r>
      <w:r>
        <w:rPr>
          <w:szCs w:val="28"/>
        </w:rPr>
        <w:t xml:space="preserve">.</w:t>
      </w:r>
      <w:r>
        <w:rPr>
          <w:szCs w:val="28"/>
        </w:rPr>
        <w:t xml:space="preserve"> дополнить абзацем следующего содержания: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«Контрольное (надзорное) мероприятие</w:t>
      </w:r>
      <w:r>
        <w:rPr>
          <w:szCs w:val="28"/>
        </w:rPr>
        <w:t xml:space="preserve"> </w:t>
      </w:r>
      <w:r>
        <w:rPr>
          <w:szCs w:val="28"/>
        </w:rPr>
        <w:t xml:space="preserve">может </w:t>
      </w:r>
      <w:r>
        <w:rPr>
          <w:szCs w:val="28"/>
        </w:rPr>
        <w:t xml:space="preserve">проводиться</w:t>
      </w:r>
      <w:r>
        <w:rPr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</w:t>
      </w:r>
      <w:r>
        <w:rPr>
          <w:szCs w:val="28"/>
        </w:rPr>
        <w:t xml:space="preserve">к</w:t>
      </w:r>
      <w:r>
        <w:rPr>
          <w:szCs w:val="28"/>
        </w:rPr>
        <w:t xml:space="preserve">тор».»</w:t>
      </w:r>
      <w:r>
        <w:rPr>
          <w:szCs w:val="28"/>
        </w:rPr>
        <w:t xml:space="preserve">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пункте 4.23. фразу «, за исключением выездной проверки, основанием для проведения которой является пункт 6 части 1 статьи 57 Федерального закона от 31 июля 2020 года N 248-ФЗ и которая для микропредприятия не может продолжаться более 40 часов» исключить;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6.2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 6.2. По окончании проведения контрольного (надзорного) мероприятия должностным лицом (лицами) Госалкогольинспекции Республики Татарстан, его проводившим (проводившими), составляется акт контрольного (надзорного) мер</w:t>
      </w:r>
      <w:r>
        <w:rPr>
          <w:szCs w:val="28"/>
        </w:rPr>
        <w:t xml:space="preserve">о</w:t>
      </w:r>
      <w:r>
        <w:rPr>
          <w:szCs w:val="28"/>
        </w:rPr>
        <w:t xml:space="preserve">приятия (далее - акт) о проведении: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контрольной закупки;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мониторинговой закупки;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выборочного контроля;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инспекционного визита;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документарной проверки;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выездной проверки.»;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дополнить пунктами 6.3. – 6.7. следующего содержания: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«6.3.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6.4.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Федерального закона от 31 июля 2020 года  № 248-ФЗ.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случае проведения контрольных (надзорных) мероприятий с использован</w:t>
      </w:r>
      <w:r>
        <w:rPr>
          <w:szCs w:val="28"/>
        </w:rPr>
        <w:t xml:space="preserve">и</w:t>
      </w:r>
      <w:r>
        <w:rPr>
          <w:szCs w:val="28"/>
        </w:rPr>
        <w:t xml:space="preserve">ем мобильного приложения "Инспектор"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</w:t>
      </w:r>
      <w:r>
        <w:rPr>
          <w:szCs w:val="28"/>
        </w:rPr>
        <w:t xml:space="preserve">е</w:t>
      </w:r>
      <w:r>
        <w:rPr>
          <w:szCs w:val="28"/>
        </w:rPr>
        <w:t xml:space="preserve">ния невозможно по причине совершения контрольных (на</w:t>
      </w:r>
      <w:r>
        <w:rPr>
          <w:szCs w:val="28"/>
        </w:rPr>
        <w:t xml:space="preserve">дзорных) действий, пред</w:t>
      </w:r>
      <w:r>
        <w:rPr>
          <w:szCs w:val="28"/>
        </w:rPr>
        <w:t xml:space="preserve">у</w:t>
      </w:r>
      <w:r>
        <w:rPr>
          <w:szCs w:val="28"/>
        </w:rPr>
        <w:t xml:space="preserve">смотренных пунктами 6-9 части 1 статьи 65 Федерального закона от 31 июля 2020 года  № 248-ФЗ, или в иных случаях, установленных Федеральным законом от 31 июля 2020 года  № 248-ФЗ акт направляется контролируемому лицу в течение трех рабочих дней.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6.5. Контролируемое лицо или его представитель подписывает акт тем же сп</w:t>
      </w:r>
      <w:r>
        <w:rPr>
          <w:szCs w:val="28"/>
        </w:rPr>
        <w:t xml:space="preserve">о</w:t>
      </w:r>
      <w:r>
        <w:rPr>
          <w:szCs w:val="28"/>
        </w:rPr>
        <w:t xml:space="preserve">собом, которым изготовлен данный акт. При отказе или невозможности подписания контролируемым лицом или его представителем акта по итогам проведения ко</w:t>
      </w:r>
      <w:r>
        <w:rPr>
          <w:szCs w:val="28"/>
        </w:rPr>
        <w:t xml:space="preserve">н</w:t>
      </w:r>
      <w:r>
        <w:rPr>
          <w:szCs w:val="28"/>
        </w:rPr>
        <w:t xml:space="preserve">трольного (надзорного) мероприятия должностным лицом Госалкогольинспекции Республики Татарстан в акте делается соответствующая отметка.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6.6. В случае выявления при проведении контрольного (надзорного) меропр</w:t>
      </w:r>
      <w:r>
        <w:rPr>
          <w:szCs w:val="28"/>
        </w:rPr>
        <w:t xml:space="preserve">и</w:t>
      </w:r>
      <w:r>
        <w:rPr>
          <w:szCs w:val="28"/>
        </w:rPr>
        <w:t xml:space="preserve">ятия нарушений обязательных требований контролируемым лицом контрольный (надзорный) орган в пределах полномочий, предусмотренных законодательством, обязан: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выдать после оформления акта контролируемому лицу предписание об устр</w:t>
      </w:r>
      <w:r>
        <w:rPr>
          <w:szCs w:val="28"/>
        </w:rPr>
        <w:t xml:space="preserve">а</w:t>
      </w:r>
      <w:r>
        <w:rPr>
          <w:szCs w:val="28"/>
        </w:rPr>
        <w:t xml:space="preserve">нении выявленных нарушений обязательных требований с указанием разумных ср</w:t>
      </w:r>
      <w:r>
        <w:rPr>
          <w:szCs w:val="28"/>
        </w:rPr>
        <w:t xml:space="preserve">о</w:t>
      </w:r>
      <w:r>
        <w:rPr>
          <w:szCs w:val="28"/>
        </w:rPr>
        <w:t xml:space="preserve">ков их устранения, если выявленные нарушения обязательных требований не устр</w:t>
      </w:r>
      <w:r>
        <w:rPr>
          <w:szCs w:val="28"/>
        </w:rPr>
        <w:t xml:space="preserve">а</w:t>
      </w:r>
      <w:r>
        <w:rPr>
          <w:szCs w:val="28"/>
        </w:rPr>
        <w:t xml:space="preserve">нены до окончания проведения контрольного (надзорного) мероприятия;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незамедлительно принять предусмотренные законодательством меры по нед</w:t>
      </w:r>
      <w:r>
        <w:rPr>
          <w:szCs w:val="28"/>
        </w:rPr>
        <w:t xml:space="preserve">о</w:t>
      </w:r>
      <w:r>
        <w:rPr>
          <w:szCs w:val="28"/>
        </w:rPr>
        <w:t xml:space="preserve">пущению причинения вреда (ущерба) охраняемым законом ценностям или прекр</w:t>
      </w:r>
      <w:r>
        <w:rPr>
          <w:szCs w:val="28"/>
        </w:rPr>
        <w:t xml:space="preserve">а</w:t>
      </w:r>
      <w:r>
        <w:rPr>
          <w:szCs w:val="28"/>
        </w:rPr>
        <w:t xml:space="preserve">щению его причинения;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при выявлении в ходе контрольного (надзорного) мероприятия признаков пр</w:t>
      </w:r>
      <w:r>
        <w:rPr>
          <w:szCs w:val="28"/>
        </w:rPr>
        <w:t xml:space="preserve">е</w:t>
      </w:r>
      <w:r>
        <w:rPr>
          <w:szCs w:val="28"/>
        </w:rPr>
        <w:t xml:space="preserve">ступления или административного правонарушения направить соответствующую информацию в компетентный государственный орган и в рамках своей компетенции принять меры по привлечению виновных лиц к установленной законом администр</w:t>
      </w:r>
      <w:r>
        <w:rPr>
          <w:szCs w:val="28"/>
        </w:rPr>
        <w:t xml:space="preserve">а</w:t>
      </w:r>
      <w:r>
        <w:rPr>
          <w:szCs w:val="28"/>
        </w:rPr>
        <w:t xml:space="preserve">тивной ответственности;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принять меры по осуществлению контроля за устранением выявленных нар</w:t>
      </w:r>
      <w:r>
        <w:rPr>
          <w:szCs w:val="28"/>
        </w:rPr>
        <w:t xml:space="preserve">у</w:t>
      </w:r>
      <w:r>
        <w:rPr>
          <w:szCs w:val="28"/>
        </w:rPr>
        <w:t xml:space="preserve">шений обязательных требований, предупреждению нарушений обязательных треб</w:t>
      </w:r>
      <w:r>
        <w:rPr>
          <w:szCs w:val="28"/>
        </w:rPr>
        <w:t xml:space="preserve">о</w:t>
      </w:r>
      <w:r>
        <w:rPr>
          <w:szCs w:val="28"/>
        </w:rPr>
        <w:t xml:space="preserve">ваний, предотвращению возможного причинения вреда (ущерба) охраняемым зак</w:t>
      </w:r>
      <w:r>
        <w:rPr>
          <w:szCs w:val="28"/>
        </w:rPr>
        <w:t xml:space="preserve">о</w:t>
      </w:r>
      <w:r>
        <w:rPr>
          <w:szCs w:val="28"/>
        </w:rPr>
        <w:t xml:space="preserve">ном ценностям, при неисполнении предписания в установленные сроки принять м</w:t>
      </w:r>
      <w:r>
        <w:rPr>
          <w:szCs w:val="28"/>
        </w:rPr>
        <w:t xml:space="preserve">е</w:t>
      </w:r>
      <w:r>
        <w:rPr>
          <w:szCs w:val="28"/>
        </w:rPr>
        <w:t xml:space="preserve">ры по обеспечению его исполнения вплоть до обращения в суд с требованием о принудительном исполнении предписания, если такая мера предусмотрена закон</w:t>
      </w:r>
      <w:r>
        <w:rPr>
          <w:szCs w:val="28"/>
        </w:rPr>
        <w:t xml:space="preserve">о</w:t>
      </w:r>
      <w:r>
        <w:rPr>
          <w:szCs w:val="28"/>
        </w:rPr>
        <w:t xml:space="preserve">дательством;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6.7. Предписание об устранении выявленных нарушений выдается контрол</w:t>
      </w:r>
      <w:r>
        <w:rPr>
          <w:szCs w:val="28"/>
        </w:rPr>
        <w:t xml:space="preserve">и</w:t>
      </w:r>
      <w:r>
        <w:rPr>
          <w:szCs w:val="28"/>
        </w:rPr>
        <w:t xml:space="preserve">руемому лицу в соответствии со статьей 90.1 Федерального закона от 31 июля 2020 года  № 248-ФЗ.»;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7.2.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«Жалоба на решение территориального органа контрольного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</w:t>
      </w:r>
      <w:r>
        <w:rPr>
          <w:szCs w:val="28"/>
        </w:rPr>
        <w:t xml:space="preserve">н</w:t>
      </w:r>
      <w:r>
        <w:rPr>
          <w:szCs w:val="28"/>
        </w:rPr>
        <w:t xml:space="preserve">трольного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Жалоба на действия (бездействие) руководителя (заместителя руководителя) территориального органа контрольного органа рассматривается вышестоящим орг</w:t>
      </w:r>
      <w:r>
        <w:rPr>
          <w:szCs w:val="28"/>
        </w:rPr>
        <w:t xml:space="preserve">а</w:t>
      </w:r>
      <w:r>
        <w:rPr>
          <w:szCs w:val="28"/>
        </w:rPr>
        <w:t xml:space="preserve">ном контрольного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 контрольного органа, принятые его аппаратом, действия (бездействие) должностных лиц аппарата контрольного органа рассматривается р</w:t>
      </w:r>
      <w:r>
        <w:rPr>
          <w:szCs w:val="28"/>
        </w:rPr>
        <w:t xml:space="preserve">у</w:t>
      </w:r>
      <w:r>
        <w:rPr>
          <w:szCs w:val="28"/>
        </w:rPr>
        <w:t xml:space="preserve">ководителем контрольного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решения, </w:t>
      </w:r>
      <w:r>
        <w:rPr>
          <w:szCs w:val="28"/>
        </w:rPr>
        <w:t xml:space="preserve">действия (бездействие) руководителя контрольного орг</w:t>
      </w:r>
      <w:r>
        <w:rPr>
          <w:szCs w:val="28"/>
        </w:rPr>
        <w:t xml:space="preserve">а</w:t>
      </w:r>
      <w:r>
        <w:rPr>
          <w:szCs w:val="28"/>
        </w:rPr>
        <w:t xml:space="preserve">на рассматривается руководителем контрольного органа или коллегиальным орг</w:t>
      </w:r>
      <w:r>
        <w:rPr>
          <w:szCs w:val="28"/>
        </w:rPr>
        <w:t xml:space="preserve">а</w:t>
      </w:r>
      <w:r>
        <w:rPr>
          <w:szCs w:val="28"/>
        </w:rPr>
        <w:t xml:space="preserve">ном для рассмотрения жалоб, созданным в контрольном органе из числа его дол</w:t>
      </w:r>
      <w:r>
        <w:rPr>
          <w:szCs w:val="28"/>
        </w:rPr>
        <w:t xml:space="preserve">ж</w:t>
      </w:r>
      <w:r>
        <w:rPr>
          <w:szCs w:val="28"/>
        </w:rPr>
        <w:t xml:space="preserve">ностных лиц.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Жалоба подлежит рассмотрению в срок не более </w:t>
      </w:r>
      <w:r>
        <w:rPr>
          <w:szCs w:val="28"/>
        </w:rPr>
        <w:t xml:space="preserve">15</w:t>
      </w:r>
      <w:r>
        <w:rPr>
          <w:szCs w:val="28"/>
        </w:rPr>
        <w:t xml:space="preserve"> рабочих дней со дня ее р</w:t>
      </w:r>
      <w:r>
        <w:rPr>
          <w:szCs w:val="28"/>
        </w:rPr>
        <w:t xml:space="preserve">е</w:t>
      </w:r>
      <w:r>
        <w:rPr>
          <w:szCs w:val="28"/>
        </w:rPr>
        <w:t xml:space="preserve">гистрации в порядке, предусмотренном статьей 43 Федерального закона от 31 июля 2020 года N 248-ФЗ.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пункте 8.1. фразу «на 2022-2024 годы» исключить;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приложение № 1 к Положению о региональном государственном контроле (надзоре) в области розничной продажи алкогольной и спиртосодержащей проду</w:t>
      </w:r>
      <w:r>
        <w:rPr>
          <w:szCs w:val="28"/>
        </w:rPr>
        <w:t xml:space="preserve">к</w:t>
      </w:r>
      <w:r>
        <w:rPr>
          <w:szCs w:val="28"/>
        </w:rPr>
        <w:t xml:space="preserve">ции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</w:p>
    <w:p>
      <w:pPr>
        <w:pStyle w:val="Normal"/>
        <w:ind w:left="6663"/>
        <w:jc w:val="both"/>
        <w:rPr>
          <w:szCs w:val="28"/>
        </w:rPr>
      </w:pPr>
      <w:r>
        <w:rPr>
          <w:szCs w:val="28"/>
        </w:rPr>
        <w:t xml:space="preserve">Приложение</w:t>
      </w:r>
    </w:p>
    <w:p>
      <w:pPr>
        <w:pStyle w:val="Normal"/>
        <w:ind w:left="6663"/>
        <w:jc w:val="both"/>
        <w:rPr>
          <w:szCs w:val="28"/>
        </w:rPr>
      </w:pPr>
      <w:r>
        <w:rPr>
          <w:szCs w:val="28"/>
        </w:rPr>
        <w:t xml:space="preserve">к Положению о регионал</w:t>
      </w:r>
      <w:r>
        <w:rPr>
          <w:szCs w:val="28"/>
        </w:rPr>
        <w:t xml:space="preserve">ь</w:t>
      </w:r>
      <w:r>
        <w:rPr>
          <w:szCs w:val="28"/>
        </w:rPr>
        <w:t xml:space="preserve">ном государственном ко</w:t>
      </w:r>
      <w:r>
        <w:rPr>
          <w:szCs w:val="28"/>
        </w:rPr>
        <w:t xml:space="preserve">н</w:t>
      </w:r>
      <w:r>
        <w:rPr>
          <w:szCs w:val="28"/>
        </w:rPr>
        <w:t xml:space="preserve">троле (надзоре) в области розничной продажи алк</w:t>
      </w:r>
      <w:r>
        <w:rPr>
          <w:szCs w:val="28"/>
        </w:rPr>
        <w:t xml:space="preserve">о</w:t>
      </w:r>
      <w:r>
        <w:rPr>
          <w:szCs w:val="28"/>
        </w:rPr>
        <w:t xml:space="preserve">гольной и спиртосодерж</w:t>
      </w:r>
      <w:r>
        <w:rPr>
          <w:szCs w:val="28"/>
        </w:rPr>
        <w:t xml:space="preserve">а</w:t>
      </w:r>
      <w:r>
        <w:rPr>
          <w:szCs w:val="28"/>
        </w:rPr>
        <w:t xml:space="preserve">щей продукции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Перечень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должностных лиц Государственной инспекции Республики Татарстан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по обеспечению государственного контроля за производством, оборотом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и качеством этилового спирта, алкогольной продукции и защите прав потребителей, уполномоченных осуществлять региональный государственный контроль (надзор)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в области розничной продажи алкогольной и спиртосодержащей продукции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1. Руководитель.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2. Заместитель руководителя.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3. Начальник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4. Начальник контрольно-инспекционного отдела.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5. Начальник отдела оперативного межмуниципального контроля.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6</w:t>
      </w:r>
      <w:r>
        <w:rPr>
          <w:szCs w:val="28"/>
        </w:rPr>
        <w:t xml:space="preserve">. Начальник отдела контроля за оборотом алкогольной продукции и анализа сост</w:t>
      </w:r>
      <w:r>
        <w:rPr>
          <w:szCs w:val="28"/>
        </w:rPr>
        <w:t xml:space="preserve">о</w:t>
      </w:r>
      <w:r>
        <w:rPr>
          <w:szCs w:val="28"/>
        </w:rPr>
        <w:t xml:space="preserve">яния потребительского рынка.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7</w:t>
      </w:r>
      <w:r>
        <w:rPr>
          <w:szCs w:val="28"/>
        </w:rPr>
        <w:t xml:space="preserve">. Заместитель начальника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8</w:t>
      </w:r>
      <w:r>
        <w:rPr>
          <w:szCs w:val="28"/>
        </w:rPr>
        <w:t xml:space="preserve">. Начальник контрольно-инспекционного отдела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9</w:t>
      </w:r>
      <w:r>
        <w:rPr>
          <w:szCs w:val="28"/>
        </w:rPr>
        <w:t xml:space="preserve">. Начальник отдела развития и координации внутреннего рынка территор</w:t>
      </w:r>
      <w:r>
        <w:rPr>
          <w:szCs w:val="28"/>
        </w:rPr>
        <w:t xml:space="preserve">и</w:t>
      </w:r>
      <w:r>
        <w:rPr>
          <w:szCs w:val="28"/>
        </w:rPr>
        <w:t xml:space="preserve">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10</w:t>
      </w:r>
      <w:r>
        <w:rPr>
          <w:szCs w:val="28"/>
        </w:rPr>
        <w:t xml:space="preserve">. Ведущий советник контрольно-инспекционного отдела.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11</w:t>
      </w:r>
      <w:r>
        <w:rPr>
          <w:szCs w:val="28"/>
        </w:rPr>
        <w:t xml:space="preserve">. Ведущий консультант контрольно-инспекционного отдела.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. Ведущий консультант отдела контроля за оборотом алкогольной проду</w:t>
      </w:r>
      <w:r>
        <w:rPr>
          <w:szCs w:val="28"/>
        </w:rPr>
        <w:t xml:space="preserve">к</w:t>
      </w:r>
      <w:r>
        <w:rPr>
          <w:szCs w:val="28"/>
        </w:rPr>
        <w:t xml:space="preserve">ции и анализа состояния потребительского рынка.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3</w:t>
      </w:r>
      <w:r>
        <w:rPr>
          <w:szCs w:val="28"/>
        </w:rPr>
        <w:t xml:space="preserve">. Ведущий специалист отдела оперативного межмуниципального контроля.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14</w:t>
      </w:r>
      <w:r>
        <w:rPr>
          <w:szCs w:val="28"/>
        </w:rPr>
        <w:t xml:space="preserve">. Ведущий специалист отдела контроля за оборотом алкогольной продукции и анализа состояния потребительского рынка.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5</w:t>
      </w:r>
      <w:r>
        <w:rPr>
          <w:szCs w:val="28"/>
        </w:rPr>
        <w:t xml:space="preserve">. Старший специалист 1 разряда отдела оперативного межмуниципального контроля.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16</w:t>
      </w:r>
      <w:r>
        <w:rPr>
          <w:szCs w:val="28"/>
        </w:rPr>
        <w:t xml:space="preserve">. Специалист 1 разряда отдела оперативного межмуниципального контроля.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17</w:t>
      </w:r>
      <w:r>
        <w:rPr>
          <w:szCs w:val="28"/>
        </w:rPr>
        <w:t xml:space="preserve">. Консультант контрольно-инспекционного отдела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18</w:t>
      </w:r>
      <w:r>
        <w:rPr>
          <w:szCs w:val="28"/>
        </w:rPr>
        <w:t xml:space="preserve">. Консультант отдела развития и координации внутреннего рынка террит</w:t>
      </w:r>
      <w:r>
        <w:rPr>
          <w:szCs w:val="28"/>
        </w:rPr>
        <w:t xml:space="preserve">о</w:t>
      </w:r>
      <w:r>
        <w:rPr>
          <w:szCs w:val="28"/>
        </w:rPr>
        <w:t xml:space="preserve">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19</w:t>
      </w:r>
      <w:r>
        <w:rPr>
          <w:szCs w:val="28"/>
        </w:rPr>
        <w:t xml:space="preserve">. Ведущий специалист-эксперт контрольно-инспекционного отдела терр</w:t>
      </w:r>
      <w:r>
        <w:rPr>
          <w:szCs w:val="28"/>
        </w:rPr>
        <w:t xml:space="preserve">и</w:t>
      </w:r>
      <w:r>
        <w:rPr>
          <w:szCs w:val="28"/>
        </w:rPr>
        <w:t xml:space="preserve">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20</w:t>
      </w:r>
      <w:r>
        <w:rPr>
          <w:szCs w:val="28"/>
        </w:rPr>
        <w:t xml:space="preserve">. Ведущий специалист-эксперт отдела развития и координации внутреннего рынка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21</w:t>
      </w:r>
      <w:r>
        <w:rPr>
          <w:szCs w:val="28"/>
        </w:rPr>
        <w:t xml:space="preserve">. Специалист-эксперт контрольно-инспекционного отдела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22</w:t>
      </w:r>
      <w:r>
        <w:rPr>
          <w:szCs w:val="28"/>
        </w:rPr>
        <w:t xml:space="preserve">. Старший специалист II разряда контрольно-инспекционного отдела терр</w:t>
      </w:r>
      <w:r>
        <w:rPr>
          <w:szCs w:val="28"/>
        </w:rPr>
        <w:t xml:space="preserve">и</w:t>
      </w:r>
      <w:r>
        <w:rPr>
          <w:szCs w:val="28"/>
        </w:rPr>
        <w:t xml:space="preserve">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23</w:t>
      </w:r>
      <w:r>
        <w:rPr>
          <w:szCs w:val="28"/>
        </w:rPr>
        <w:t xml:space="preserve">. Старший специалист II разряда отдела развития и координации внутренн</w:t>
      </w:r>
      <w:r>
        <w:rPr>
          <w:szCs w:val="28"/>
        </w:rPr>
        <w:t xml:space="preserve">е</w:t>
      </w:r>
      <w:r>
        <w:rPr>
          <w:szCs w:val="28"/>
        </w:rPr>
        <w:t xml:space="preserve">го рынка территориального органа.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24</w:t>
      </w:r>
      <w:r>
        <w:rPr>
          <w:szCs w:val="28"/>
        </w:rPr>
        <w:t xml:space="preserve">. Специалист I разряда отдела развития и координации внутреннего рынка территориального органа.».</w:t>
      </w:r>
      <w:r>
        <w:rPr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Премьер-министр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Республики Татарстан</w:t>
      </w:r>
      <w:r>
        <w:rPr>
          <w:szCs w:val="28"/>
        </w:rPr>
        <w:tab/>
        <w:tab/>
        <w:tab/>
        <w:tab/>
        <w:tab/>
        <w:tab/>
        <w:tab/>
        <w:tab/>
        <w:tab/>
      </w:r>
      <w:r>
        <w:rPr>
          <w:szCs w:val="28"/>
        </w:rPr>
        <w:t xml:space="preserve"> </w:t>
      </w:r>
      <w:r>
        <w:rPr>
          <w:szCs w:val="28"/>
        </w:rPr>
        <w:t xml:space="preserve">А</w:t>
      </w:r>
      <w:r>
        <w:rPr>
          <w:szCs w:val="28"/>
        </w:rPr>
        <w:t xml:space="preserve">.</w:t>
      </w:r>
      <w:r>
        <w:rPr>
          <w:szCs w:val="28"/>
        </w:rPr>
        <w:t xml:space="preserve">В</w:t>
      </w:r>
      <w:r>
        <w:rPr>
          <w:szCs w:val="28"/>
        </w:rPr>
        <w:t xml:space="preserve">.</w:t>
      </w:r>
      <w:r>
        <w:rPr>
          <w:szCs w:val="28"/>
        </w:rPr>
        <w:t xml:space="preserve">Песошин</w:t>
      </w:r>
      <w:r>
        <w:rPr>
          <w:szCs w:val="28"/>
        </w:rPr>
      </w:r>
    </w:p>
    <w:p>
      <w:pPr>
        <w:pStyle w:val="Normal"/>
        <w:tabs>
          <w:tab w:val="left" w:pos="1807" w:leader="none"/>
        </w:tabs>
        <w:rPr>
          <w:szCs w:val="28"/>
        </w:rPr>
      </w:pPr>
      <w:r>
        <w:rPr>
          <w:szCs w:val="28"/>
        </w:rPr>
      </w:r>
    </w:p>
    <w:sectPr>
      <w:headerReference w:type="default" r:id="rId7"/>
      <w:type w:val="nextPage"/>
      <w:pgSz w:w="11906" w:h="16838"/>
      <w:pgMar w:top="1134" w:right="567" w:bottom="1134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Header"/>
      <w:jc w:val="center"/>
      <w:rPr>
        <w:sz w:val="18"/>
      </w:rPr>
    </w:pPr>
    <w:r>
      <w:rPr>
        <w:sz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8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0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2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4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6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8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0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2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46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2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0" w:firstLine="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83" w:firstLine="357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8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UserStyle_0"/>
    <w:link w:val="UserStyle_1"/>
    <w:pPr>
      <w:widowControl w:val="off"/>
    </w:pPr>
    <w:rPr>
      <w:sz w:val="24"/>
      <w:lang w:val="ru-RU" w:eastAsia="ru-RU" w:bidi="ar-SA"/>
    </w:rPr>
  </w:style>
  <w:style w:type="paragraph" w:styleId="UserStyle_2">
    <w:name w:val="ConsPlusTitle"/>
    <w:next w:val="UserStyle_2"/>
    <w:link w:val="Normal"/>
    <w:pPr>
      <w:widowControl w:val="off"/>
    </w:pPr>
    <w:rPr>
      <w:b/>
      <w:sz w:val="24"/>
      <w:lang w:val="ru-RU" w:eastAsia="ru-RU" w:bidi="ar-SA"/>
    </w:rPr>
  </w:style>
  <w:style w:type="paragraph" w:styleId="UserStyle_3">
    <w:name w:val="ConsPlusTitlePage"/>
    <w:next w:val="UserStyle_3"/>
    <w:link w:val="Normal"/>
    <w:pPr>
      <w:widowControl w:val="off"/>
    </w:pPr>
    <w:rPr>
      <w:rFonts w:ascii="Tahoma" w:hAnsi="Tahoma" w:cs="Tahoma"/>
      <w:lang w:val="ru-RU" w:eastAsia="ru-RU" w:bidi="ar-SA"/>
    </w:rPr>
  </w:style>
  <w:style w:type="character" w:styleId="UserStyle_1">
    <w:name w:val="ConsPlusNormal Знак"/>
    <w:next w:val="UserStyle_1"/>
    <w:link w:val="UserStyle_0"/>
    <w:locked/>
    <w:rPr>
      <w:sz w:val="24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4"/>
    <w:rPr>
      <w:rFonts w:ascii="Tahoma" w:hAnsi="Tahoma" w:cs="Tahoma"/>
      <w:sz w:val="16"/>
      <w:szCs w:val="16"/>
    </w:rPr>
  </w:style>
  <w:style w:type="character" w:styleId="UserStyle_4">
    <w:name w:val="Текст выноски Знак"/>
    <w:next w:val="UserStyle_4"/>
    <w:link w:val="Acetate"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5"/>
    <w:uiPriority w:val="99"/>
    <w:pPr>
      <w:tabs>
        <w:tab w:val="center" w:pos="4677" w:leader="none"/>
        <w:tab w:val="right" w:pos="9355" w:leader="none"/>
      </w:tabs>
    </w:pPr>
  </w:style>
  <w:style w:type="character" w:styleId="UserStyle_5">
    <w:name w:val="Верхний колонтитул Знак"/>
    <w:next w:val="UserStyle_5"/>
    <w:link w:val="Header"/>
    <w:uiPriority w:val="99"/>
    <w:rPr>
      <w:sz w:val="28"/>
    </w:rPr>
  </w:style>
  <w:style w:type="paragraph" w:styleId="Footer">
    <w:name w:val="Нижний колонтитул"/>
    <w:basedOn w:val="Normal"/>
    <w:next w:val="Footer"/>
    <w:link w:val="UserStyle_6"/>
    <w:pPr>
      <w:tabs>
        <w:tab w:val="center" w:pos="4677" w:leader="none"/>
        <w:tab w:val="right" w:pos="9355" w:leader="none"/>
      </w:tabs>
    </w:pPr>
  </w:style>
  <w:style w:type="character" w:styleId="UserStyle_6">
    <w:name w:val="Нижний колонтитул Знак"/>
    <w:next w:val="UserStyle_6"/>
    <w:link w:val="Footer"/>
    <w:rPr>
      <w:sz w:val="28"/>
    </w:rPr>
  </w:style>
  <w:style w:type="table" w:styleId="TableGrid">
    <w:name w:val="Сетка таблицы"/>
    <w:basedOn w:val="TableNormal"/>
    <w:next w:val="TableGrid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10660</Characters>
  <CharactersWithSpaces>12505</CharactersWithSpaces>
  <DocSecurity>0</DocSecurity>
  <HyperlinksChanged>false</HyperlinksChanged>
  <Lines>88</Lines>
  <Pages>6</Pages>
  <Paragraphs>25</Paragraphs>
  <ScaleCrop>false</ScaleCrop>
  <SharedDoc>false</SharedDoc>
  <Template>Normal.dotm</Template>
  <Words>1870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юзер</dc:creator>
  <cp:lastModifiedBy>Мухачева Диляра Абдуловна</cp:lastModifiedBy>
  <cp:revision>10</cp:revision>
  <dcterms:created xsi:type="dcterms:W3CDTF">2025-03-31T08:01:00Z</dcterms:created>
  <dcterms:modified xsi:type="dcterms:W3CDTF">2025-04-18T07:56:00Z</dcterms:modified>
  <cp:version>917504</cp:version>
</cp:coreProperties>
</file>