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ind w:firstLine="8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86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60"/>
      </w:tblGrid>
      <w:tr>
        <w:trPr>
          <w:trHeight w:val="2550" w:hRule="atLeast"/>
        </w:trPr>
        <w:tc>
          <w:tcPr>
            <w:tcW w:w="4860" w:type="dxa"/>
            <w:tcBorders/>
          </w:tcPr>
          <w:p>
            <w:pPr>
              <w:pStyle w:val="Normal"/>
              <w:widowControl w:val="false"/>
              <w:spacing w:before="240" w:after="0"/>
              <w:jc w:val="both"/>
              <w:textAlignment w:val="baseline"/>
              <w:rPr/>
            </w:pPr>
            <w:r>
              <w:rPr>
                <w:rFonts w:eastAsia="Source Han Sans CN Regular;Time" w:cs="Times New Roman" w:ascii="Times New Roman" w:hAnsi="Times New Roman"/>
                <w:kern w:val="2"/>
                <w:sz w:val="28"/>
                <w:szCs w:val="28"/>
              </w:rPr>
              <w:t>Об утверждении Регламента информационного 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</w:t>
            </w:r>
          </w:p>
        </w:tc>
      </w:tr>
    </w:tbl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Утвердить прилагаемый Регламент информационного 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Определить: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Министерство экологии и природных ресурсов Республики Татарстан, Министерство строительства, архитектуры и жилищно-коммунального хозяйства Республики Татарстан, Министерство промышленности и торговли Республики Татарстан, Министерство сельского хозяйства и продовольствия Республики Татарстан, Министерство по делам гражданской обороны и чрезвычайным ситуациям Республики Татарстан - республиканскими органами исполнительной власти, ответственными за представление информации для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«Паводки»;</w:t>
      </w:r>
    </w:p>
    <w:p>
      <w:pPr>
        <w:pStyle w:val="BodyText"/>
        <w:spacing w:lineRule="auto" w:line="240"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экологии и природных ресурсов Республики Татарстан - координатором работы по </w:t>
      </w:r>
      <w:r>
        <w:rPr>
          <w:rFonts w:cs="Times New Roman" w:ascii="Times New Roman" w:hAnsi="Times New Roman"/>
          <w:sz w:val="28"/>
          <w:szCs w:val="28"/>
        </w:rPr>
        <w:t>ведению базы данных Аналитического центра при Правительстве Российской Федерации о состоянии гидротехнических сооружений в рамках Инцидента № 53 «Паводки»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BodyText"/>
        <w:spacing w:lineRule="auto" w:line="240"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органам местного самоуправления муниципальных образований Республики Татарстан представлять информацию в порядке и сроки, определенные </w:t>
      </w:r>
      <w:r>
        <w:rPr>
          <w:rFonts w:cs="Times New Roman" w:ascii="Times New Roman" w:hAnsi="Times New Roman"/>
          <w:sz w:val="28"/>
          <w:szCs w:val="28"/>
        </w:rPr>
        <w:t xml:space="preserve">Регламентом </w:t>
      </w:r>
      <w:r>
        <w:rPr>
          <w:rFonts w:ascii="Times New Roman" w:hAnsi="Times New Roman"/>
          <w:sz w:val="28"/>
          <w:szCs w:val="28"/>
        </w:rPr>
        <w:t xml:space="preserve">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«Паводки», утвержденным настоящим постановлением. </w:t>
      </w:r>
    </w:p>
    <w:p>
      <w:pPr>
        <w:pStyle w:val="BodyText"/>
        <w:spacing w:lineRule="atLeast" w:line="285"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Министерство экологии и природных ресурсов Республики Татарстан.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 xml:space="preserve">            А.В. Песошин</w:t>
      </w:r>
    </w:p>
    <w:p>
      <w:pPr>
        <w:pStyle w:val="ConsPlusNormal"/>
        <w:numPr>
          <w:ilvl w:val="0"/>
          <w:numId w:val="0"/>
        </w:numPr>
        <w:ind w:hanging="0" w:left="73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_____2025 № 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P35"/>
      <w:bookmarkStart w:id="1" w:name="P35"/>
      <w:bookmarkEnd w:id="1"/>
    </w:p>
    <w:p>
      <w:pPr>
        <w:pStyle w:val="ConsPlus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Регламент</w:t>
      </w:r>
    </w:p>
    <w:p>
      <w:pPr>
        <w:pStyle w:val="Firstlineinden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информационного 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</w:t>
      </w:r>
    </w:p>
    <w:p>
      <w:pPr>
        <w:pStyle w:val="Firstlineindent"/>
        <w:jc w:val="center"/>
        <w:rPr>
          <w:b/>
          <w:bCs/>
        </w:rPr>
      </w:pPr>
      <w:r>
        <w:rPr>
          <w:b/>
          <w:bCs/>
        </w:rPr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Регламент устанавливает единый порядок информационного взаимодействия между республиканскими органами исполнительной власти Республики Татарстан, органами местного самоуправления муниципальных образований Республики Татарстан, участвующими в ведении базы данных Аналитического центра при Правительстве Российской Федерации о состоянии гидротехнических сооружений (далее — ГТС) в рамках Инцидента № 53 «Паводки».</w:t>
      </w:r>
    </w:p>
    <w:p>
      <w:pPr>
        <w:pStyle w:val="BodyText"/>
        <w:spacing w:lineRule="atLeast" w:line="285" w:before="0" w:after="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Основными участниками информационного взаимодействия являются: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Министерство экологии и природных ресурсов Республики Татарстан,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Министерство строительства, архитектуры и жилищно-коммунального хозяйства Республики Татарстан, 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промышленности и торговли Республики Татарстан, </w:t>
        <w:tab/>
        <w:t>Министерство сельского хозяйства и продовольствия Республики Татарстан,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Министерство по делам гражданской обороны и чрезвычайным ситуациям Республики Татарстан;</w:t>
      </w:r>
    </w:p>
    <w:p>
      <w:pPr>
        <w:pStyle w:val="BodyText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Ассоциация «Совет муниципальных образований Республики Татарстан».</w:t>
      </w:r>
    </w:p>
    <w:p>
      <w:pPr>
        <w:pStyle w:val="BodyText"/>
        <w:spacing w:lineRule="atLeast" w:line="285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3. В целях своевременного заполнения базы данных в Министерство экологии и природных ресурсов Республики Татарстан направляется информация:</w:t>
      </w:r>
    </w:p>
    <w:p>
      <w:pPr>
        <w:pStyle w:val="ConsPlus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Министерством промышленности и торговли Республики Татарстан по гидротехническим сооружениям энергетики и промышленности, находящимся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частной собственности</w:t>
      </w:r>
      <w:r>
        <w:rPr>
          <w:rFonts w:asciiTheme="minorHAnsi" w:hAnsiTheme="minorHAnsi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согласно приложению 1 к настоящему Регламенту;</w:t>
      </w:r>
    </w:p>
    <w:p>
      <w:pPr>
        <w:pStyle w:val="ConsPlusNormal"/>
        <w:ind w:firstLine="709"/>
        <w:jc w:val="both"/>
        <w:rPr>
          <w:rFonts w:ascii="Calibri" w:hAnsi="Calibri" w:ascii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Министерством строительства, архитектуры и жилищно-коммунального хозяйства Республики Татарстан по гидротехническим сооружениям,</w:t>
      </w:r>
      <w:r>
        <w:rPr>
          <w:rFonts w:asciiTheme="minorHAnsi" w:hAnsiTheme="minorHAnsi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которые не имеют собственника или собственник которых неизвестен, либо от прав собственности на которые собственник отказался и гидротехническим сооружениям, находящимся в республиканской собственности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  <w:shd w:fill="auto" w:val="clear"/>
        </w:rPr>
        <w:t>, согласно приложению 1 и 2 к настоящему Регламенту;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Министерством сельского хозяйства и продовольствия Республики Татарстан по гидротехническим сооружениям, эксплуатируемым федеральным государственным бюджетным водохозяйственным учреждением «Управление мелиорации земель и сельскохозяйственного водоснабжения по Приволжскому федеральному округу»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согласно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приложению 1 к настоящему Регламенту;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Министерством по делам гражданской обороны и чрезвычайным ситуациям Республики Татарстан согласно приложению 3 к настоящему Регламенту;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Ассоциацией «Совет муниципальных образований Республики Татарстан» по гидротехническим сооружениям, находящимся в муниципальной собственности и частной собственности, расположенных на территории муниципальных образований согласно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приложению 1 к настоящему Регламенту.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местного самоуправления муниципальных образований Республики Татарстан обеспечивают передачу информации согласно приложению 1 к настоящему регламенту в Ассоциацию «Совет муниципальных образований Республики Татарстан» до 1 числа месяца, следующего за отчетным периодом.</w:t>
      </w:r>
    </w:p>
    <w:p>
      <w:pPr>
        <w:pStyle w:val="BodyText"/>
        <w:spacing w:lineRule="atLeast" w:line="285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Участники информационного взаимодействия обеспечивают представление информации, предусмотренной настоящим пунктом, посредством системы электронного докуметооборота в Министерство экологии и природных ресурсов Республики Татарстан, ежеквартально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до 5 числа месяца, следующего за отчетным периодом.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 Министерство экологии и природных ресурсов Республики Татарстан ежеквартально до 5 числа месяца, следующего за отчетным периодом, запрашивает информацию по гидротехническим сооружениям у филиала «Средволгаводхоз» Федерального государственного бюджетного водохозяйственного учреждения «Центррегионводхоз» согласно приложению 1 к настоящему Регламенту.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5. Министерство экологии и природных ресурсов Республики Татарстан ежеквартально до 10 числа месяца, следующего за отчетным периодом, заполняет интерактивную таблицу Аналитического центра при Правительст</w:t>
      </w:r>
      <w:r>
        <w:rPr>
          <w:rFonts w:cs="Times New Roman" w:ascii="Times New Roman" w:hAnsi="Times New Roman"/>
          <w:sz w:val="28"/>
          <w:szCs w:val="28"/>
        </w:rPr>
        <w:t>ве Российской Федерации о состоянии гидротехнических сооружений в рамках Инцидента № 53 «Паводки».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24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46f52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f5fe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f5fec"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46f52"/>
    <w:pPr>
      <w:spacing w:before="0" w:after="0"/>
    </w:pPr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f5fec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cf5fec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794db7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irstlineindent" w:customStyle="1">
    <w:name w:val="First line indent"/>
    <w:basedOn w:val="Normal"/>
    <w:qFormat/>
    <w:pPr>
      <w:widowControl w:val="false"/>
      <w:spacing w:before="0" w:after="0"/>
      <w:ind w:firstLine="709"/>
      <w:jc w:val="both"/>
      <w:textAlignment w:val="baseline"/>
    </w:pPr>
    <w:rPr>
      <w:rFonts w:ascii="PT Astra Serif;Times New Roman" w:hAnsi="PT Astra Serif;Times New Roman" w:eastAsia="PT Astra Serif;Times New Roman" w:cs="PT Astra Serif;Times New Roman"/>
      <w:kern w:val="2"/>
      <w:sz w:val="21"/>
      <w:szCs w:val="24"/>
    </w:rPr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F3DB-46AD-4A7A-A737-3F47EC1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LibreOffice/7.6.7.2$Linux_X86_64 LibreOffice_project/60$Build-2</Application>
  <AppVersion>15.0000</AppVersion>
  <Pages>3</Pages>
  <Words>639</Words>
  <Characters>5305</Characters>
  <CharactersWithSpaces>5950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2025-04-22T12:57:00Z</dcterms:created>
  <dc:creator>309-User2</dc:creator>
  <dc:description/>
  <dc:language>ru-RU</dc:language>
  <cp:lastModifiedBy/>
  <cp:lastPrinted>2021-03-31T10:54:00Z</cp:lastPrinted>
  <dcterms:modified xsi:type="dcterms:W3CDTF">2025-04-23T13:11:40Z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