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widowControl w:val="0"/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>
      <w:pPr>
        <w:widowControl w:val="0"/>
        <w:shd w:val="clear" w:color="auto" w:fill="FFFFFF"/>
        <w:jc w:val="center"/>
        <w:rPr>
          <w:b/>
          <w:sz w:val="28"/>
          <w:szCs w:val="28"/>
        </w:rPr>
      </w:pPr>
    </w:p>
    <w:p>
      <w:pPr>
        <w:widowControl w:val="0"/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к проекту постановления Кабинет Министров Республики Татарстан Республики Татарстан «О внесении изменений в постановление Кабинета Министров Республики Татарстан от 21.02.2025 № 107 «О дорожных работах на дорогах общего пользования в Республике Татарстан на 2025 год»</w:t>
      </w:r>
    </w:p>
    <w:p>
      <w:pPr>
        <w:widowControl w:val="0"/>
        <w:jc w:val="center"/>
        <w:rPr>
          <w:sz w:val="28"/>
          <w:szCs w:val="28"/>
        </w:rPr>
      </w:pPr>
    </w:p>
    <w:p>
      <w:pPr>
        <w:widowControl w:val="0"/>
        <w:shd w:val="clear" w:color="auto" w:fill="FFFFFF"/>
        <w:jc w:val="center"/>
        <w:rPr>
          <w:sz w:val="28"/>
          <w:szCs w:val="28"/>
        </w:rPr>
      </w:pPr>
    </w:p>
    <w:p>
      <w:pPr>
        <w:widowControl w:val="0"/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Изменения к проекту постановления подготовлены на основании уточнения места производства и видов работ. Корректировка произведена в пределах выделенного лимита для проведения торгов. Общая сумма Программ не меняется. </w:t>
      </w:r>
    </w:p>
    <w:p>
      <w:pPr>
        <w:widowControl w:val="0"/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дополняется объемами дорожных работ, финансируемых в 2025 году за счет остатка средств бюджета Республики Татарстан на 1 января 2025 года.</w:t>
      </w:r>
    </w:p>
    <w:p>
      <w:pPr>
        <w:widowControl w:val="0"/>
        <w:spacing w:before="12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 программе дорожных работ на дорогах общего пользования в Республике Татарстан на 2025 год</w:t>
      </w:r>
      <w:r>
        <w:rPr>
          <w:sz w:val="28"/>
          <w:szCs w:val="28"/>
        </w:rPr>
        <w:t>.</w:t>
      </w:r>
      <w:r>
        <w:t xml:space="preserve"> </w:t>
      </w:r>
      <w:r>
        <w:rPr>
          <w:b/>
          <w:sz w:val="28"/>
          <w:szCs w:val="28"/>
        </w:rPr>
        <w:t>Лимит финансирования не изменен.</w:t>
      </w:r>
    </w:p>
    <w:p>
      <w:pPr>
        <w:pStyle w:val="a8"/>
        <w:widowControl w:val="0"/>
        <w:numPr>
          <w:ilvl w:val="0"/>
          <w:numId w:val="1"/>
        </w:numPr>
        <w:spacing w:before="12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Увеличение по статье «ремонт» за счет перераспределения средств из статьи «капитальный ремонт» на объект: «Ремонт автодороги Обход г.Мамадыш, км 4+617 – км 5+600 в Мамадышском муниципальном районе Республики Татарстан» в сумме 10 182,237 тыс.рублей.</w:t>
      </w:r>
    </w:p>
    <w:p>
      <w:pPr>
        <w:pStyle w:val="a8"/>
        <w:widowControl w:val="0"/>
        <w:numPr>
          <w:ilvl w:val="0"/>
          <w:numId w:val="1"/>
        </w:numPr>
        <w:spacing w:before="12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Уменьшение по статье «капитальный ремонт» за счет перераспреде-ление средств из статьи «ремонт» объекта: «Капитальный ремонт автодороги Обход г.Мамадыш, км 4+617 – км 5+600 в Мамадышском муниципальном рай-оне Республики Татарстан» в сумме 10 182,237 тыс.рублей.</w:t>
      </w:r>
    </w:p>
    <w:p>
      <w:pPr>
        <w:widowControl w:val="0"/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В пределах выделенного лимита произведено перераспределение средств «Ремонт автодорог с переходным типом покрытия в Муслюмовском муниципальном районе Республики Татарстан» в сумме 30 000,000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 на объекты:</w:t>
      </w:r>
    </w:p>
    <w:p>
      <w:pPr>
        <w:widowControl w:val="0"/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Ремонт автодороги «</w:t>
      </w:r>
      <w:proofErr w:type="spellStart"/>
      <w:r>
        <w:rPr>
          <w:sz w:val="28"/>
          <w:szCs w:val="28"/>
        </w:rPr>
        <w:t>Актаныш</w:t>
      </w:r>
      <w:proofErr w:type="spellEnd"/>
      <w:r>
        <w:rPr>
          <w:sz w:val="28"/>
          <w:szCs w:val="28"/>
        </w:rPr>
        <w:t xml:space="preserve"> - Муслюмово» - Старая </w:t>
      </w:r>
      <w:proofErr w:type="spellStart"/>
      <w:r>
        <w:rPr>
          <w:sz w:val="28"/>
          <w:szCs w:val="28"/>
        </w:rPr>
        <w:t>Смыловка</w:t>
      </w:r>
      <w:proofErr w:type="spellEnd"/>
      <w:r>
        <w:rPr>
          <w:sz w:val="28"/>
          <w:szCs w:val="28"/>
        </w:rPr>
        <w:t xml:space="preserve">, км 0+000 - км 7+000 в Муслюмовском муниципальном районе Республики Татарстан (переходный тип покрытия) – 19 344,917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;</w:t>
      </w:r>
    </w:p>
    <w:p>
      <w:pPr>
        <w:widowControl w:val="0"/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Ремонт автодороги «</w:t>
      </w:r>
      <w:proofErr w:type="spellStart"/>
      <w:r>
        <w:rPr>
          <w:sz w:val="28"/>
          <w:szCs w:val="28"/>
        </w:rPr>
        <w:t>Актаныш</w:t>
      </w:r>
      <w:proofErr w:type="spellEnd"/>
      <w:r>
        <w:rPr>
          <w:sz w:val="28"/>
          <w:szCs w:val="28"/>
        </w:rPr>
        <w:t xml:space="preserve"> - Муслюмово» - Новые Усы - Новое </w:t>
      </w:r>
      <w:proofErr w:type="spellStart"/>
      <w:r>
        <w:rPr>
          <w:sz w:val="28"/>
          <w:szCs w:val="28"/>
        </w:rPr>
        <w:t>Сафарово</w:t>
      </w:r>
      <w:proofErr w:type="spellEnd"/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Баюково</w:t>
      </w:r>
      <w:proofErr w:type="spellEnd"/>
      <w:r>
        <w:rPr>
          <w:sz w:val="28"/>
          <w:szCs w:val="28"/>
        </w:rPr>
        <w:t xml:space="preserve">, км 3+000 - км 6+729 в Муслюмовском муниципальном районе Республики Татарстан (переходный тип покрытия) – 10 655,083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.</w:t>
      </w:r>
    </w:p>
    <w:p>
      <w:pPr>
        <w:widowControl w:val="0"/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остальным приложениям по видам работ (строительство, реконструкция, содержание, прочие) изменения не осуществляются.</w:t>
      </w:r>
    </w:p>
    <w:p>
      <w:pPr>
        <w:widowControl w:val="0"/>
        <w:spacing w:before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 программе </w:t>
      </w:r>
      <w:r>
        <w:rPr>
          <w:b/>
          <w:sz w:val="28"/>
        </w:rPr>
        <w:t>комплексного развития</w:t>
      </w:r>
      <w:r>
        <w:rPr>
          <w:sz w:val="28"/>
          <w:szCs w:val="28"/>
        </w:rPr>
        <w:t xml:space="preserve"> </w:t>
      </w:r>
      <w:r>
        <w:rPr>
          <w:b/>
          <w:sz w:val="28"/>
        </w:rPr>
        <w:t xml:space="preserve">транспортной инфраструктуры Казанской городской агломерации в рамках </w:t>
      </w:r>
      <w:r>
        <w:rPr>
          <w:b/>
          <w:sz w:val="28"/>
          <w:szCs w:val="22"/>
        </w:rPr>
        <w:t>национального</w:t>
      </w:r>
      <w:r>
        <w:rPr>
          <w:b/>
          <w:sz w:val="28"/>
        </w:rPr>
        <w:t xml:space="preserve"> проекта «</w:t>
      </w:r>
      <w:r>
        <w:rPr>
          <w:b/>
          <w:sz w:val="28"/>
          <w:szCs w:val="28"/>
        </w:rPr>
        <w:t>Инфраструктура для жизни</w:t>
      </w:r>
      <w:r>
        <w:rPr>
          <w:b/>
          <w:sz w:val="28"/>
        </w:rPr>
        <w:t>»</w:t>
      </w:r>
      <w:r>
        <w:rPr>
          <w:sz w:val="28"/>
        </w:rPr>
        <w:t xml:space="preserve"> в наименовании объекта уточнено место производства работ на: </w:t>
      </w:r>
      <w:r>
        <w:rPr>
          <w:sz w:val="28"/>
          <w:szCs w:val="28"/>
        </w:rPr>
        <w:t xml:space="preserve">Капитальный ремонт автодороги Среднее </w:t>
      </w:r>
      <w:proofErr w:type="spellStart"/>
      <w:r>
        <w:rPr>
          <w:sz w:val="28"/>
          <w:szCs w:val="28"/>
        </w:rPr>
        <w:t>Девятово</w:t>
      </w:r>
      <w:proofErr w:type="spellEnd"/>
      <w:r>
        <w:rPr>
          <w:sz w:val="28"/>
          <w:szCs w:val="28"/>
        </w:rPr>
        <w:t xml:space="preserve"> – Татарский </w:t>
      </w:r>
      <w:proofErr w:type="spellStart"/>
      <w:r>
        <w:rPr>
          <w:sz w:val="28"/>
          <w:szCs w:val="28"/>
        </w:rPr>
        <w:t>Янтык</w:t>
      </w:r>
      <w:proofErr w:type="spellEnd"/>
      <w:r>
        <w:rPr>
          <w:sz w:val="28"/>
          <w:szCs w:val="28"/>
        </w:rPr>
        <w:t>, км 1+000 – км 8</w:t>
      </w:r>
      <w:r>
        <w:rPr>
          <w:b/>
          <w:sz w:val="28"/>
          <w:szCs w:val="28"/>
        </w:rPr>
        <w:t>+618</w:t>
      </w:r>
      <w:r>
        <w:rPr>
          <w:sz w:val="28"/>
          <w:szCs w:val="28"/>
        </w:rPr>
        <w:t>, км 11+018 – км 12+555 в Лаишевском муниципальном районе Республики Татарстан (2 этап).</w:t>
      </w:r>
    </w:p>
    <w:p>
      <w:pPr>
        <w:widowControl w:val="0"/>
        <w:spacing w:before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В программе, направленной на ремонт автомобильных дорог регионального или межмуниципального значения в рамках национального проекта «Инфраструктура для жизни»</w:t>
      </w:r>
      <w:r>
        <w:rPr>
          <w:sz w:val="28"/>
          <w:szCs w:val="28"/>
        </w:rPr>
        <w:t xml:space="preserve"> перераспределение лимитов финансирования из статьи «</w:t>
      </w:r>
      <w:r>
        <w:rPr>
          <w:b/>
          <w:sz w:val="28"/>
          <w:szCs w:val="28"/>
        </w:rPr>
        <w:t>Капитальный ремонт»</w:t>
      </w:r>
      <w:r>
        <w:rPr>
          <w:sz w:val="28"/>
          <w:szCs w:val="28"/>
        </w:rPr>
        <w:t xml:space="preserve"> в статью «</w:t>
      </w:r>
      <w:r>
        <w:rPr>
          <w:b/>
          <w:sz w:val="28"/>
          <w:szCs w:val="28"/>
        </w:rPr>
        <w:t>Ремонт</w:t>
      </w:r>
      <w:r>
        <w:rPr>
          <w:sz w:val="28"/>
          <w:szCs w:val="28"/>
        </w:rPr>
        <w:t xml:space="preserve">» по объекту «Ремонт автодороги Обход </w:t>
      </w:r>
      <w:proofErr w:type="spellStart"/>
      <w:r>
        <w:rPr>
          <w:sz w:val="28"/>
          <w:szCs w:val="28"/>
        </w:rPr>
        <w:t>г.Мамадыш</w:t>
      </w:r>
      <w:proofErr w:type="spellEnd"/>
      <w:r>
        <w:rPr>
          <w:sz w:val="28"/>
          <w:szCs w:val="28"/>
        </w:rPr>
        <w:t xml:space="preserve">, км 4+617 – км 5+600 в Мамадышском муниципальном районе Республики Татарстан» в сумме 150 000,000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. Лимит финансирования не изменен.</w:t>
      </w:r>
    </w:p>
    <w:p>
      <w:pPr>
        <w:widowControl w:val="0"/>
        <w:spacing w:before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 программе, направленной на приведение в нормативное состояние автомобильных дорог и искусственных дорожных сооружений в рамках национального проекта «Инфраструктура для жизни» </w:t>
      </w:r>
      <w:r>
        <w:rPr>
          <w:sz w:val="28"/>
          <w:szCs w:val="28"/>
        </w:rPr>
        <w:t>в наименованиях объектов проведено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уточнение участков </w:t>
      </w:r>
      <w:bookmarkStart w:id="0" w:name="_GoBack"/>
      <w:bookmarkEnd w:id="0"/>
      <w:r>
        <w:rPr>
          <w:sz w:val="28"/>
          <w:szCs w:val="28"/>
        </w:rPr>
        <w:t>ремонта по результатам весеннего исследования текущего состояния асфальтобетонного покрытия, без изменения лимитов финансирования.</w:t>
      </w:r>
    </w:p>
    <w:p>
      <w:pPr>
        <w:ind w:left="57" w:right="57" w:firstLine="651"/>
        <w:jc w:val="both"/>
        <w:rPr>
          <w:sz w:val="28"/>
        </w:rPr>
      </w:pPr>
    </w:p>
    <w:p>
      <w:pPr>
        <w:ind w:left="57" w:right="57" w:firstLine="6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того, постановление Кабинета Министров Республики Татарстан от 21.02.2025 № 107 «О дорожных работах на дорогах общего пользования в Республике Татарстан на 2025 год» дополнено объемами дорожных работ, финансируемых в 2025 году за счет остатка средств бюджета Республики Татарстан на 1 января 2025 года, предусмотренных на оплату заключенных от имени Республики Татарстан государственных контрактов на поставку товаров, выполнение работ, оказание услуг, подлежащих в соответствии с условиями этих государственных контрактов оплате в 2024 году на сумму 4 435 137,39535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.</w:t>
      </w:r>
    </w:p>
    <w:p>
      <w:pPr>
        <w:widowControl w:val="0"/>
        <w:spacing w:before="120"/>
        <w:ind w:firstLine="709"/>
        <w:jc w:val="both"/>
        <w:rPr>
          <w:sz w:val="28"/>
          <w:szCs w:val="28"/>
        </w:rPr>
      </w:pPr>
    </w:p>
    <w:sectPr>
      <w:headerReference w:type="default" r:id="rId7"/>
      <w:pgSz w:w="11906" w:h="16838"/>
      <w:pgMar w:top="1134" w:right="567" w:bottom="1134" w:left="1134" w:header="567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66123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>
        <w:pPr>
          <w:pStyle w:val="a3"/>
          <w:jc w:val="center"/>
          <w:rPr>
            <w:sz w:val="28"/>
            <w:szCs w:val="28"/>
          </w:rPr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   \* MERGEFORMAT </w:instrText>
        </w:r>
        <w:r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2</w:t>
        </w:r>
        <w:r>
          <w:rPr>
            <w:noProof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D21AAF"/>
    <w:multiLevelType w:val="hybridMultilevel"/>
    <w:tmpl w:val="6A56EF54"/>
    <w:lvl w:ilvl="0" w:tplc="44C0F4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575367-CC32-4612-86EA-F626F7E93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Ñòèëü1"/>
    <w:basedOn w:val="a"/>
    <w:link w:val="10"/>
    <w:pPr>
      <w:spacing w:line="288" w:lineRule="auto"/>
    </w:pPr>
    <w:rPr>
      <w:sz w:val="28"/>
    </w:rPr>
  </w:style>
  <w:style w:type="character" w:customStyle="1" w:styleId="10">
    <w:name w:val="Ñòèëü1 Знак"/>
    <w:basedOn w:val="a0"/>
    <w:link w:val="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tt-RU" w:eastAsia="en-US"/>
    </w:rPr>
  </w:style>
  <w:style w:type="paragraph" w:styleId="a9">
    <w:name w:val="Balloon Text"/>
    <w:basedOn w:val="a"/>
    <w:link w:val="aa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698</TotalTime>
  <Pages>2</Pages>
  <Words>569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Кашапов А.Р.</dc:creator>
  <cp:keywords/>
  <dc:description/>
  <cp:lastModifiedBy>Идрисова Фина Тимерьяновна</cp:lastModifiedBy>
  <cp:revision>44</cp:revision>
  <cp:lastPrinted>2025-04-07T08:16:00Z</cp:lastPrinted>
  <dcterms:created xsi:type="dcterms:W3CDTF">2024-08-23T07:34:00Z</dcterms:created>
  <dcterms:modified xsi:type="dcterms:W3CDTF">2025-04-07T10:23:00Z</dcterms:modified>
</cp:coreProperties>
</file>