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4994" w:leader="none"/>
        </w:tabs>
        <w:spacing w:lineRule="auto" w:line="240" w:before="0" w:after="0"/>
        <w:ind w:right="52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утверждении Правил регионального отбора проектов для включения в заявку Республики Татарстан 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на мероприятие, по результатам реализации которого  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и (или) развития производственных и инновационных компаний</w:t>
      </w:r>
    </w:p>
    <w:p>
      <w:pPr>
        <w:pStyle w:val="Normal"/>
        <w:widowControl w:val="false"/>
        <w:tabs>
          <w:tab w:val="clear" w:pos="708"/>
          <w:tab w:val="left" w:pos="4994" w:leader="none"/>
        </w:tabs>
        <w:spacing w:lineRule="auto" w:line="240" w:before="0" w:after="0"/>
        <w:ind w:right="5243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" w:cs="Arial" w:ascii="Times New Roman" w:hAnsi="Times New Roman" w:cstheme="minorBidi" w:eastAsiaTheme="minorHAnsi"/>
          <w:bCs/>
          <w:color w:val="auto"/>
          <w:sz w:val="28"/>
          <w:szCs w:val="28"/>
          <w:lang w:val="ru-RU" w:eastAsia="en-US" w:bidi="ar-SA"/>
        </w:rPr>
        <w:t xml:space="preserve">В соответствии с </w:t>
      </w:r>
      <w:hyperlink r:id="rId2" w:tgtFrame="../../../../../../home/MEP_RT/home/MEP_RT/shaigardanova/Загрузки/%7BКонсультантПлюс%7D">
        <w:r>
          <w:rPr>
            <w:rFonts w:eastAsia="Arial" w:cs="Arial" w:ascii="Times New Roman" w:hAnsi="Times New Roman" w:cstheme="minorBidi" w:eastAsiaTheme="minorHAnsi"/>
            <w:bCs/>
            <w:color w:val="auto"/>
            <w:sz w:val="28"/>
            <w:szCs w:val="28"/>
            <w:lang w:val="ru-RU" w:eastAsia="en-US" w:bidi="ar-SA"/>
          </w:rPr>
          <w:t>Правилами</w:t>
        </w:r>
      </w:hyperlink>
      <w:r>
        <w:rPr>
          <w:rFonts w:eastAsia="Arial" w:cs="Arial" w:ascii="Times New Roman" w:hAnsi="Times New Roman" w:cstheme="minorBidi" w:eastAsiaTheme="minorHAnsi"/>
          <w:bCs/>
          <w:color w:val="auto"/>
          <w:sz w:val="28"/>
          <w:szCs w:val="28"/>
          <w:lang w:val="ru-RU" w:eastAsia="en-US" w:bidi="ar-SA"/>
        </w:rPr>
        <w:t xml:space="preserve">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Федерации, приведенными в приложении № 48 к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экономика», </w:t>
      </w:r>
      <w:r>
        <w:rPr>
          <w:rFonts w:eastAsia="Arial" w:cs="Times New Roman" w:ascii="Times New Roman" w:hAnsi="Times New Roman" w:eastAsiaTheme="minorHAnsi"/>
          <w:bCs/>
          <w:color w:val="auto"/>
          <w:sz w:val="28"/>
          <w:szCs w:val="28"/>
          <w:lang w:val="ru-RU" w:eastAsia="en-US" w:bidi="ar-SA"/>
        </w:rPr>
        <w:t>и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eastAsia="Arial" w:cs="Arial" w:ascii="Times New Roman" w:hAnsi="Times New Roman" w:cstheme="minorBidi" w:eastAsiaTheme="minorHAnsi"/>
          <w:bCs/>
          <w:color w:val="auto"/>
          <w:sz w:val="28"/>
          <w:szCs w:val="28"/>
          <w:lang w:val="ru-RU" w:eastAsia="en-US" w:bidi="ar-SA"/>
        </w:rPr>
        <w:t>,</w:t>
      </w:r>
      <w:r>
        <w:rPr>
          <w:rFonts w:ascii="Times New Roman" w:hAnsi="Times New Roman"/>
          <w:bCs/>
          <w:sz w:val="24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ConsPlusNormal"/>
        <w:spacing w:before="0" w:after="0"/>
        <w:ind w:left="0" w:right="0" w:hanging="0"/>
        <w:jc w:val="both"/>
        <w:rPr/>
      </w:pPr>
      <w:r>
        <w:rPr>
          <w:sz w:val="28"/>
          <w:szCs w:val="28"/>
        </w:rPr>
        <w:tab/>
        <w:t xml:space="preserve">1. Утвердить прилагаемые </w:t>
      </w:r>
      <w:r>
        <w:rPr>
          <w:bCs/>
          <w:sz w:val="28"/>
          <w:szCs w:val="28"/>
        </w:rPr>
        <w:t xml:space="preserve">Правила регионального отбора проектов для включения в заявку Республики Татарстан 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на мероприятие, по результатам реализации которого 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и (или) развития производственных и инновационных компаний (далее соответственно – региональный отбор, проект, </w:t>
      </w:r>
      <w:r>
        <w:rPr>
          <w:rFonts w:eastAsia="Arial" w:eastAsiaTheme="minorHAnsi"/>
          <w:bCs/>
          <w:sz w:val="28"/>
          <w:szCs w:val="28"/>
          <w:shd w:fill="auto" w:val="clear"/>
        </w:rPr>
        <w:t>мероприятие).</w:t>
      </w:r>
    </w:p>
    <w:p>
      <w:pPr>
        <w:pStyle w:val="ConsPlusNormal"/>
        <w:spacing w:before="0" w:after="0"/>
        <w:ind w:left="0" w:right="0" w:hanging="0"/>
        <w:jc w:val="both"/>
        <w:rPr/>
      </w:pPr>
      <w:r>
        <w:rPr>
          <w:bCs/>
          <w:sz w:val="28"/>
          <w:szCs w:val="28"/>
        </w:rPr>
        <w:tab/>
        <w:t>2. В целях взаимодействия Республики Татарстан и Министерства экономического развития Российской Федерации по вопросам развития малого и среднего предпринимательства, а также организации участия Республики Татарстан в федеральном отборе субъектов Российской Федерации 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на мероприятие в соответствии с</w:t>
      </w:r>
      <w:r>
        <w:rPr>
          <w:rFonts w:eastAsia="Arial" w:cs="Arial" w:cstheme="minorBidi" w:eastAsiaTheme="minorHAnsi"/>
          <w:bCs/>
          <w:color w:val="auto"/>
          <w:sz w:val="28"/>
          <w:szCs w:val="28"/>
          <w:lang w:val="ru-RU" w:eastAsia="en-US" w:bidi="ar-SA"/>
        </w:rPr>
        <w:t xml:space="preserve"> </w:t>
      </w:r>
      <w:hyperlink r:id="rId3" w:tgtFrame="../../../../../../home/MEP_RT/home/MEP_RT/shaigardanova/Загрузки/%7BКонсультантПлюс%7D">
        <w:r>
          <w:rPr>
            <w:rFonts w:eastAsia="Arial" w:cs="Arial" w:cstheme="minorBidi" w:eastAsiaTheme="minorHAnsi"/>
            <w:bCs/>
            <w:color w:val="auto"/>
            <w:sz w:val="28"/>
            <w:szCs w:val="28"/>
            <w:lang w:val="ru-RU" w:eastAsia="en-US" w:bidi="ar-SA"/>
          </w:rPr>
          <w:t>Правилами</w:t>
        </w:r>
      </w:hyperlink>
      <w:r>
        <w:rPr>
          <w:rFonts w:eastAsia="Arial" w:cs="Arial" w:cstheme="minorBidi" w:eastAsiaTheme="minorHAnsi"/>
          <w:bCs/>
          <w:color w:val="auto"/>
          <w:sz w:val="28"/>
          <w:szCs w:val="28"/>
          <w:lang w:val="ru-RU" w:eastAsia="en-US" w:bidi="ar-SA"/>
        </w:rPr>
        <w:t xml:space="preserve">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Федерации, приведенными в приложении № 48 к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            15 апреля 2014 г. № 316 «Об утверждении государственной программы Российской Федерации «Экономическое развитие и инновационная экономика» определить Министерство экономики Республики Татарстан уполномоченным органом и </w:t>
      </w:r>
      <w:r>
        <w:rPr>
          <w:bCs/>
          <w:sz w:val="28"/>
          <w:szCs w:val="28"/>
        </w:rPr>
        <w:t>возложить на него функции и ответственность:</w:t>
      </w:r>
    </w:p>
    <w:p>
      <w:pPr>
        <w:pStyle w:val="ConsPlusNormal"/>
        <w:spacing w:before="0" w:after="0"/>
        <w:ind w:left="0" w:right="0" w:hanging="0"/>
        <w:jc w:val="both"/>
        <w:rPr/>
      </w:pPr>
      <w:r>
        <w:rPr>
          <w:bCs/>
          <w:sz w:val="28"/>
          <w:szCs w:val="28"/>
        </w:rPr>
        <w:tab/>
        <w:t>за проведение регионального отбора;</w:t>
      </w:r>
    </w:p>
    <w:p>
      <w:pPr>
        <w:pStyle w:val="ConsPlusNormal"/>
        <w:spacing w:before="0" w:after="0"/>
        <w:ind w:left="0" w:right="0" w:hanging="0"/>
        <w:jc w:val="both"/>
        <w:rPr/>
      </w:pPr>
      <w:r>
        <w:rPr>
          <w:bCs/>
          <w:sz w:val="28"/>
          <w:szCs w:val="28"/>
        </w:rPr>
        <w:tab/>
        <w:t>за формирование и представление в Министерство экономического развития Российской Федерации заявки на участие в федеральном отборе на предоставление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 в рамках федерального проекта, включающего мероприятие;</w:t>
      </w:r>
    </w:p>
    <w:p>
      <w:pPr>
        <w:pStyle w:val="ConsPlusNormal"/>
        <w:spacing w:before="0" w:after="0"/>
        <w:ind w:left="0" w:right="0" w:hanging="0"/>
        <w:jc w:val="both"/>
        <w:rPr/>
      </w:pPr>
      <w:r>
        <w:rPr>
          <w:bCs/>
          <w:sz w:val="28"/>
          <w:szCs w:val="28"/>
        </w:rPr>
        <w:tab/>
        <w:t>за формирование и представление в Министерство экономического развития Российской Федерации заявки на заключение соглашения о предоставлении субсидии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проектов в рамках федерального проекта, включающего мероприятие;</w:t>
      </w:r>
    </w:p>
    <w:p>
      <w:pPr>
        <w:pStyle w:val="ConsPlusNormal"/>
        <w:spacing w:before="0" w:after="0"/>
        <w:ind w:left="0" w:right="0" w:hanging="0"/>
        <w:jc w:val="both"/>
        <w:rPr/>
      </w:pPr>
      <w:r>
        <w:rPr>
          <w:bCs/>
          <w:sz w:val="28"/>
          <w:szCs w:val="28"/>
        </w:rPr>
        <w:tab/>
        <w:t>за заключение соглашения о реализации проекта и (или) развитии парка с управляющей компанией индустриального (промышленного) парка, агропромышленного парка, бизнес-парка, технопарка, промышленного технопарка, включающее в себя плановые  показатели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по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доле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внебюджетного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(частного)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софинансирования в общей стоимости проекта, проценту заполнения площадей резидентами индустриального (промышленного) парка, агропромышленного парка, технопарка,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промышленного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технопарка,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бизнес-парка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на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1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января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каждого</w:t>
      </w:r>
      <w:r>
        <w:rPr>
          <w:bCs/>
          <w:spacing w:val="-9"/>
          <w:sz w:val="28"/>
          <w:szCs w:val="28"/>
        </w:rPr>
        <w:t xml:space="preserve"> </w:t>
      </w:r>
      <w:r>
        <w:rPr>
          <w:bCs/>
          <w:sz w:val="28"/>
          <w:szCs w:val="28"/>
        </w:rPr>
        <w:t>года реализации</w:t>
      </w:r>
      <w:r>
        <w:rPr>
          <w:bCs/>
          <w:spacing w:val="80"/>
          <w:sz w:val="28"/>
          <w:szCs w:val="28"/>
        </w:rPr>
        <w:t xml:space="preserve">  </w:t>
      </w:r>
      <w:r>
        <w:rPr>
          <w:bCs/>
          <w:sz w:val="28"/>
          <w:szCs w:val="28"/>
        </w:rPr>
        <w:t>федерального</w:t>
      </w:r>
      <w:r>
        <w:rPr>
          <w:bCs/>
          <w:spacing w:val="80"/>
          <w:sz w:val="28"/>
          <w:szCs w:val="28"/>
        </w:rPr>
        <w:t xml:space="preserve">  </w:t>
      </w:r>
      <w:r>
        <w:rPr>
          <w:bCs/>
          <w:sz w:val="28"/>
          <w:szCs w:val="28"/>
        </w:rPr>
        <w:t>проекта,</w:t>
      </w:r>
      <w:r>
        <w:rPr>
          <w:bCs/>
          <w:spacing w:val="80"/>
          <w:sz w:val="28"/>
          <w:szCs w:val="28"/>
        </w:rPr>
        <w:t xml:space="preserve">  </w:t>
      </w:r>
      <w:r>
        <w:rPr>
          <w:bCs/>
          <w:sz w:val="28"/>
          <w:szCs w:val="28"/>
        </w:rPr>
        <w:t>иные</w:t>
      </w:r>
      <w:r>
        <w:rPr>
          <w:bCs/>
          <w:spacing w:val="80"/>
          <w:sz w:val="28"/>
          <w:szCs w:val="28"/>
        </w:rPr>
        <w:t xml:space="preserve">  </w:t>
      </w:r>
      <w:r>
        <w:rPr>
          <w:bCs/>
          <w:sz w:val="28"/>
          <w:szCs w:val="28"/>
        </w:rPr>
        <w:t>показатели</w:t>
      </w:r>
      <w:r>
        <w:rPr>
          <w:bCs/>
          <w:spacing w:val="80"/>
          <w:sz w:val="28"/>
          <w:szCs w:val="28"/>
        </w:rPr>
        <w:t xml:space="preserve">  </w:t>
      </w:r>
      <w:r>
        <w:rPr>
          <w:bCs/>
          <w:sz w:val="28"/>
          <w:szCs w:val="28"/>
        </w:rPr>
        <w:t>в</w:t>
      </w:r>
      <w:r>
        <w:rPr>
          <w:bCs/>
          <w:spacing w:val="80"/>
          <w:sz w:val="28"/>
          <w:szCs w:val="28"/>
        </w:rPr>
        <w:t xml:space="preserve">  </w:t>
      </w:r>
      <w:r>
        <w:rPr>
          <w:bCs/>
          <w:sz w:val="28"/>
          <w:szCs w:val="28"/>
        </w:rPr>
        <w:t>соответствии</w:t>
      </w:r>
      <w:r>
        <w:rPr>
          <w:bCs/>
          <w:spacing w:val="40"/>
          <w:sz w:val="28"/>
          <w:szCs w:val="28"/>
        </w:rPr>
        <w:t xml:space="preserve"> </w:t>
      </w:r>
      <w:r>
        <w:rPr>
          <w:bCs/>
          <w:sz w:val="28"/>
          <w:szCs w:val="28"/>
        </w:rPr>
        <w:t>с требованиями Министерства экономического развития Российской Федерации, календарный график выполнения работ и график их финансирования.</w:t>
      </w:r>
    </w:p>
    <w:p>
      <w:pPr>
        <w:pStyle w:val="ConsPlusNormal"/>
        <w:spacing w:before="0" w:after="0"/>
        <w:ind w:left="0" w:right="0" w:hanging="0"/>
        <w:jc w:val="both"/>
        <w:rPr/>
      </w:pPr>
      <w:r>
        <w:rPr>
          <w:bCs/>
          <w:sz w:val="28"/>
          <w:szCs w:val="28"/>
        </w:rPr>
        <w:tab/>
        <w:t>3. Контроль за исполнением настоящего постановления возложить на Министерство экономики Республики Татарстан.</w:t>
      </w:r>
    </w:p>
    <w:p>
      <w:pPr>
        <w:pStyle w:val="ConsPlusNormal"/>
        <w:rPr/>
      </w:pPr>
      <w:r>
        <w:rPr/>
      </w:r>
    </w:p>
    <w:p>
      <w:pPr>
        <w:pStyle w:val="ConsPlus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ConsPlusNormal"/>
        <w:rPr/>
      </w:pPr>
      <w:r>
        <w:rPr>
          <w:rFonts w:cs="Times New Roman"/>
          <w:sz w:val="28"/>
          <w:szCs w:val="28"/>
        </w:rPr>
        <w:t>Премьер-министр</w:t>
      </w:r>
    </w:p>
    <w:p>
      <w:pPr>
        <w:pStyle w:val="ConsPlusNormal"/>
        <w:rPr/>
      </w:pPr>
      <w:r>
        <w:rPr>
          <w:rFonts w:cs="Times New Roman"/>
          <w:sz w:val="28"/>
          <w:szCs w:val="28"/>
        </w:rPr>
        <w:t xml:space="preserve">Республики Татарстан                                                                               </w:t>
      </w:r>
      <w:bookmarkStart w:id="0" w:name="sub_100"/>
      <w:r>
        <w:rPr>
          <w:rFonts w:cs="Times New Roman"/>
          <w:sz w:val="28"/>
          <w:szCs w:val="28"/>
        </w:rPr>
        <w:t>А.В.Песошин</w:t>
      </w:r>
      <w:bookmarkEnd w:id="0"/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Правила 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отбора проектов для включения в заявку Республики Татарстан 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на мероприятие, по результатам реализации которого  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и (или) развития производственных и инновационных компаний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I. Общие положения</w:t>
      </w:r>
    </w:p>
    <w:p>
      <w:pPr>
        <w:pStyle w:val="Normal"/>
        <w:widowControl w:val="false"/>
        <w:spacing w:lineRule="auto" w:line="240" w:before="0" w:after="0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1.1. Настоящие Правила разработаны в соответствии с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Правилами </w:t>
      </w:r>
      <w:r>
        <w:rPr>
          <w:rFonts w:cs="Times New Roman" w:ascii="Times New Roman" w:hAnsi="Times New Roman"/>
          <w:sz w:val="28"/>
          <w:szCs w:val="28"/>
        </w:rPr>
        <w:t xml:space="preserve">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Федерации, приведенных в приложении № 48 к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г.</w:t>
        <w:br/>
        <w:t>№ 316 «Об утверждении государственной программы Российской Федерации «Экономическое развитие и инновационная экономика» (далее — Правила предоставления и распределения субсидий из федерального бюджета) и постановлением Правительства Российской Федерации от 25 октября 2023 г.</w:t>
        <w:br/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 и устанавливает Правила регионального </w:t>
      </w:r>
      <w:r>
        <w:rPr>
          <w:rFonts w:cs="Times New Roman" w:ascii="Times New Roman" w:hAnsi="Times New Roman"/>
          <w:bCs/>
          <w:sz w:val="28"/>
          <w:szCs w:val="28"/>
        </w:rPr>
        <w:t>отбора проектов для включения в заявку Республики Татарстан 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на мероприятие, по результатам реализации которого  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и (или) развития производственных и инновационных компаний (далее соответственно – Правила, региональный отбор, проект, мероприятие)</w:t>
      </w:r>
      <w:r>
        <w:rPr>
          <w:rFonts w:cs="Times New Roman" w:ascii="Times New Roman" w:hAnsi="Times New Roman"/>
          <w:sz w:val="28"/>
          <w:szCs w:val="28"/>
        </w:rPr>
        <w:t xml:space="preserve"> для последующего предоставления субсидии из бюджета Республики Татарстан управляющим компаниям </w:t>
      </w:r>
      <w:r>
        <w:rPr>
          <w:rFonts w:cs="Times New Roman" w:ascii="Times New Roman" w:hAnsi="Times New Roman"/>
          <w:bCs/>
          <w:sz w:val="28"/>
          <w:szCs w:val="28"/>
        </w:rPr>
        <w:t>индустриальных (промышленных) парков, агропромышленных парков, бизнес-парков, технопарков, промышленных технопарков</w:t>
      </w:r>
      <w:r>
        <w:rPr>
          <w:rFonts w:cs="Times New Roman" w:ascii="Times New Roman" w:hAnsi="Times New Roman"/>
          <w:sz w:val="28"/>
          <w:szCs w:val="28"/>
        </w:rPr>
        <w:t xml:space="preserve"> на оснащение для целей коллективного пользования технологическим, инженерным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(в том числе обеспечивающим функционирование зданий и сооружений), </w:t>
      </w:r>
      <w:r>
        <w:rPr>
          <w:rFonts w:cs="Times New Roman" w:ascii="Times New Roman" w:hAnsi="Times New Roman"/>
          <w:sz w:val="28"/>
          <w:szCs w:val="28"/>
        </w:rPr>
        <w:t>производственным оборудованием, оборудованием для переработки продукции, лабораторным выставочным оборудованием (включая программное обеспечение, монтаж и пусконаладочные работы).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>1.2. Основные понятия, используемые в настоящих Правилах: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регионального отбора — управляющая компания </w:t>
      </w:r>
      <w:r>
        <w:rPr>
          <w:rFonts w:cs="Times New Roman"/>
          <w:bCs/>
          <w:sz w:val="28"/>
          <w:szCs w:val="28"/>
        </w:rPr>
        <w:t>индустриального (промышленного) парка, агропромышленного парка, бизнес-парка, технопарка, промышленного технопарка, подавшая заявку на участие в региональном отборе.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 xml:space="preserve">Понятия и термины, используемые в настоящих Правилах, применяются в значениях, определенных </w:t>
      </w:r>
      <w:r>
        <w:rPr>
          <w:rFonts w:eastAsia="Arial" w:cs="Arial" w:cstheme="minorBidi" w:eastAsiaTheme="minorHAnsi"/>
          <w:bCs/>
          <w:color w:val="auto"/>
          <w:sz w:val="28"/>
          <w:szCs w:val="28"/>
          <w:lang w:val="ru-RU" w:eastAsia="en-US" w:bidi="ar-SA"/>
        </w:rPr>
        <w:t xml:space="preserve">Правилами </w:t>
      </w:r>
      <w:r>
        <w:rPr>
          <w:rFonts w:eastAsia="Arial" w:cs="Times New Roman" w:eastAsiaTheme="minorHAnsi"/>
          <w:bCs/>
          <w:color w:val="auto"/>
          <w:sz w:val="28"/>
          <w:szCs w:val="28"/>
          <w:lang w:val="ru-RU" w:eastAsia="en-US" w:bidi="ar-SA"/>
        </w:rPr>
        <w:t xml:space="preserve">предоставления и распределения субсидий из федерального бюджета, </w:t>
      </w:r>
      <w:r>
        <w:rPr>
          <w:sz w:val="28"/>
          <w:szCs w:val="28"/>
        </w:rPr>
        <w:t>постановлениями Правительства Российской Федерации от 4 августа 2015 г. № 794 «Об индустриальных (промышленных) парках и управляющих компаниях индустриальных (промышленных) парков» (далее – постановление № 794), от 27 декабря 2019 г. № 1863 «О промышленных технопарках и управляющих компаниях промышленных технопарков» (далее – постановление № 1863).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 xml:space="preserve">1.3. Региональный отбор проводится для предварительной оценки проектов на соответствие требованиям, установленным </w:t>
      </w:r>
      <w:r>
        <w:rPr>
          <w:rFonts w:eastAsia="Arial" w:cs="Arial" w:cstheme="minorBidi" w:eastAsiaTheme="minorHAnsi"/>
          <w:bCs/>
          <w:color w:val="auto"/>
          <w:sz w:val="28"/>
          <w:szCs w:val="28"/>
          <w:lang w:val="ru-RU" w:eastAsia="en-US" w:bidi="ar-SA"/>
        </w:rPr>
        <w:t xml:space="preserve">Правилам </w:t>
      </w:r>
      <w:r>
        <w:rPr>
          <w:rFonts w:eastAsia="Arial" w:cs="Times New Roman" w:eastAsiaTheme="minorHAnsi"/>
          <w:bCs/>
          <w:color w:val="auto"/>
          <w:sz w:val="28"/>
          <w:szCs w:val="28"/>
          <w:lang w:val="ru-RU" w:eastAsia="en-US" w:bidi="ar-SA"/>
        </w:rPr>
        <w:t xml:space="preserve">предоставления и распределения субсидий из федерального бюджета, </w:t>
      </w:r>
      <w:r>
        <w:rPr>
          <w:sz w:val="28"/>
          <w:szCs w:val="28"/>
        </w:rPr>
        <w:t xml:space="preserve">для последующего </w:t>
      </w:r>
      <w:r>
        <w:rPr>
          <w:rFonts w:cs="Times New Roman"/>
          <w:bCs/>
          <w:sz w:val="28"/>
          <w:szCs w:val="28"/>
        </w:rPr>
        <w:t>включения в заявку Республики Татарстан 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в субъектах Российской Федерации на мероприятие</w:t>
      </w:r>
      <w:r>
        <w:rPr>
          <w:sz w:val="28"/>
          <w:szCs w:val="28"/>
        </w:rPr>
        <w:t>.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>1.4. Региональный отбор проводится Министерством экономики Республики Татарстан (далее – Министерство) на основании направленных участниками регионального отбора заявок на участие в региональном отборе (далее – заявка).</w:t>
      </w:r>
    </w:p>
    <w:p>
      <w:pPr>
        <w:pStyle w:val="ConsPlusTitle"/>
        <w:numPr>
          <w:ilvl w:val="0"/>
          <w:numId w:val="0"/>
        </w:numPr>
        <w:spacing w:lineRule="auto" w:line="240" w:before="0" w:after="160"/>
        <w:ind w:left="0" w:firstLine="142"/>
        <w:contextualSpacing/>
        <w:jc w:val="center"/>
        <w:outlineLvl w:val="1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II. Порядок проведения регионального отбора</w:t>
      </w:r>
    </w:p>
    <w:p>
      <w:pPr>
        <w:pStyle w:val="NormalWeb"/>
        <w:widowControl w:val="false"/>
        <w:spacing w:lineRule="auto" w:line="240" w:beforeAutospacing="0" w:before="0" w:afterAutospacing="0" w:after="0"/>
        <w:ind w:firstLine="709"/>
        <w:contextualSpacing/>
        <w:jc w:val="both"/>
        <w:rPr/>
      </w:pPr>
      <w:r>
        <w:rPr>
          <w:sz w:val="28"/>
          <w:szCs w:val="28"/>
        </w:rPr>
        <w:t>2.1. Объявление о проведении регионального отбора размещается на официальном сайте Министерства в информационно-телекоммуникационной сети «Интернет» (https://mert.tatarstan.ru) (далее – официальный сайт) не позднее первого календарного дня до начала приема заявок с указанием: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>даты начала подачи и окончания приема заявок, при этом дата окончания приема заявок не может быть ранее пятого календарного дня, следующего за днем размещения объявления о проведении регионального отбора;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>доменного имени в информационно-телекоммуникационной сети «Интернет», на котором обеспечивается проведение регионального отбора;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>требований к участникам регионального отбора, определенных пунктом 2.2 настоящих Правил, и к перечню документов, представляемых участниками регионального отбора для подтверждения их соответствия указанным требованиям, предусмотренных пунктом 2.3 настоящих Правил;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>критериев регионального отбора в соответствии с пунктом 2.8 настоящих Правил;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>порядка подачи участниками регионального отбора заявок и требований, предъявляемых к форме и содержанию заявок, подаваемых участниками регионального отбора, в соответствии с пунктами 2.3 и 2.4 настоящих Правил;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 xml:space="preserve">порядка отзыва заявок, порядка их возврата, определяющего в том числе основания для возврата заявок, порядка внесения изменений в заявки в соответствии с пунктом 2.5 настоящих Правил; </w:t>
      </w:r>
    </w:p>
    <w:p>
      <w:pPr>
        <w:pStyle w:val="ConsPlusNormal"/>
        <w:spacing w:lineRule="auto" w:line="240" w:before="0" w:after="160"/>
        <w:ind w:firstLine="709"/>
        <w:contextualSpacing/>
        <w:jc w:val="both"/>
        <w:rPr/>
      </w:pPr>
      <w:r>
        <w:rPr>
          <w:sz w:val="28"/>
          <w:szCs w:val="28"/>
        </w:rPr>
        <w:t>порядка рассмотрения заявок;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порядка отклонения заявок, а также информации об основаниях их отклонения в соответствии с пунктом 2.9 настоящих Правил;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порядка предоставления участнику регионального отбора разъяснений положений объявления о проведении регионального отбора, даты начала и окончания срока такого предоставления в соответствии с пунктом 2.5 настоящих Правил;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порядка признания участника регионального отбора победителем регионального отбора в соответствии с пунктом 2.11 настоящих Правил;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сроков размещения протокола подведения итогов регионального отбора (документа об итогах проведения регионального отбора) (далее – протокол) на официальном сайте Министерства, которые не могут быть позднее 14-го календарного дня, следующего за днем определения победителей регионального отбора.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2.2. Участник регионального отбора на 1 число месяца, предшествующего месяцу, в котором планируется проведение регионального отбора, должен соответствовать следующим требованиям: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cs="Times New Roman"/>
          <w:sz w:val="28"/>
          <w:szCs w:val="28"/>
        </w:rPr>
        <w:t xml:space="preserve">оснащение для целей коллективного пользования технологическим, инженерным </w:t>
      </w:r>
      <w:r>
        <w:rPr>
          <w:rFonts w:cs="Times New Roman"/>
          <w:color w:val="auto"/>
          <w:sz w:val="28"/>
          <w:szCs w:val="28"/>
        </w:rPr>
        <w:t xml:space="preserve">(в том числе обеспечивающим функционирование зданий и сооружений), </w:t>
      </w:r>
      <w:r>
        <w:rPr>
          <w:rFonts w:cs="Times New Roman"/>
          <w:sz w:val="28"/>
          <w:szCs w:val="28"/>
        </w:rPr>
        <w:t>производственным оборудованием, оборудованием для переработки продукции, лабораторным выставочным оборудованием (включая программное обеспечение, монтаж и пусконаладочные работы)</w:t>
      </w:r>
      <w:r>
        <w:rPr>
          <w:sz w:val="28"/>
          <w:szCs w:val="28"/>
        </w:rPr>
        <w:t>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отсутствует просроченная задолженность по возврату в бюджет Республики Татарстан иных субсидий, бюджетных инвестиций, а также иная просроченная (неурегулированная) задолженность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не находится в процессе реорганизации (за исключением реорганизации в форме присоединения к участнику регионального отбора другого юридического лица), ликвидации, в отношении его не введена процедура банкротства, деятельность участника регионального отбора не приостановлена в порядке, предусмотренном законодательством Российской Федерации;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  <w:tab/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Arial" w:cs="Times New Roman" w:ascii="Times New Roman" w:hAnsi="Times New Roman" w:eastAsiaTheme="minorHAnsi"/>
          <w:color w:val="auto"/>
          <w:sz w:val="28"/>
          <w:szCs w:val="28"/>
          <w:lang w:val="ru-RU" w:eastAsia="en-US" w:bidi="ar-SA"/>
        </w:rPr>
        <w:t>должен быть зарегистрирован на территории Республики Татарстан и осуществлять деятельность на территории Республики Татарстан</w:t>
      </w:r>
      <w:r>
        <w:rPr>
          <w:rStyle w:val="11"/>
          <w:rFonts w:eastAsia="Arial" w:cs="Times New Roman" w:ascii="Times New Roman" w:hAnsi="Times New Roman" w:eastAsiaTheme="minorHAnsi"/>
          <w:color w:val="auto"/>
          <w:sz w:val="28"/>
          <w:szCs w:val="28"/>
          <w:lang w:val="ru-RU" w:eastAsia="en-US" w:bidi="ar-SA"/>
        </w:rPr>
        <w:t>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2.3. В целях участия в региональном отборе участник регионального отбора представляет в Министерство в установленный им в объявлении о проведении регионального отбора срок заявку по форме, утверждаемой Министерством, содержащую в том числе согласие на публикацию (размещение) информации об участнике регионального отбора, подаваемой участником регионального отбора, одновременно со следующими документами: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копии правоустанавливающих документов, свидетельствующих о наличии права собственности участника регионального отбора или застройщика на земельный участок, или копия зарегистрированного в соответствии с законодательством Российской Федерации договора долгосрочной аренды (со сроком аренды более 5 лет на дату представления документов), заключенного участником регионального отбора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Федерации, а также выписка из Единого государственного реестра недвижимости по такому земельному участку;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копии заключенных соглашений (соглашений о намерениях) с субъектами малого и среднего предпринимательства – резидентами промышленного (индустриального) парка и агропромышленного парка, технопарка, промышленного технопарка, бизнес-парка;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локальная смета на закупку материально-технических ресурсов (в отношении объектов капитального строительства, по которым планируется закупка материально-технических ресурсов);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перечень оборудования, копию сметной документации на оборудование, гарантии и технические условия использования производителя, проект размещения оборудования в и</w:t>
      </w:r>
      <w:r>
        <w:rPr>
          <w:rFonts w:eastAsia="Arial" w:cs="Times New Roman" w:eastAsiaTheme="minorHAnsi"/>
          <w:bCs/>
          <w:color w:val="000000"/>
          <w:sz w:val="28"/>
          <w:szCs w:val="28"/>
          <w:shd w:fill="auto" w:val="clear"/>
          <w:lang w:val="ru-RU" w:eastAsia="en-US" w:bidi="ar-SA"/>
        </w:rPr>
        <w:t>ндустриальном (промышленном) парке, агропромышленном парке, бизнес-парке, технопарке, промышленном технопарке</w:t>
      </w:r>
      <w:r>
        <w:rPr>
          <w:sz w:val="28"/>
          <w:szCs w:val="28"/>
        </w:rPr>
        <w:t>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копию разрешения на ввод объекта в эксплуатацию;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копии учредительных документов участника регионального отбора (с изменениями);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документы, подтверждающие наличие у участника регионального отбора возможности по софинансированию проекта в размере не менее 30 процентов его общей стоимости (выписка по банковскому счету, копия кредитного договора, иные документы об источниках внебюджетного финансирования проекта);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Fonts w:eastAsia="Arial" w:eastAsiaTheme="minorHAnsi"/>
          <w:sz w:val="28"/>
          <w:szCs w:val="28"/>
          <w:shd w:fill="auto" w:val="clear"/>
        </w:rPr>
        <w:t>пояснительная записка (скан-образ и формат Word), включающая в себя: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Fonts w:eastAsia="Arial" w:eastAsiaTheme="minorHAnsi"/>
          <w:sz w:val="28"/>
          <w:szCs w:val="28"/>
          <w:shd w:fill="auto" w:val="clear"/>
        </w:rPr>
        <w:t xml:space="preserve">концепцию создания и (или) развития </w:t>
      </w:r>
      <w:r>
        <w:rPr>
          <w:rFonts w:cs="Times New Roman"/>
          <w:bCs/>
          <w:sz w:val="28"/>
          <w:szCs w:val="28"/>
          <w:shd w:fill="auto" w:val="clear"/>
        </w:rPr>
        <w:t>индустриального (промышленного) парка, агропромышленного парка, бизнес-парка, технопарка, промышленного технопарка;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Fonts w:eastAsia="Arial" w:cs="Times New Roman" w:eastAsiaTheme="minorHAnsi"/>
          <w:bCs/>
          <w:color w:val="000000"/>
          <w:sz w:val="28"/>
          <w:szCs w:val="28"/>
          <w:shd w:fill="auto" w:val="clear"/>
          <w:lang w:val="ru-RU" w:eastAsia="en-US" w:bidi="ar-SA"/>
        </w:rPr>
        <w:t xml:space="preserve">текущие показатели деятельности индустриального (промышленного) парка, агропромышленного парка, бизнес-парка, технопарка, промышленного технопарка на дату подачи заявки </w:t>
      </w:r>
      <w:r>
        <w:rPr>
          <w:rFonts w:eastAsia="Arial" w:cs="Times New Roman" w:eastAsiaTheme="minorHAnsi"/>
          <w:color w:val="000000"/>
          <w:sz w:val="28"/>
          <w:szCs w:val="28"/>
          <w:shd w:fill="auto" w:val="clear"/>
          <w:lang w:val="ru-RU" w:eastAsia="en-US" w:bidi="ar-SA"/>
        </w:rPr>
        <w:t>(количество резидентов, средняя численность работающих на предприятиях-резидентах; выручка резидентов; объем вложенных инвестиций; информация об инвестиционном проекте каждого резидента);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Fonts w:eastAsia="Arial" w:cs="Times New Roman" w:eastAsiaTheme="minorHAnsi"/>
          <w:color w:val="000000"/>
          <w:sz w:val="28"/>
          <w:szCs w:val="28"/>
          <w:shd w:fill="auto" w:val="clear"/>
          <w:lang w:val="ru-RU" w:eastAsia="en-US" w:bidi="ar-SA"/>
        </w:rPr>
        <w:t>плановые показатели деятельности индустриального (промышленного) парка, агропромышленного парка, бизнес-парка, технопарка, промышленного технопарка на срок не менее десяти лет с года, в котором подается заявка (количество резидентов, средняя численность работающих на предприятиях-резидентах; выручка резидентов; объем планируемых инвестиций; информация об инвестиционном проекте каждого резидента);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Fonts w:eastAsia="Arial" w:cs="Times New Roman" w:eastAsiaTheme="minorHAnsi"/>
          <w:color w:val="000000"/>
          <w:sz w:val="28"/>
          <w:szCs w:val="28"/>
          <w:shd w:fill="auto" w:val="clear"/>
          <w:lang w:val="ru-RU" w:eastAsia="en-US" w:bidi="ar-SA"/>
        </w:rPr>
        <w:t>информацию о деятельности управляющей компании (услуги, оказываемые резидентам, средняя численность работающих, финансовые результаты деятельности);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Fonts w:eastAsia="Arial" w:cs="Times New Roman" w:eastAsiaTheme="minorHAnsi"/>
          <w:color w:val="000000"/>
          <w:sz w:val="28"/>
          <w:szCs w:val="28"/>
          <w:shd w:fill="auto" w:val="clear"/>
          <w:lang w:val="ru-RU" w:eastAsia="en-US" w:bidi="ar-SA"/>
        </w:rPr>
        <w:t>информацию об имеющейся и (или) планируемой к созданию инженерной и дорожной инфраструктуре индустриального (промышленного) парка, агропромышленного парка, бизнес-парка, технопарка, промышленного технопарка;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Fonts w:eastAsia="Arial" w:cs="Times New Roman" w:eastAsiaTheme="minorHAnsi"/>
          <w:color w:val="000000"/>
          <w:sz w:val="28"/>
          <w:szCs w:val="28"/>
          <w:shd w:fill="auto" w:val="clear"/>
          <w:lang w:val="ru-RU" w:eastAsia="en-US" w:bidi="ar-SA"/>
        </w:rPr>
        <w:t>обоснование закупки оборудования для целей коллективного пользования технологическим, инженерным (в том числе обеспечивающим функционирование зданий и сооружений), производственным оборудованием, оборудованием для переработки продукции, лабораторным выставочным оборудованием (включая программное обеспечение, монтаж и пусконаладочные работы), включая информацию о потенциальных пользователях;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Fonts w:eastAsia="Arial" w:cs="Times New Roman" w:eastAsiaTheme="minorHAnsi"/>
          <w:color w:val="000000"/>
          <w:sz w:val="28"/>
          <w:szCs w:val="28"/>
          <w:shd w:fill="auto" w:val="clear"/>
          <w:lang w:val="ru-RU" w:eastAsia="en-US" w:bidi="ar-SA"/>
        </w:rPr>
        <w:t>обязательство о функционировании и целевом назначении индустриального (промышленного) парка, агропромышленного парка, бизнес-парка, технопарка, промышленного технопарка в течение десяти лет и достижение показателей по количеству резидентов-субъектов малого и среднего предпринимательства, количеству рабочих мест, объему внебюджетных инвестиций и темпу роста доходов в расчете на одного работника субъекта малого и среднего предпринимательства по форме, утверждаемой Министерством$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справка, подписанная руководителем и главным бухгалтером (при наличии) участника регионального отбора, подтверждающая (в том числе на 1 число месяца, предшествующего месяцу, в котором планируется проведение регионального отбора), что участник регионального отбора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справка, подписанная руководителем и главным бухгалтером (при наличии) участника регионального отбора, подтверждающая (в том числе на 1 число месяца, предшествующего месяцу, в котором планируется проведение регионального отбора), что участник регионального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справка, подписанная руководителем и главным бухгалтером (при наличии) участника регионального отбора, подтверждающая (в том числе на 1 число месяца, предшествующего месяцу, в котором планируется проведение регионального отбора), что участник регионального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 xml:space="preserve">справка, подписанная руководителем и главным бухгалтером (при наличии) участника регионального отбора, подтверждающая (в том числе на 1 число месяца, предшествующего месяцу, в котором планируется проведение регионального отбора), что участник регионального отбора 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cs="Times New Roman"/>
          <w:sz w:val="28"/>
          <w:szCs w:val="28"/>
        </w:rPr>
        <w:t xml:space="preserve">оснащение для целей коллективного пользования технологическим, инженерным </w:t>
      </w:r>
      <w:r>
        <w:rPr>
          <w:rFonts w:cs="Times New Roman"/>
          <w:color w:val="auto"/>
          <w:sz w:val="28"/>
          <w:szCs w:val="28"/>
        </w:rPr>
        <w:t xml:space="preserve">(в том числе обеспечивающим функционирование зданий и сооружений), </w:t>
      </w:r>
      <w:r>
        <w:rPr>
          <w:rFonts w:cs="Times New Roman"/>
          <w:sz w:val="28"/>
          <w:szCs w:val="28"/>
        </w:rPr>
        <w:t>производственным оборудованием, оборудованием для переработки продукции, лабораторным выставочным оборудованием (включая программное обеспечение, монтаж и пусконаладочные работы)</w:t>
      </w:r>
      <w:r>
        <w:rPr>
          <w:sz w:val="28"/>
          <w:szCs w:val="28"/>
        </w:rPr>
        <w:t>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справка, подписанная руководителем и главным бухгалтером (при наличии) участника регионального отбора, подтверждающая (в том числе на 1 число месяца, предшествующего месяцу, в котором планируется проведение регионального отбора), что участник регионального отбора 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справка, подписанная руководителем и главным бухгалтером (при наличии) участника регионального отбора, подтверждающая (в том числе на 1 число месяца, предшествующего месяцу, в котором планируется проведение регионального отбора), что участник регионального отбора не находится в процессе реорганизации (за исключением реорганизации в форме присоединения к участнику регионального отбора другого юридического лица), ликвидации, в отношении его не введена процедура банкротства, деятельность участника регионального отбора не приостановлена в порядке, предусмотренном законодательством Российской Федерации;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Fonts w:eastAsia="Arial" w:cs="Times New Roman" w:eastAsiaTheme="minorHAnsi"/>
          <w:color w:val="000000"/>
          <w:sz w:val="28"/>
          <w:szCs w:val="28"/>
          <w:shd w:fill="auto" w:val="clear"/>
          <w:lang w:val="ru-RU" w:eastAsia="en-US" w:bidi="ar-SA"/>
        </w:rPr>
        <w:t>справка, подписанная руководителем и главным бухгалтером (при наличии) участника регионального отбора, подтверждающая (в том числе на 1 число месяца, предшествующего месяцу, в котором планируется проведение регионального отбора),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регионального отбора.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Fonts w:eastAsia="Arial" w:cs="Times New Roman" w:eastAsiaTheme="minorHAnsi"/>
          <w:color w:val="000000"/>
          <w:sz w:val="28"/>
          <w:szCs w:val="28"/>
          <w:shd w:fill="auto" w:val="clear"/>
          <w:lang w:val="ru-RU" w:eastAsia="en-US" w:bidi="ar-SA"/>
        </w:rPr>
        <w:t>Дополнительно участником регионального отбора предоставляется: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rStyle w:val="11"/>
          <w:sz w:val="28"/>
          <w:szCs w:val="28"/>
        </w:rPr>
        <w:t>справка налогового органа,</w:t>
      </w:r>
      <w:r>
        <w:rPr>
          <w:color w:val="000000" w:themeColor="text1"/>
          <w:sz w:val="28"/>
          <w:szCs w:val="28"/>
        </w:rPr>
        <w:t xml:space="preserve"> подтверждающая, что </w:t>
      </w:r>
      <w:r>
        <w:rPr>
          <w:sz w:val="28"/>
          <w:szCs w:val="28"/>
        </w:rPr>
        <w:t>у участника регионального отбора на 1 число месяца, предшествующего месяцу, в котором планируется проведение регионального отбора,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(далее – справка налогового органа);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справка, подписанная руководителем и главным бухгалтером (при наличии) участника регионального отбора, подтверждающая (в том числе на 1 число месяца, предшествующего месяцу, в котором планируется проведение регионального отбора) отсутствие у участника регионального отбора просроченной задолженности по возврату в бюджет Республики Татарстан иных субсидий, бюджетных инвестиций, а также иной просроченной (неурегулированной) задолженности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Заявка, а также документы, которые представляются участником регионального отбора, должны быть составлены на русском языке. Документы на иностранном языке, оригиналы которых выданы третьими лицами, могут быть представлены при условии, что к ним прилагается перевод на русский язык, заверенный нотариально.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При непредставлении участником регионального отбора документов, предусмотренных абзацами двадцать четвертым и двадцать пятым настоящего пункта, Министерство в течение двух рабочих дней, следующих за днем окончания приема заявок, запрашивает необходимые сведения в налоговом органе.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Заявки регистрируются в соответствующем журнале в день их поступления в Министерство с указанием номера, времени и даты регистрации.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 xml:space="preserve">2.4. Документы, указанные в пункте 2.3 настоящих Правил, </w:t>
      </w:r>
      <w:r>
        <w:rPr>
          <w:rFonts w:cs="Times New Roman"/>
          <w:sz w:val="28"/>
          <w:szCs w:val="28"/>
        </w:rPr>
        <w:t>должны быть четко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(при наличии печати) и заверенных подписью уполномоченного лица участника регионального проекта. Все листы заявки должны быть пронумерованы. Заявка должна быть прошита, скреплена печатью (при наличии печати) и заверена подписью уполномоченного на то лица участника регионального проекта на обороте заявки с указанием общего количества листов. Дополнительно к документам на бумажном носителе участник регионального отбора предоставляет документы в сканированном виде на электронном носителе.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2.5. Участник регионального отбора вправе отозвать заявку в любое время до принятия решения путем направления в Министерство уведомления. Датой отзыва заявки является дата регистрации указанного уведомления.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Заявка подлежит возврату участнику регионального отбора в течение трех рабочих дней, следующих за днем представления в Министерство уведомления, указанного в абзаце первом настоящего пункта. Внесение изменений в заявку осуществляется путем отзыва ранее поданной заявки и подачи новой заявки не позднее дня окончания срока подачи заявки.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Участник регионального отбора в случае необходимости направляет в письменном виде запрос о разъяснении положений объявления о проведении регионального отбора. Министерство в течение двух рабочих дней, следующих за днем получения указанного запроса, направляет в письменной форме ответ с необходимыми разъяснениями при условии, что запрос поступил в Министерство не позднее чем за три рабочих дня, предшествующих дню окончания срока подачи заявок.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2.6. Рассмотрение заявок на предмет их соответствия установленным</w:t>
        <w:br/>
        <w:t>в объявлении о проведении регионального отбора критериям и требованиям осуществляется Министерством.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2.7. Министерство в срок не позднее 10 рабочих дней со дня, следующего</w:t>
        <w:br/>
        <w:t>за днем окончания срока приема заявок, осуществляет рассмотрение представленных в соответствии с пунктом 2.3 настоящих Правил документов и подготовку протокола.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2.8. Критерии регионального отбора: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проект соответствует требованиям, предусмотренным Правилами предоставления и распределения субсидий из федерального бюджета;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 xml:space="preserve">доля подтвержденного внебюджетного (частного) софинансирования проекта по созданию и (или) развитию </w:t>
      </w:r>
      <w:r>
        <w:rPr>
          <w:rFonts w:eastAsia="Arial" w:cs="Times New Roman" w:eastAsiaTheme="minorHAnsi"/>
          <w:color w:val="000000"/>
          <w:sz w:val="28"/>
          <w:szCs w:val="28"/>
          <w:shd w:fill="auto" w:val="clear"/>
          <w:lang w:val="ru-RU" w:eastAsia="en-US" w:bidi="ar-SA"/>
        </w:rPr>
        <w:t>индустриального (промышленного) парка, агропромышленного парка, бизнес-парка, технопарка, промышленного технопарка</w:t>
      </w:r>
      <w:r>
        <w:rPr>
          <w:sz w:val="28"/>
          <w:szCs w:val="28"/>
        </w:rPr>
        <w:t xml:space="preserve"> - не менее 30 процентов его общей стоимости;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количество резидентов (потенциальных резидентов), размещенных (планирующихся к размещению) на 10-й год со дня ввода индустриального (промышленного) парка, агропромышленного парка, бизнес-парка, технопарка или промышленного технопарка в эксплуатацию, - от 12 единиц, не менее восьмидесяти процентов которых являются субъектами малого и среднего предпринимательства;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срок реализации проекта составляет не более двух лет;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 xml:space="preserve">участник регионального отбора не является управляющей компанией, учредителями (участниками) которого являются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или муниципальные учреждения и не состоит в одной группе лиц, определенной в соответствии с Федеральным законом от 26 июля 2006 года № 135-ФЗ «О защите конкуренции», с резидентами (потенциальными резидентами) </w:t>
      </w:r>
      <w:r>
        <w:rPr>
          <w:rFonts w:eastAsia="Arial" w:cs="Times New Roman" w:eastAsiaTheme="minorHAnsi"/>
          <w:color w:val="000000"/>
          <w:sz w:val="28"/>
          <w:szCs w:val="28"/>
          <w:shd w:fill="auto" w:val="clear"/>
          <w:lang w:val="ru-RU" w:eastAsia="en-US" w:bidi="ar-SA"/>
        </w:rPr>
        <w:t>индустриального (промышленного) парка, агропромышленного парка, бизнес-парка, технопарка, промышленного технопарка</w:t>
      </w:r>
      <w:r>
        <w:rPr>
          <w:sz w:val="28"/>
          <w:szCs w:val="28"/>
        </w:rPr>
        <w:t>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 xml:space="preserve">участник регионального отбора 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cs="Times New Roman"/>
          <w:sz w:val="28"/>
          <w:szCs w:val="28"/>
        </w:rPr>
        <w:t xml:space="preserve">оснащение для целей коллективного пользования технологическим, инженерным </w:t>
      </w:r>
      <w:r>
        <w:rPr>
          <w:rFonts w:cs="Times New Roman"/>
          <w:color w:val="auto"/>
          <w:sz w:val="28"/>
          <w:szCs w:val="28"/>
        </w:rPr>
        <w:t xml:space="preserve">(в том числе обеспечивающим функционирование зданий и сооружений), </w:t>
      </w:r>
      <w:r>
        <w:rPr>
          <w:rFonts w:cs="Times New Roman"/>
          <w:sz w:val="28"/>
          <w:szCs w:val="28"/>
        </w:rPr>
        <w:t>производственным оборудованием, оборудованием для переработки продукции, лабораторным выставочным оборудованием (включая программное обеспечение, монтаж и пусконаладочные работы).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2.9. Основаниями для отклонения заявки на стадии рассмотрения являются: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несоответствие участника регионального отбора требованиям, установленным пунктом 2.2 настоящих Правил;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непредставление (представление не в полном объеме) документов, предусмотренных пунктом 2.3 настоящих Правил;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несоответствие представленных участником регионального отбора заявки и (или) документов, предусмотренных пунктом 2.3 настоящих Правил, требованиям, установленным в объявлении о проведении регионального отбора;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недостоверность информации, содержащейся в документах, представленных участником регионального отбора в целях подтверждения соответствия установленным настоящих Правил требованиям;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подача участником регионального отбора заявки после даты и (или) времени, определенных для подачи заявок;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несоответствие критериям регионального отбора, предусмотренных пунктом 2.8 настоящих Правил.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2.10. Министерство в течение семи календарных дней, следующих за днем подписания протокола, размещает на официальном сайте протокол, который включает: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дату, время и место рассмотрения заявок;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информацию об участниках регионального отбора, заявки которых были рассмотрены;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информацию об участниках регионального отбора, заявки которых были отклонены, с указанием причин их отклонения, в том числе положений объявления о проведении регионального отбора, которым не соответствуют такие заявки;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 xml:space="preserve">наименования участников регионального отбора, соответствующих требованиям, установленным пунктом 2.2 настоящих Правил, и проекты которых соответствуют критериям регионального отбора в соответствии с пунктом 2.8 настоящих Правил.  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2.11. Победителями регионального отбора признаются участники регионального отбора, соответствующие требованиям, установленным пунктом 2.2 настоящих Правил, и проекты которых соответствуют критериям в соответствии с пунктом 2.8 настоящих Правил.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2.12. В случае принятия Министерством решения об отмене проведения регионального отбора соответствующее объявление с указанием причин отмены регионального отбора размещается на официальном сайте не позднее чем за один рабочий день до даты окончания срока подачи заявок.</w:t>
      </w:r>
    </w:p>
    <w:p>
      <w:pPr>
        <w:pStyle w:val="ConsPlusNormal"/>
        <w:spacing w:lineRule="auto" w:line="240"/>
        <w:ind w:firstLine="709"/>
        <w:jc w:val="both"/>
        <w:rPr/>
      </w:pPr>
      <w:r>
        <w:rPr>
          <w:sz w:val="28"/>
          <w:szCs w:val="28"/>
        </w:rPr>
        <w:t>В случае если по окончании срока подачи заявок не подано ни одной заявки либо по результатам рассмотрения заявок отклонены все заявки, Министерство принимает решение о признании регионального отбора несостоявшимся и размещает соответствующее объявление на официальном сайте в срок не позднее пяти рабочих дней, следующих за днем окончания срока подачи заявок.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2.13. В </w:t>
      </w:r>
      <w:r>
        <w:rPr>
          <w:rFonts w:ascii="Times New Roman" w:hAnsi="Times New Roman"/>
          <w:sz w:val="28"/>
          <w:szCs w:val="28"/>
        </w:rPr>
        <w:t>отношении проектов, прошедших региональный отбор, Министерство направляет в Министерство экономического развития  Российской Федерации заявку для получения субсидии, предоставляемой в целях софинансирования расходных обязательств субъекта Российской Федерации, возникающих при реализации мероприятия (далее — заявка на участие в федеральном отборе).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>
          <w:rFonts w:eastAsia="Arial" w:cs="Arial" w:ascii="Times New Roman" w:hAnsi="Times New Roman" w:cstheme="minorBidi" w:eastAsiaTheme="minorHAnsi"/>
          <w:color w:val="auto"/>
          <w:sz w:val="28"/>
          <w:szCs w:val="28"/>
          <w:lang w:val="ru-RU" w:eastAsia="en-US" w:bidi="ar-SA"/>
        </w:rPr>
        <w:t>2.14. Запрещается использование субсидии на расходы, совпадающие по форме, срокам и виду с расходами, возмещаемыми (возмещенными) управляющей компании в соответствии с Правилами отбора субъектов Российской Федерации, имеющих право на получение государственной поддержки в форме иных межбюджетных трансфертов на возмещение затрат на создание, модернизацию и (или) реконструкцию объектов инфраструктуры индустриальных парков или промышленных технопарков, утвержденными постановлением Правительства Российской Федерации от 30 октября 2014 г. № 1119 «Об отборе субъектов Российской Федерации, имеющих право на получение государственной поддержки в форме субсидий на возмещение затрат на создание, модернизацию и (или) реконструкцию объектов инфраструктуры индустриальных парков, промышленных технопарков и технопарков в сфере высоких технологий» и (или) Правилами предоставления субсидий из федерального бюджета российским организациям - управляющим компаниям индустриальных (промышленных) парков и (или) технопарков на возмещение части затрат на уплату процентов по кредитам, полученным в российских кредитных организациях и государственной корпорации «Банк развития и внешнеэкономической деятельности (Внешэкономбанк)» в 2013 - 2016 годах на реализацию инвестиционных проектов создания объектов индустриальных (промышленных) парков и (или) технопарков, утвержденными постановлением Правительства Российской Федерации от 11 августа 2015 г. № 831 "Об утверждении Правил предоставления субсидий из федерального бюджета российским организациям - управляющим компаниям индустриальных (промышленных) парков и (или) технопарков на возмещение части затрат на уплату процентов по кредитам, полученным в российских кредитных организациях и государственной корпорации «Банк развития и внешнеэкономической деятельности (Внешэкономбанк)» в 2013 - 2016 годах на реализацию инвестиционных проектов создания объектов индустриальных (промышленных) парков и (или) технопарков» и (или)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(промышленных) парков, промышленных технопарков, технопарков в сфере высоких технологий, приведенными в приложении № 18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г. № 328 «Об утверждении государственной программы Российской Федерации «Развитие промышленности и повышение ее конкурентоспособности».</w:t>
      </w:r>
    </w:p>
    <w:p>
      <w:pPr>
        <w:pStyle w:val="ConsPlusNormal"/>
        <w:spacing w:lineRule="auto" w:line="240"/>
        <w:jc w:val="both"/>
        <w:rPr/>
      </w:pPr>
      <w:r>
        <w:rPr>
          <w:rFonts w:eastAsia="Arial" w:cs="Arial" w:cstheme="minorBidi" w:eastAsiaTheme="minorHAnsi"/>
          <w:color w:val="auto"/>
          <w:sz w:val="28"/>
          <w:szCs w:val="28"/>
          <w:lang w:val="ru-RU" w:eastAsia="en-US" w:bidi="ar-SA"/>
        </w:rPr>
        <w:tab/>
        <w:t>2.15. В случае получения отказа в удовлетворении представленной Республикой Татарстан заявки на участие в федеральном отборе, в состав которой включен проект участника регионального отбора, Министерство в течение 10 дней со дня поступления указанной информации от Министерства экономического развития Российской Федерации направляет участнику регионального отбора соответствующее уведомление.</w:t>
      </w:r>
    </w:p>
    <w:sectPr>
      <w:type w:val="nextPage"/>
      <w:pgSz w:w="11906" w:h="16838"/>
      <w:pgMar w:left="1200" w:right="850" w:gutter="0" w:header="0" w:top="780" w:footer="0" w:bottom="1134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-">
    <w:name w:val="Hyperlink"/>
    <w:rPr>
      <w:color w:val="000080"/>
      <w:u w:val="single"/>
    </w:rPr>
  </w:style>
  <w:style w:type="character" w:styleId="11">
    <w:name w:val="Обычный1"/>
    <w:qFormat/>
    <w:rPr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9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0">
    <w:name w:val="Index Heading"/>
    <w:basedOn w:val="Style9"/>
    <w:pPr/>
    <w:rPr/>
  </w:style>
  <w:style w:type="paragraph" w:styleId="Style21">
    <w:name w:val="TOC Heading"/>
    <w:uiPriority w:val="39"/>
    <w:unhideWhenUsed/>
    <w:pPr>
      <w:widowControl/>
      <w:bidi w:val="0"/>
      <w:spacing w:before="0" w:after="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sPlusNormal">
    <w:name w:val="ConsPlusNormal"/>
    <w:qFormat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Arial" w:cs="Times New Roman" w:eastAsiaTheme="minorHAnsi"/>
      <w:color w:val="auto"/>
      <w:kern w:val="0"/>
      <w:sz w:val="24"/>
      <w:szCs w:val="22"/>
      <w:lang w:val="ru-RU" w:eastAsia="en-US" w:bidi="ar-SA"/>
    </w:rPr>
  </w:style>
  <w:style w:type="paragraph" w:styleId="Style22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Title">
    <w:name w:val="ConsPlusTitle"/>
    <w:qFormat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 w:asciiTheme="minorHAnsi" w:cstheme="minorBidi" w:eastAsiaTheme="minorHAnsi" w:hAnsiTheme="minorHAnsi"/>
      <w:b/>
      <w:color w:val="auto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../../home/MEP_RT/home/MEP_RT/shaigardanova/&#1047;&#1072;&#1075;&#1088;&#1091;&#1079;&#1082;&#1080;/%7B&#1050;&#1086;&#1085;&#1089;&#1091;&#1083;&#1100;&#1090;&#1072;&#1085;&#1090;&#1055;&#1083;&#1102;&#1089;%7D" TargetMode="External"/><Relationship Id="rId3" Type="http://schemas.openxmlformats.org/officeDocument/2006/relationships/hyperlink" Target="../../../../../../home/MEP_RT/home/MEP_RT/shaigardanova/&#1047;&#1072;&#1075;&#1088;&#1091;&#1079;&#1082;&#1080;/%7B&#1050;&#1086;&#1085;&#1089;&#1091;&#1083;&#1100;&#1090;&#1072;&#1085;&#1090;&#1055;&#1083;&#1102;&#1089;%7D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LibreOffice/7.5.6.2$Linux_X86_64 LibreOffice_project/50$Build-2</Application>
  <AppVersion>15.0000</AppVersion>
  <Pages>14</Pages>
  <Words>4125</Words>
  <Characters>31869</Characters>
  <CharactersWithSpaces>36020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2025-04-04T17:10:05Z</dcterms:modified>
  <cp:revision>29</cp:revision>
  <dc:subject/>
  <dc:title/>
</cp:coreProperties>
</file>