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7A" w:rsidRDefault="001E2EA9">
      <w:pPr>
        <w:widowControl/>
        <w:snapToGrid w:val="0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ПРОЕКТ</w:t>
      </w:r>
    </w:p>
    <w:p w:rsidR="002F117A" w:rsidRDefault="002F117A">
      <w:pPr>
        <w:widowControl/>
        <w:snapToGrid w:val="0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2F117A" w:rsidRDefault="001E2EA9">
      <w:pPr>
        <w:widowControl/>
        <w:snapToGrid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КАБИНЕТ МИНИСТРОВ РЕСПУБЛИКИ ТАТАРСТАН</w:t>
      </w:r>
    </w:p>
    <w:p w:rsidR="002F117A" w:rsidRDefault="002F117A">
      <w:pPr>
        <w:widowControl/>
        <w:snapToGrid w:val="0"/>
        <w:ind w:firstLine="72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2F117A" w:rsidRDefault="001E2EA9">
      <w:pPr>
        <w:widowControl/>
        <w:snapToGrid w:val="0"/>
        <w:ind w:firstLine="36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ПОСТАНОВЛЕНИЕ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  <w:t xml:space="preserve">                          КАРАР</w:t>
      </w:r>
    </w:p>
    <w:p w:rsidR="002F117A" w:rsidRDefault="001E2EA9">
      <w:pPr>
        <w:widowControl/>
        <w:snapToGrid w:val="0"/>
        <w:ind w:firstLine="36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                                                </w:t>
      </w:r>
    </w:p>
    <w:p w:rsidR="002F117A" w:rsidRDefault="001E2EA9">
      <w:pPr>
        <w:widowControl/>
        <w:snapToGrid w:val="0"/>
        <w:ind w:firstLine="360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«___»_____________2025                                                   №________</w:t>
      </w:r>
    </w:p>
    <w:p w:rsidR="002F117A" w:rsidRDefault="002F117A">
      <w:pPr>
        <w:widowControl/>
        <w:snapToGrid w:val="0"/>
        <w:ind w:firstLine="72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</w:rPr>
      </w:pPr>
    </w:p>
    <w:p w:rsidR="002F117A" w:rsidRDefault="002F117A">
      <w:pPr>
        <w:widowControl/>
        <w:snapToGrid w:val="0"/>
        <w:ind w:firstLine="72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A24E3E" w:rsidRDefault="00A24E3E">
      <w:pPr>
        <w:widowControl/>
        <w:snapToGrid w:val="0"/>
        <w:ind w:firstLine="72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2F117A" w:rsidRDefault="001E2EA9" w:rsidP="00A24E3E">
      <w:pPr>
        <w:widowControl/>
        <w:spacing w:line="247" w:lineRule="auto"/>
        <w:ind w:right="5556"/>
        <w:jc w:val="both"/>
        <w:textAlignment w:val="auto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A3D8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от </w:t>
      </w:r>
      <w:r w:rsidR="00DA3D80">
        <w:rPr>
          <w:rFonts w:ascii="Times New Roman" w:hAnsi="Times New Roman"/>
          <w:sz w:val="28"/>
          <w:szCs w:val="28"/>
        </w:rPr>
        <w:t>0</w:t>
      </w:r>
      <w:r w:rsidR="00B003FC">
        <w:rPr>
          <w:rFonts w:ascii="Times New Roman" w:hAnsi="Times New Roman"/>
          <w:sz w:val="28"/>
          <w:szCs w:val="28"/>
        </w:rPr>
        <w:t>1</w:t>
      </w:r>
      <w:r w:rsidR="00DA3D80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2008 №841 «О полосах отвода и придорожных полосах автомобильных дорог общего пользования»</w:t>
      </w:r>
    </w:p>
    <w:p w:rsidR="002F117A" w:rsidRDefault="002F117A">
      <w:pPr>
        <w:widowControl/>
        <w:snapToGrid w:val="0"/>
        <w:ind w:firstLine="72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:rsidR="002F117A" w:rsidRDefault="002F117A">
      <w:pPr>
        <w:widowControl/>
        <w:snapToGrid w:val="0"/>
        <w:ind w:firstLine="720"/>
        <w:textAlignment w:val="auto"/>
        <w:rPr>
          <w:rFonts w:ascii="Times New Roman" w:eastAsia="Times New Roman" w:hAnsi="Times New Roman" w:cs="Times New Roman"/>
          <w:bCs/>
          <w:kern w:val="0"/>
          <w:sz w:val="16"/>
          <w:szCs w:val="16"/>
        </w:rPr>
      </w:pPr>
    </w:p>
    <w:p w:rsidR="002F117A" w:rsidRDefault="001E2EA9" w:rsidP="00DA3D80">
      <w:pPr>
        <w:widowControl/>
        <w:snapToGri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Кабинет Министров Республики Татарстан ПОСТАНОВЛЯЕТ:</w:t>
      </w:r>
    </w:p>
    <w:p w:rsidR="002F117A" w:rsidRDefault="002F117A">
      <w:pPr>
        <w:widowControl/>
        <w:snapToGrid w:val="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2F117A" w:rsidRDefault="00DA3D80" w:rsidP="00B003FC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Внести в п</w:t>
      </w:r>
      <w:r w:rsidR="001E2EA9">
        <w:rPr>
          <w:rFonts w:cs="Times New Roman"/>
          <w:sz w:val="28"/>
          <w:szCs w:val="28"/>
        </w:rPr>
        <w:t>остановление Кабинета Министров Республики Татарстан от 01</w:t>
      </w:r>
      <w:r>
        <w:rPr>
          <w:rFonts w:cs="Times New Roman"/>
          <w:sz w:val="28"/>
          <w:szCs w:val="28"/>
        </w:rPr>
        <w:t>.12.</w:t>
      </w:r>
      <w:r w:rsidR="001E2EA9">
        <w:rPr>
          <w:rFonts w:cs="Times New Roman"/>
          <w:sz w:val="28"/>
          <w:szCs w:val="28"/>
        </w:rPr>
        <w:t xml:space="preserve">2008 №841 «О полосах отвода и придорожных полосах автомобильных дорог общего пользования» </w:t>
      </w:r>
      <w:r w:rsidR="00B003FC">
        <w:rPr>
          <w:rFonts w:cs="Times New Roman"/>
          <w:sz w:val="28"/>
          <w:szCs w:val="28"/>
        </w:rPr>
        <w:t xml:space="preserve">(с изменениями, внесенными постановлениями Кабинета Министром Республики Татарстан от </w:t>
      </w:r>
      <w:r w:rsidR="00B003FC" w:rsidRPr="00B003FC">
        <w:rPr>
          <w:rFonts w:cs="Times New Roman"/>
          <w:sz w:val="28"/>
          <w:szCs w:val="28"/>
        </w:rPr>
        <w:t xml:space="preserve">18.05.2009 </w:t>
      </w:r>
      <w:r w:rsidR="00B003FC">
        <w:rPr>
          <w:rFonts w:cs="Times New Roman"/>
          <w:sz w:val="28"/>
          <w:szCs w:val="28"/>
        </w:rPr>
        <w:t>№</w:t>
      </w:r>
      <w:r w:rsidR="00B003FC" w:rsidRPr="00B003FC">
        <w:rPr>
          <w:rFonts w:cs="Times New Roman"/>
          <w:sz w:val="28"/>
          <w:szCs w:val="28"/>
        </w:rPr>
        <w:t>317,</w:t>
      </w:r>
      <w:r w:rsidR="00B003FC">
        <w:rPr>
          <w:rFonts w:cs="Times New Roman"/>
          <w:sz w:val="28"/>
          <w:szCs w:val="28"/>
        </w:rPr>
        <w:t xml:space="preserve"> </w:t>
      </w:r>
      <w:r w:rsidR="00B003FC" w:rsidRPr="00B003FC">
        <w:rPr>
          <w:rFonts w:cs="Times New Roman"/>
          <w:sz w:val="28"/>
          <w:szCs w:val="28"/>
        </w:rPr>
        <w:t xml:space="preserve">от 25.10.2014 </w:t>
      </w:r>
      <w:r w:rsidR="00B003FC">
        <w:rPr>
          <w:rFonts w:cs="Times New Roman"/>
          <w:sz w:val="28"/>
          <w:szCs w:val="28"/>
        </w:rPr>
        <w:t>№</w:t>
      </w:r>
      <w:r w:rsidR="00B003FC" w:rsidRPr="00B003FC">
        <w:rPr>
          <w:rFonts w:cs="Times New Roman"/>
          <w:sz w:val="28"/>
          <w:szCs w:val="28"/>
        </w:rPr>
        <w:t xml:space="preserve">778, от 20.12.2018 </w:t>
      </w:r>
      <w:r w:rsidR="00B003FC">
        <w:rPr>
          <w:rFonts w:cs="Times New Roman"/>
          <w:sz w:val="28"/>
          <w:szCs w:val="28"/>
        </w:rPr>
        <w:t>№</w:t>
      </w:r>
      <w:r w:rsidR="00B003FC" w:rsidRPr="00B003FC">
        <w:rPr>
          <w:rFonts w:cs="Times New Roman"/>
          <w:sz w:val="28"/>
          <w:szCs w:val="28"/>
        </w:rPr>
        <w:t xml:space="preserve">1186, от 22.12.2023 </w:t>
      </w:r>
      <w:r w:rsidR="00B003FC">
        <w:rPr>
          <w:rFonts w:cs="Times New Roman"/>
          <w:sz w:val="28"/>
          <w:szCs w:val="28"/>
        </w:rPr>
        <w:t>№</w:t>
      </w:r>
      <w:r w:rsidR="00B003FC" w:rsidRPr="00B003FC">
        <w:rPr>
          <w:rFonts w:cs="Times New Roman"/>
          <w:sz w:val="28"/>
          <w:szCs w:val="28"/>
        </w:rPr>
        <w:t>1668</w:t>
      </w:r>
      <w:r w:rsidR="00B003FC">
        <w:rPr>
          <w:rFonts w:cs="Times New Roman"/>
          <w:sz w:val="28"/>
          <w:szCs w:val="28"/>
        </w:rPr>
        <w:t xml:space="preserve">) </w:t>
      </w:r>
      <w:r w:rsidR="001E2EA9">
        <w:rPr>
          <w:rFonts w:cs="Times New Roman"/>
          <w:sz w:val="28"/>
          <w:szCs w:val="28"/>
        </w:rPr>
        <w:t>следующие изменения:</w:t>
      </w:r>
    </w:p>
    <w:p w:rsidR="002F117A" w:rsidRDefault="00DA3D80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1E2EA9">
        <w:rPr>
          <w:rFonts w:cs="Times New Roman"/>
          <w:sz w:val="28"/>
          <w:szCs w:val="28"/>
        </w:rPr>
        <w:t>ункт 1 признать утратившим силу;</w:t>
      </w:r>
    </w:p>
    <w:p w:rsidR="002F117A" w:rsidRDefault="00DA3D80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пункт 2</w:t>
      </w:r>
      <w:r w:rsidR="001E2EA9">
        <w:rPr>
          <w:rFonts w:cs="Times New Roman"/>
          <w:sz w:val="28"/>
          <w:szCs w:val="28"/>
        </w:rPr>
        <w:t xml:space="preserve"> изложить в следующей редакции: </w:t>
      </w:r>
    </w:p>
    <w:p w:rsidR="002F117A" w:rsidRDefault="00DA3D80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«2.</w:t>
      </w:r>
      <w:r w:rsidR="000249E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Установить, что:</w:t>
      </w:r>
    </w:p>
    <w:p w:rsidR="002F117A" w:rsidRDefault="001E2EA9" w:rsidP="00DA3D8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государственное бюджетное учреждение </w:t>
      </w:r>
      <w:r w:rsidR="00DA3D80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Безопасность дорожного движения</w:t>
      </w:r>
      <w:r w:rsidR="00DA3D80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является уполномоченной организацией по осуществлению в соответствии с действующим законодательством следующих функций:</w:t>
      </w:r>
    </w:p>
    <w:p w:rsidR="002F117A" w:rsidRDefault="001E2EA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выдача согласования в письменной форме при переводе земельного участка из земель сельскохозяйственного назначения в другую категорию в придорожной полосе автомобильных дорог общего пользования регионального или межмуниципального значения Республики Татарстан;</w:t>
      </w:r>
    </w:p>
    <w:p w:rsidR="002F117A" w:rsidRDefault="001E2EA9">
      <w:pPr>
        <w:pStyle w:val="affffa"/>
      </w:pPr>
      <w:r>
        <w:rPr>
          <w:rFonts w:ascii="Liberation Serif" w:hAnsi="Liberation Serif"/>
          <w:color w:val="auto"/>
          <w:sz w:val="28"/>
          <w:szCs w:val="28"/>
        </w:rPr>
        <w:t xml:space="preserve">выдача согласия </w:t>
      </w:r>
      <w:r>
        <w:rPr>
          <w:rFonts w:ascii="Liberation Serif" w:hAnsi="Liberation Serif"/>
          <w:sz w:val="28"/>
          <w:szCs w:val="28"/>
        </w:rPr>
        <w:t>и согласования</w:t>
      </w:r>
      <w:r>
        <w:rPr>
          <w:rFonts w:ascii="Liberation Serif" w:hAnsi="Liberation Serif"/>
          <w:color w:val="auto"/>
          <w:sz w:val="28"/>
          <w:szCs w:val="28"/>
        </w:rPr>
        <w:t xml:space="preserve"> в письменной форме на размещение объектов в полосе отвода и придорожной полосе автомобильных дорог общего пользования регионального или межмуниципального значения Республики Татарстан, выдача технических условий на проектирование, строительство и эксплуатацию объектов, осуществление последующего контроля за соблюдением выданных технических условий в границах указанных полос;</w:t>
      </w:r>
    </w:p>
    <w:p w:rsidR="002F117A" w:rsidRDefault="001E2EA9">
      <w:pPr>
        <w:pStyle w:val="affffa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выдача согласия в письменной форме на прокладку и переустройство, перенос и эксплуатацию инженерных коммуникаций в пределах полос отвода и придорожных полос автомобильных дорог общего пользования регионального или межмуниципального значения Республики Татарстан;</w:t>
      </w:r>
    </w:p>
    <w:p w:rsidR="002F117A" w:rsidRDefault="001E2EA9">
      <w:pPr>
        <w:pStyle w:val="affffa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заключение договоров о присоединении объектов дорожного сервиса к автомобильным дорогам общего пользования регионального или межмуниципального значения Республики Татарстан;</w:t>
      </w:r>
    </w:p>
    <w:p w:rsidR="002F117A" w:rsidRDefault="001E2EA9">
      <w:pPr>
        <w:pStyle w:val="affffa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выдача согласия в письменной форме на строительство, реконструкцию, капитальный ремонт и ремонт примыканий объектов капитального строительства и дорожного сервиса к автомобильным дорогам общего пользования регионального или межмуниципального значения Республики Татарстан;</w:t>
      </w:r>
    </w:p>
    <w:p w:rsidR="002F117A" w:rsidRDefault="001E2EA9">
      <w:pPr>
        <w:pStyle w:val="affffa"/>
        <w:rPr>
          <w:rFonts w:ascii="Liberation Serif" w:hAnsi="Liberation Serif"/>
          <w:sz w:val="28"/>
          <w:szCs w:val="28"/>
        </w:rPr>
      </w:pPr>
      <w:bookmarkStart w:id="0" w:name="anchor219"/>
      <w:bookmarkEnd w:id="0"/>
      <w:r>
        <w:rPr>
          <w:rFonts w:ascii="Liberation Serif" w:hAnsi="Liberation Serif"/>
          <w:sz w:val="28"/>
          <w:szCs w:val="28"/>
        </w:rPr>
        <w:t>заключение договоров на прокладку и переустройство, перенос и эксплуатацию инженерных коммуникаций в пределах полос отвода и придорожных полос автомобильных дорог общего пользования регионального или межмуниципального значения Республики Татарстан;</w:t>
      </w:r>
    </w:p>
    <w:p w:rsidR="002F117A" w:rsidRDefault="001E2EA9">
      <w:pPr>
        <w:ind w:firstLine="709"/>
        <w:jc w:val="both"/>
        <w:rPr>
          <w:rFonts w:cs="Times New Roman"/>
          <w:sz w:val="28"/>
          <w:szCs w:val="28"/>
        </w:rPr>
      </w:pPr>
      <w:bookmarkStart w:id="1" w:name="anchor2110"/>
      <w:bookmarkEnd w:id="1"/>
      <w:r>
        <w:rPr>
          <w:rFonts w:cs="Times New Roman"/>
          <w:sz w:val="28"/>
          <w:szCs w:val="28"/>
        </w:rPr>
        <w:t xml:space="preserve">внесение в установленном законодательством порядке предложений об отмене решений о размещении объектов, расположенных в пределах придорожных полос и полос отвода, принятых с нарушением правил установления и использования придорожных полос и полос отвода автомобильных дорог общего пользования регионального или межмуниципального значения Республики Татарстан, в соответствии с нормативными правовыми актами Российской Федерации; </w:t>
      </w:r>
      <w:bookmarkStart w:id="2" w:name="anchor2111"/>
      <w:bookmarkEnd w:id="2"/>
    </w:p>
    <w:p w:rsidR="002F117A" w:rsidRDefault="001E2EA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предъявление исков в суд о приведении строений, размещенных в полосе отвода и придорожной полосе автомобильных дорог общего пользования регионального или межмуниципального значения Республики Татарстан, с нарушениями, в соответствие с требованиями по обеспечению безопасности дорожного движения или о признании их самовольной постройкой в соответствии с нормативными правовы</w:t>
      </w:r>
      <w:r w:rsidR="00DA3D80">
        <w:rPr>
          <w:rFonts w:cs="Times New Roman"/>
          <w:sz w:val="28"/>
          <w:szCs w:val="28"/>
        </w:rPr>
        <w:t>ми актами Российской Федерации;</w:t>
      </w:r>
    </w:p>
    <w:p w:rsidR="002F117A" w:rsidRDefault="00DA3D80" w:rsidP="00DA3D80">
      <w:pPr>
        <w:pStyle w:val="a3"/>
        <w:tabs>
          <w:tab w:val="left" w:pos="1134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1E2EA9">
        <w:rPr>
          <w:rFonts w:cs="Times New Roman"/>
          <w:sz w:val="28"/>
          <w:szCs w:val="28"/>
        </w:rPr>
        <w:t xml:space="preserve">присоединение объектов дорожного сервиса к автомобильным дорогам общего пользования регионального или межмуниципального значения Республики Татарстан, выдача технических условий на проектирование, строительство, размещение и эксплуатацию примыканий, информационных конструкций и указателей, инженерных коммуникаций и иных сооружений, продление срока действия технических условий в полосе отвода и придорожной полосе автомобильных дорог общего пользования регионального или межмуниципального значения Республики Татарстан с последующей проверкой их соблюдения, согласования в письменной форме при переводе земельного участка из земель одной категории в другую категорию в придорожной полосе автомобильной дороги общего пользования регионального или межмуниципального значения Республики Татарстан  осуществляется государственным бюджетным учреждением </w:t>
      </w:r>
      <w:r>
        <w:rPr>
          <w:rFonts w:cs="Times New Roman"/>
          <w:sz w:val="28"/>
          <w:szCs w:val="28"/>
        </w:rPr>
        <w:t>«</w:t>
      </w:r>
      <w:r w:rsidR="001E2EA9">
        <w:rPr>
          <w:rFonts w:cs="Times New Roman"/>
          <w:sz w:val="28"/>
          <w:szCs w:val="28"/>
        </w:rPr>
        <w:t>Безопасность дорожного движения</w:t>
      </w:r>
      <w:r>
        <w:rPr>
          <w:rFonts w:cs="Times New Roman"/>
          <w:sz w:val="28"/>
          <w:szCs w:val="28"/>
        </w:rPr>
        <w:t>»</w:t>
      </w:r>
      <w:r w:rsidR="001E2EA9">
        <w:rPr>
          <w:rFonts w:cs="Times New Roman"/>
          <w:sz w:val="28"/>
          <w:szCs w:val="28"/>
        </w:rPr>
        <w:t xml:space="preserve"> на платной основе.»</w:t>
      </w:r>
      <w:r>
        <w:rPr>
          <w:rFonts w:cs="Times New Roman"/>
          <w:sz w:val="28"/>
          <w:szCs w:val="28"/>
        </w:rPr>
        <w:t>.</w:t>
      </w:r>
    </w:p>
    <w:p w:rsidR="002F117A" w:rsidRDefault="00DA3D80">
      <w:pPr>
        <w:pStyle w:val="a3"/>
      </w:pPr>
      <w:r>
        <w:rPr>
          <w:rFonts w:cs="Times New Roman"/>
          <w:sz w:val="28"/>
          <w:szCs w:val="28"/>
        </w:rPr>
        <w:t>п</w:t>
      </w:r>
      <w:r w:rsidR="001E2EA9">
        <w:rPr>
          <w:rFonts w:cs="Times New Roman"/>
          <w:sz w:val="28"/>
          <w:szCs w:val="28"/>
        </w:rPr>
        <w:t xml:space="preserve">ункт 4 изложить в следующей редакции: </w:t>
      </w:r>
    </w:p>
    <w:p w:rsidR="002F117A" w:rsidRDefault="001E2EA9">
      <w:pPr>
        <w:pStyle w:val="a3"/>
      </w:pPr>
      <w:r>
        <w:rPr>
          <w:rFonts w:cs="Times New Roman"/>
          <w:sz w:val="28"/>
          <w:szCs w:val="28"/>
        </w:rPr>
        <w:t>«</w:t>
      </w:r>
      <w:r w:rsidR="000249E1">
        <w:rPr>
          <w:rFonts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Министерству транспорта и дорожного хозяйства Республики Татарстан совместно с государственным бюджетным учреждением </w:t>
      </w:r>
      <w:r w:rsidR="00DA3D80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Безопасность дорожного движения</w:t>
      </w:r>
      <w:r w:rsidR="00DA3D80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в установленном порядке разработать и утвердить стоимость по предоставлению в приделах полос отвода и придорожных полос автомобильных дорог регионального значения Республики Татарстан следующих работ и услуг:</w:t>
      </w:r>
    </w:p>
    <w:p w:rsidR="00DA3D80" w:rsidRDefault="001E2EA9" w:rsidP="007A2A4F">
      <w:pPr>
        <w:pStyle w:val="affff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A3D80">
        <w:rPr>
          <w:rFonts w:cs="Times New Roman"/>
          <w:sz w:val="28"/>
          <w:szCs w:val="28"/>
        </w:rPr>
        <w:t>по присоединению объектов дорожного сервиса к автомобильным дорогам общего пользования регионального или межмуниципального значения Республики Татарстан;</w:t>
      </w:r>
    </w:p>
    <w:p w:rsidR="00DA3D80" w:rsidRDefault="001E2EA9" w:rsidP="006B4C4A">
      <w:pPr>
        <w:pStyle w:val="affff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A3D80">
        <w:rPr>
          <w:rFonts w:cs="Times New Roman"/>
          <w:sz w:val="28"/>
          <w:szCs w:val="28"/>
        </w:rPr>
        <w:lastRenderedPageBreak/>
        <w:t>по согласованию перевода земельных участков в придорожной полосе автомобильных дорог общего пользования регионального или межмуниципального значения Республики Татарстан;</w:t>
      </w:r>
    </w:p>
    <w:p w:rsidR="00B003FC" w:rsidRDefault="001E2EA9" w:rsidP="00CC0A1F">
      <w:pPr>
        <w:pStyle w:val="affff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B003FC">
        <w:rPr>
          <w:rFonts w:cs="Times New Roman"/>
          <w:sz w:val="28"/>
          <w:szCs w:val="28"/>
        </w:rPr>
        <w:t>по выдаче технических условий на проектирование, строительство, размещение и эксплуатацию примыканий, информационных конструкций и указателей, инженерных коммуникаций и иных сооружений в полосе отвода и придорожной полосе автомобильных дорог общего пользования регионального или межмуниципального значения Республики Татарстан, с последующей проверкой указанных условий (за исключением проверки технических условий, выданных на инженерные  коммуникации);</w:t>
      </w:r>
    </w:p>
    <w:p w:rsidR="002F117A" w:rsidRPr="00B003FC" w:rsidRDefault="001E2EA9" w:rsidP="00CC0A1F">
      <w:pPr>
        <w:pStyle w:val="affff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B003FC">
        <w:rPr>
          <w:rFonts w:cs="Times New Roman"/>
          <w:sz w:val="28"/>
          <w:szCs w:val="28"/>
        </w:rPr>
        <w:t>по продлению срока действия выданных технических условий.»</w:t>
      </w:r>
      <w:r w:rsidR="00B003FC">
        <w:rPr>
          <w:rFonts w:cs="Times New Roman"/>
          <w:sz w:val="28"/>
          <w:szCs w:val="28"/>
        </w:rPr>
        <w:t>.</w:t>
      </w:r>
    </w:p>
    <w:p w:rsidR="002F117A" w:rsidRDefault="00B003F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пункт 8</w:t>
      </w:r>
      <w:r w:rsidRPr="00B003FC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2F117A" w:rsidRDefault="00B003FC" w:rsidP="00B003FC">
      <w:pPr>
        <w:pStyle w:val="a3"/>
        <w:tabs>
          <w:tab w:val="left" w:pos="1134"/>
        </w:tabs>
      </w:pPr>
      <w:r>
        <w:rPr>
          <w:rFonts w:cs="Times New Roman"/>
          <w:sz w:val="28"/>
          <w:szCs w:val="28"/>
        </w:rPr>
        <w:t>«8.</w:t>
      </w:r>
      <w:r w:rsidR="001E2EA9">
        <w:rPr>
          <w:rFonts w:eastAsia="Times New Roman" w:cs="Times New Roman"/>
          <w:sz w:val="28"/>
          <w:szCs w:val="28"/>
        </w:rPr>
        <w:t xml:space="preserve"> Контроль за исполнением настоящего постановления возложить на Управление строительства, транспорта, жилищно-коммунального и дорожного хозяйств Аппарата Кабинета Министров Республики Татарстан.</w:t>
      </w:r>
      <w:r>
        <w:rPr>
          <w:rFonts w:eastAsia="Times New Roman" w:cs="Times New Roman"/>
          <w:sz w:val="28"/>
          <w:szCs w:val="28"/>
        </w:rPr>
        <w:t>».</w:t>
      </w:r>
    </w:p>
    <w:p w:rsidR="002F117A" w:rsidRDefault="002F117A">
      <w:pPr>
        <w:pStyle w:val="a3"/>
        <w:rPr>
          <w:rFonts w:eastAsia="Times New Roman" w:cs="Times New Roman"/>
          <w:sz w:val="28"/>
          <w:szCs w:val="28"/>
        </w:rPr>
      </w:pPr>
    </w:p>
    <w:p w:rsidR="002F117A" w:rsidRDefault="002F117A">
      <w:pPr>
        <w:pStyle w:val="a3"/>
        <w:rPr>
          <w:sz w:val="28"/>
          <w:szCs w:val="28"/>
        </w:rPr>
      </w:pPr>
    </w:p>
    <w:p w:rsidR="00B003FC" w:rsidRDefault="00B003FC">
      <w:pPr>
        <w:pStyle w:val="a3"/>
        <w:rPr>
          <w:sz w:val="28"/>
          <w:szCs w:val="28"/>
        </w:rPr>
      </w:pPr>
    </w:p>
    <w:p w:rsidR="00846F5E" w:rsidRDefault="001E2EA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2F117A" w:rsidRDefault="001E2EA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</w:t>
      </w:r>
      <w:r w:rsidR="00846F5E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А.В. Песошин</w:t>
      </w: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311445" w:rsidRPr="00311445" w:rsidRDefault="00311445" w:rsidP="00311445">
      <w:pPr>
        <w:widowControl/>
        <w:overflowPunct/>
        <w:jc w:val="center"/>
        <w:textAlignment w:val="auto"/>
        <w:rPr>
          <w:rFonts w:eastAsia="Calibri" w:cs="Calibri"/>
          <w:color w:val="auto"/>
          <w:kern w:val="0"/>
          <w:sz w:val="22"/>
          <w:szCs w:val="22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>Пояснительная записка</w:t>
      </w: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Times New Roman"/>
          <w:color w:val="auto"/>
          <w:kern w:val="0"/>
          <w:sz w:val="28"/>
          <w:szCs w:val="28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Times New Roman"/>
          <w:color w:val="auto"/>
          <w:kern w:val="0"/>
          <w:sz w:val="28"/>
          <w:szCs w:val="28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 xml:space="preserve">«О внесении изменений в Постановление Кабинета Министров </w:t>
      </w: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Times New Roman"/>
          <w:color w:val="auto"/>
          <w:kern w:val="0"/>
          <w:sz w:val="28"/>
          <w:szCs w:val="28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 xml:space="preserve">Республики Татарстан от 01.12.2008 №841 «О полосах отвода и </w:t>
      </w: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Times New Roman"/>
          <w:color w:val="auto"/>
          <w:kern w:val="0"/>
          <w:sz w:val="28"/>
          <w:szCs w:val="28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>придорожных полосах автомобильных дорог общего пользования»</w:t>
      </w: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Times New Roman"/>
          <w:color w:val="auto"/>
          <w:kern w:val="0"/>
          <w:sz w:val="28"/>
          <w:szCs w:val="28"/>
          <w:lang w:eastAsia="en-US"/>
        </w:rPr>
      </w:pPr>
    </w:p>
    <w:p w:rsidR="00311445" w:rsidRPr="00311445" w:rsidRDefault="00311445" w:rsidP="00311445">
      <w:pPr>
        <w:widowControl/>
        <w:overflowPunct/>
        <w:contextualSpacing/>
        <w:jc w:val="center"/>
        <w:textAlignment w:val="auto"/>
        <w:rPr>
          <w:rFonts w:eastAsia="Calibri" w:cs="Calibri"/>
          <w:color w:val="auto"/>
          <w:kern w:val="0"/>
          <w:sz w:val="22"/>
          <w:szCs w:val="22"/>
          <w:lang w:eastAsia="en-US"/>
        </w:rPr>
      </w:pPr>
    </w:p>
    <w:p w:rsidR="00311445" w:rsidRPr="00311445" w:rsidRDefault="00311445" w:rsidP="00311445">
      <w:pPr>
        <w:widowControl/>
        <w:overflowPunct/>
        <w:ind w:firstLine="709"/>
        <w:jc w:val="both"/>
        <w:textAlignment w:val="auto"/>
        <w:rPr>
          <w:rFonts w:eastAsia="Calibri" w:cs="Times New Roman"/>
          <w:kern w:val="0"/>
          <w:lang w:eastAsia="en-US"/>
        </w:rPr>
      </w:pPr>
      <w:r w:rsidRPr="00311445">
        <w:rPr>
          <w:rFonts w:eastAsia="Calibri" w:cs="Times New Roman"/>
          <w:kern w:val="0"/>
          <w:sz w:val="28"/>
          <w:szCs w:val="28"/>
          <w:lang w:eastAsia="en-US"/>
        </w:rPr>
        <w:t xml:space="preserve">Настоящий проект постановления Кабинета Министров Республики Татарстан подготовлен в соответствии </w:t>
      </w:r>
      <w:r w:rsidRPr="00311445">
        <w:rPr>
          <w:rFonts w:eastAsia="Times New Roman" w:cs="Times New Roman"/>
          <w:kern w:val="0"/>
          <w:sz w:val="28"/>
          <w:szCs w:val="28"/>
        </w:rPr>
        <w:t>со статьей 12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11 Закона Республики Татарстан от 03.08.2009 №43-ЗРТ «Об автомобильных дорогах и о дорожной деятельности на территории Республики Татарстан»</w:t>
      </w:r>
      <w:r w:rsidRPr="00311445">
        <w:rPr>
          <w:rFonts w:eastAsia="Calibri" w:cs="Times New Roman"/>
          <w:kern w:val="0"/>
          <w:sz w:val="28"/>
          <w:szCs w:val="28"/>
          <w:lang w:eastAsia="en-US"/>
        </w:rPr>
        <w:t>, в целях приведения постановление Кабинета Министров Республики Татарстан от 01.12.2008 №841 «О полосах отвода и придорожных полосах автомобильных дорог общего пользования» в соответствие действующему законодательству.</w:t>
      </w:r>
    </w:p>
    <w:p w:rsidR="00311445" w:rsidRPr="00311445" w:rsidRDefault="00311445" w:rsidP="00311445">
      <w:pPr>
        <w:widowControl/>
        <w:overflowPunct/>
        <w:ind w:firstLine="708"/>
        <w:contextualSpacing/>
        <w:jc w:val="both"/>
        <w:textAlignment w:val="auto"/>
        <w:rPr>
          <w:rFonts w:eastAsia="Calibri" w:cs="Calibri"/>
          <w:color w:val="auto"/>
          <w:kern w:val="0"/>
          <w:sz w:val="22"/>
          <w:szCs w:val="22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>Законом Республики Татарстан от 01.03.2025 №8-ЗРТ «О внесении изменений в Закон Республики Татарстан «Об автомобильных дорогах и о дорожной деятельности на территории Республики Татарстан»</w:t>
      </w:r>
      <w:r w:rsidRPr="00311445">
        <w:rPr>
          <w:rFonts w:eastAsia="Calibri" w:cs="Times New Roman"/>
          <w:color w:val="22272F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11445">
        <w:rPr>
          <w:rFonts w:eastAsia="Calibri" w:cs="Times New Roman"/>
          <w:color w:val="auto"/>
          <w:kern w:val="0"/>
          <w:sz w:val="28"/>
          <w:szCs w:val="28"/>
          <w:shd w:val="clear" w:color="auto" w:fill="FFFFFF"/>
          <w:lang w:eastAsia="en-US"/>
        </w:rPr>
        <w:t>пункт 8 статьи 26 Закона Республики Татарстан от 03.08.2009 №43-ЗРТ, который закреплял за Кабинетом Министров Республики Татарстан утверждение порядка установления и использования придорожных полос автомобильных дорог регионального значения, признан утратившим силу.</w:t>
      </w:r>
    </w:p>
    <w:p w:rsidR="00311445" w:rsidRPr="00311445" w:rsidRDefault="00311445" w:rsidP="00311445">
      <w:pPr>
        <w:widowControl/>
        <w:overflowPunct/>
        <w:ind w:firstLine="708"/>
        <w:contextualSpacing/>
        <w:jc w:val="both"/>
        <w:textAlignment w:val="auto"/>
        <w:rPr>
          <w:rFonts w:eastAsia="Calibri" w:cs="Calibri"/>
          <w:color w:val="auto"/>
          <w:kern w:val="0"/>
          <w:sz w:val="22"/>
          <w:szCs w:val="22"/>
          <w:lang w:eastAsia="en-US"/>
        </w:rPr>
      </w:pPr>
      <w:r w:rsidRPr="00311445">
        <w:rPr>
          <w:rFonts w:eastAsia="Times New Roman" w:cs="Times New Roman"/>
          <w:kern w:val="0"/>
          <w:sz w:val="28"/>
          <w:szCs w:val="28"/>
        </w:rPr>
        <w:t xml:space="preserve">Данное изменение послужило основанием для внесения изменений в постановление </w:t>
      </w: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 xml:space="preserve">Кабинета Министров Республики Татарстан от </w:t>
      </w:r>
      <w:r w:rsidRPr="00311445">
        <w:rPr>
          <w:rFonts w:eastAsia="Calibri" w:cs="Calibri"/>
          <w:color w:val="auto"/>
          <w:kern w:val="0"/>
          <w:sz w:val="28"/>
          <w:szCs w:val="28"/>
          <w:lang w:eastAsia="en-US"/>
        </w:rPr>
        <w:t>0</w:t>
      </w: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>1</w:t>
      </w:r>
      <w:r w:rsidRPr="00311445">
        <w:rPr>
          <w:rFonts w:eastAsia="Calibri" w:cs="Calibri"/>
          <w:color w:val="auto"/>
          <w:kern w:val="0"/>
          <w:sz w:val="28"/>
          <w:szCs w:val="28"/>
          <w:lang w:eastAsia="en-US"/>
        </w:rPr>
        <w:t>.12.</w:t>
      </w: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 xml:space="preserve">2008 </w:t>
      </w:r>
      <w:r w:rsidRPr="00311445">
        <w:rPr>
          <w:rFonts w:eastAsia="Times New Roman" w:cs="Times New Roman"/>
          <w:kern w:val="0"/>
          <w:sz w:val="28"/>
          <w:szCs w:val="28"/>
        </w:rPr>
        <w:t>№841 «О полосах отвода и придорожных полосах автомобильных дорог общего пользования».</w:t>
      </w:r>
      <w:r w:rsidR="0092269C">
        <w:rPr>
          <w:rFonts w:eastAsia="Times New Roman" w:cs="Times New Roman"/>
          <w:kern w:val="0"/>
          <w:sz w:val="28"/>
          <w:szCs w:val="28"/>
        </w:rPr>
        <w:t xml:space="preserve"> Кроме того, вносимые изменения отражают положения Устава ГБУ «Безопасность дорожного движения в рамках осуществления контрольной деятельности в отношении размещения объектов и инженерных коммуникаций в полосе отвода и придорожной полосе автомобильных дорог.</w:t>
      </w:r>
      <w:bookmarkStart w:id="3" w:name="_GoBack"/>
      <w:bookmarkEnd w:id="3"/>
    </w:p>
    <w:p w:rsidR="00311445" w:rsidRPr="00311445" w:rsidRDefault="00311445" w:rsidP="00311445">
      <w:pPr>
        <w:widowControl/>
        <w:overflowPunct/>
        <w:ind w:firstLine="708"/>
        <w:contextualSpacing/>
        <w:jc w:val="both"/>
        <w:textAlignment w:val="auto"/>
        <w:rPr>
          <w:rFonts w:eastAsia="Calibri" w:cs="Calibri"/>
          <w:color w:val="auto"/>
          <w:kern w:val="0"/>
          <w:sz w:val="22"/>
          <w:szCs w:val="22"/>
          <w:lang w:eastAsia="en-US"/>
        </w:rPr>
      </w:pPr>
      <w:r w:rsidRPr="00311445">
        <w:rPr>
          <w:rFonts w:eastAsia="Calibri" w:cs="Times New Roman"/>
          <w:color w:val="auto"/>
          <w:kern w:val="0"/>
          <w:sz w:val="28"/>
          <w:szCs w:val="28"/>
          <w:lang w:eastAsia="en-US"/>
        </w:rPr>
        <w:t>Принятие настоящего проекта постановления не повлечет дополнительных расходов бюджета Республики Татарстан.</w:t>
      </w:r>
    </w:p>
    <w:p w:rsidR="00311445" w:rsidRDefault="0031144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sectPr w:rsidR="00311445">
      <w:pgSz w:w="11906" w:h="16838"/>
      <w:pgMar w:top="1134" w:right="567" w:bottom="1134" w:left="1134" w:header="720" w:footer="72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70" w:rsidRDefault="00810670">
      <w:r>
        <w:separator/>
      </w:r>
    </w:p>
  </w:endnote>
  <w:endnote w:type="continuationSeparator" w:id="0">
    <w:p w:rsidR="00810670" w:rsidRDefault="0081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70" w:rsidRDefault="00810670">
      <w:r>
        <w:separator/>
      </w:r>
    </w:p>
  </w:footnote>
  <w:footnote w:type="continuationSeparator" w:id="0">
    <w:p w:rsidR="00810670" w:rsidRDefault="0081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02D8"/>
    <w:multiLevelType w:val="multilevel"/>
    <w:tmpl w:val="781AFC3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036273B"/>
    <w:multiLevelType w:val="multilevel"/>
    <w:tmpl w:val="791CA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FF0771"/>
    <w:multiLevelType w:val="hybridMultilevel"/>
    <w:tmpl w:val="4DE81C4C"/>
    <w:lvl w:ilvl="0" w:tplc="00622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11A96"/>
    <w:multiLevelType w:val="multilevel"/>
    <w:tmpl w:val="4704BA1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>
    <w:nsid w:val="46EA321F"/>
    <w:multiLevelType w:val="hybridMultilevel"/>
    <w:tmpl w:val="1868BA1C"/>
    <w:lvl w:ilvl="0" w:tplc="B9B27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9913C8"/>
    <w:multiLevelType w:val="multilevel"/>
    <w:tmpl w:val="28665C08"/>
    <w:lvl w:ilvl="0">
      <w:start w:val="1"/>
      <w:numFmt w:val="bullet"/>
      <w:pStyle w:val="a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A"/>
    <w:rsid w:val="000249E1"/>
    <w:rsid w:val="001E2EA9"/>
    <w:rsid w:val="002F117A"/>
    <w:rsid w:val="00311445"/>
    <w:rsid w:val="00810670"/>
    <w:rsid w:val="00846F5E"/>
    <w:rsid w:val="0092269C"/>
    <w:rsid w:val="00A24E3E"/>
    <w:rsid w:val="00AB3F18"/>
    <w:rsid w:val="00B003FC"/>
    <w:rsid w:val="00D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64C88-BFA6-4BD4-90E5-4311B13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2"/>
    <w:next w:val="a3"/>
    <w:qFormat/>
    <w:pPr>
      <w:numPr>
        <w:numId w:val="1"/>
      </w:numPr>
      <w:outlineLvl w:val="0"/>
    </w:pPr>
  </w:style>
  <w:style w:type="paragraph" w:styleId="2">
    <w:name w:val="heading 2"/>
    <w:basedOn w:val="a2"/>
    <w:next w:val="a4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2"/>
    <w:next w:val="a4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2"/>
    <w:next w:val="a4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2"/>
    <w:next w:val="a4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4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4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2"/>
    <w:next w:val="a4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1">
    <w:name w:val="Текст выноски Знак"/>
    <w:basedOn w:val="a5"/>
    <w:qFormat/>
    <w:rPr>
      <w:rFonts w:ascii="Segoe UI" w:hAnsi="Segoe UI" w:cs="Segoe UI"/>
      <w:sz w:val="18"/>
      <w:szCs w:val="18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PT Astra Serif" w:eastAsia="OpenSymbol" w:hAnsi="PT Astra Serif" w:cs="OpenSymbol"/>
    </w:rPr>
  </w:style>
  <w:style w:type="character" w:customStyle="1" w:styleId="WWCharLFO6LVL2">
    <w:name w:val="WW_CharLFO6LVL2"/>
    <w:qFormat/>
    <w:rPr>
      <w:rFonts w:ascii="PT Astra Serif" w:eastAsia="OpenSymbol" w:hAnsi="PT Astra Serif" w:cs="OpenSymbol"/>
    </w:rPr>
  </w:style>
  <w:style w:type="character" w:customStyle="1" w:styleId="WWCharLFO6LVL3">
    <w:name w:val="WW_CharLFO6LVL3"/>
    <w:qFormat/>
    <w:rPr>
      <w:rFonts w:ascii="PT Astra Serif" w:eastAsia="OpenSymbol" w:hAnsi="PT Astra Serif" w:cs="OpenSymbol"/>
    </w:rPr>
  </w:style>
  <w:style w:type="character" w:customStyle="1" w:styleId="WWCharLFO6LVL4">
    <w:name w:val="WW_CharLFO6LVL4"/>
    <w:qFormat/>
    <w:rPr>
      <w:rFonts w:ascii="PT Astra Serif" w:eastAsia="OpenSymbol" w:hAnsi="PT Astra Serif" w:cs="OpenSymbol"/>
    </w:rPr>
  </w:style>
  <w:style w:type="character" w:customStyle="1" w:styleId="WWCharLFO6LVL5">
    <w:name w:val="WW_CharLFO6LVL5"/>
    <w:qFormat/>
    <w:rPr>
      <w:rFonts w:ascii="PT Astra Serif" w:eastAsia="OpenSymbol" w:hAnsi="PT Astra Serif" w:cs="OpenSymbol"/>
    </w:rPr>
  </w:style>
  <w:style w:type="character" w:customStyle="1" w:styleId="WWCharLFO6LVL6">
    <w:name w:val="WW_CharLFO6LVL6"/>
    <w:qFormat/>
    <w:rPr>
      <w:rFonts w:ascii="PT Astra Serif" w:eastAsia="OpenSymbol" w:hAnsi="PT Astra Serif" w:cs="OpenSymbol"/>
    </w:rPr>
  </w:style>
  <w:style w:type="character" w:customStyle="1" w:styleId="WWCharLFO6LVL7">
    <w:name w:val="WW_CharLFO6LVL7"/>
    <w:qFormat/>
    <w:rPr>
      <w:rFonts w:ascii="PT Astra Serif" w:eastAsia="OpenSymbol" w:hAnsi="PT Astra Serif" w:cs="OpenSymbol"/>
    </w:rPr>
  </w:style>
  <w:style w:type="character" w:customStyle="1" w:styleId="WWCharLFO6LVL8">
    <w:name w:val="WW_CharLFO6LVL8"/>
    <w:qFormat/>
    <w:rPr>
      <w:rFonts w:ascii="PT Astra Serif" w:eastAsia="OpenSymbol" w:hAnsi="PT Astra Serif" w:cs="OpenSymbol"/>
    </w:rPr>
  </w:style>
  <w:style w:type="character" w:customStyle="1" w:styleId="WWCharLFO6LVL9">
    <w:name w:val="WW_CharLFO6LVL9"/>
    <w:qFormat/>
    <w:rPr>
      <w:rFonts w:ascii="PT Astra Serif" w:eastAsia="OpenSymbol" w:hAnsi="PT Astra Serif" w:cs="OpenSymbol"/>
    </w:rPr>
  </w:style>
  <w:style w:type="character" w:customStyle="1" w:styleId="WWCharLFO7LVL1">
    <w:name w:val="WW_CharLFO7LVL1"/>
    <w:qFormat/>
    <w:rPr>
      <w:rFonts w:ascii="OpenSymbol" w:hAnsi="OpenSymbol"/>
    </w:rPr>
  </w:style>
  <w:style w:type="character" w:customStyle="1" w:styleId="WWCharLFO7LVL2">
    <w:name w:val="WW_CharLFO7LVL2"/>
    <w:qFormat/>
    <w:rPr>
      <w:rFonts w:ascii="OpenSymbol" w:hAnsi="OpenSymbol"/>
    </w:rPr>
  </w:style>
  <w:style w:type="character" w:customStyle="1" w:styleId="WWCharLFO7LVL3">
    <w:name w:val="WW_CharLFO7LVL3"/>
    <w:qFormat/>
    <w:rPr>
      <w:rFonts w:ascii="OpenSymbol" w:hAnsi="OpenSymbol"/>
    </w:rPr>
  </w:style>
  <w:style w:type="character" w:customStyle="1" w:styleId="WWCharLFO7LVL4">
    <w:name w:val="WW_CharLFO7LVL4"/>
    <w:qFormat/>
    <w:rPr>
      <w:rFonts w:ascii="OpenSymbol" w:hAnsi="OpenSymbol"/>
    </w:rPr>
  </w:style>
  <w:style w:type="character" w:customStyle="1" w:styleId="WWCharLFO7LVL5">
    <w:name w:val="WW_CharLFO7LVL5"/>
    <w:qFormat/>
    <w:rPr>
      <w:rFonts w:ascii="OpenSymbol" w:hAnsi="OpenSymbol"/>
    </w:rPr>
  </w:style>
  <w:style w:type="character" w:customStyle="1" w:styleId="WWCharLFO7LVL6">
    <w:name w:val="WW_CharLFO7LVL6"/>
    <w:qFormat/>
    <w:rPr>
      <w:rFonts w:ascii="OpenSymbol" w:hAnsi="OpenSymbol"/>
    </w:rPr>
  </w:style>
  <w:style w:type="character" w:customStyle="1" w:styleId="WWCharLFO7LVL7">
    <w:name w:val="WW_CharLFO7LVL7"/>
    <w:qFormat/>
    <w:rPr>
      <w:rFonts w:ascii="OpenSymbol" w:hAnsi="OpenSymbol"/>
    </w:rPr>
  </w:style>
  <w:style w:type="character" w:customStyle="1" w:styleId="WWCharLFO7LVL8">
    <w:name w:val="WW_CharLFO7LVL8"/>
    <w:qFormat/>
    <w:rPr>
      <w:rFonts w:ascii="OpenSymbol" w:hAnsi="OpenSymbol"/>
    </w:rPr>
  </w:style>
  <w:style w:type="character" w:customStyle="1" w:styleId="WWCharLFO7LVL9">
    <w:name w:val="WW_CharLFO7LVL9"/>
    <w:qFormat/>
    <w:rPr>
      <w:rFonts w:ascii="OpenSymbol" w:hAnsi="OpenSymbol"/>
    </w:rPr>
  </w:style>
  <w:style w:type="character" w:customStyle="1" w:styleId="WWCharLFO8LVL1">
    <w:name w:val="WW_CharLFO8LVL1"/>
    <w:qFormat/>
    <w:rPr>
      <w:rFonts w:ascii="OpenSymbol" w:hAnsi="OpenSymbol"/>
    </w:rPr>
  </w:style>
  <w:style w:type="character" w:customStyle="1" w:styleId="WWCharLFO8LVL2">
    <w:name w:val="WW_CharLFO8LVL2"/>
    <w:qFormat/>
    <w:rPr>
      <w:rFonts w:ascii="OpenSymbol" w:hAnsi="OpenSymbol"/>
    </w:rPr>
  </w:style>
  <w:style w:type="character" w:customStyle="1" w:styleId="WWCharLFO8LVL3">
    <w:name w:val="WW_CharLFO8LVL3"/>
    <w:qFormat/>
    <w:rPr>
      <w:rFonts w:ascii="OpenSymbol" w:hAnsi="OpenSymbol"/>
    </w:rPr>
  </w:style>
  <w:style w:type="character" w:customStyle="1" w:styleId="WWCharLFO8LVL4">
    <w:name w:val="WW_CharLFO8LVL4"/>
    <w:qFormat/>
    <w:rPr>
      <w:rFonts w:ascii="OpenSymbol" w:hAnsi="OpenSymbol"/>
    </w:rPr>
  </w:style>
  <w:style w:type="character" w:customStyle="1" w:styleId="WWCharLFO8LVL5">
    <w:name w:val="WW_CharLFO8LVL5"/>
    <w:qFormat/>
    <w:rPr>
      <w:rFonts w:ascii="OpenSymbol" w:hAnsi="OpenSymbol"/>
    </w:rPr>
  </w:style>
  <w:style w:type="character" w:customStyle="1" w:styleId="WWCharLFO8LVL6">
    <w:name w:val="WW_CharLFO8LVL6"/>
    <w:qFormat/>
    <w:rPr>
      <w:rFonts w:ascii="OpenSymbol" w:hAnsi="OpenSymbol"/>
    </w:rPr>
  </w:style>
  <w:style w:type="character" w:customStyle="1" w:styleId="WWCharLFO8LVL7">
    <w:name w:val="WW_CharLFO8LVL7"/>
    <w:qFormat/>
    <w:rPr>
      <w:rFonts w:ascii="OpenSymbol" w:hAnsi="OpenSymbol"/>
    </w:rPr>
  </w:style>
  <w:style w:type="character" w:customStyle="1" w:styleId="WWCharLFO8LVL8">
    <w:name w:val="WW_CharLFO8LVL8"/>
    <w:qFormat/>
    <w:rPr>
      <w:rFonts w:ascii="OpenSymbol" w:hAnsi="OpenSymbol"/>
    </w:rPr>
  </w:style>
  <w:style w:type="character" w:customStyle="1" w:styleId="WWCharLFO8LVL9">
    <w:name w:val="WW_CharLFO8LVL9"/>
    <w:qFormat/>
    <w:rPr>
      <w:rFonts w:ascii="OpenSymbol" w:hAnsi="OpenSymbol"/>
    </w:rPr>
  </w:style>
  <w:style w:type="character" w:customStyle="1" w:styleId="WWCharLFO9LVL1">
    <w:name w:val="WW_CharLFO9LVL1"/>
    <w:qFormat/>
    <w:rPr>
      <w:rFonts w:ascii="OpenSymbol" w:hAnsi="OpenSymbol"/>
    </w:rPr>
  </w:style>
  <w:style w:type="character" w:customStyle="1" w:styleId="WWCharLFO9LVL2">
    <w:name w:val="WW_CharLFO9LVL2"/>
    <w:qFormat/>
    <w:rPr>
      <w:rFonts w:ascii="OpenSymbol" w:hAnsi="OpenSymbol"/>
    </w:rPr>
  </w:style>
  <w:style w:type="character" w:customStyle="1" w:styleId="WWCharLFO9LVL3">
    <w:name w:val="WW_CharLFO9LVL3"/>
    <w:qFormat/>
    <w:rPr>
      <w:rFonts w:ascii="OpenSymbol" w:hAnsi="OpenSymbol"/>
    </w:rPr>
  </w:style>
  <w:style w:type="character" w:customStyle="1" w:styleId="WWCharLFO9LVL4">
    <w:name w:val="WW_CharLFO9LVL4"/>
    <w:qFormat/>
    <w:rPr>
      <w:rFonts w:ascii="OpenSymbol" w:hAnsi="OpenSymbol"/>
    </w:rPr>
  </w:style>
  <w:style w:type="character" w:customStyle="1" w:styleId="WWCharLFO9LVL5">
    <w:name w:val="WW_CharLFO9LVL5"/>
    <w:qFormat/>
    <w:rPr>
      <w:rFonts w:ascii="OpenSymbol" w:hAnsi="OpenSymbol"/>
    </w:rPr>
  </w:style>
  <w:style w:type="character" w:customStyle="1" w:styleId="WWCharLFO9LVL6">
    <w:name w:val="WW_CharLFO9LVL6"/>
    <w:qFormat/>
    <w:rPr>
      <w:rFonts w:ascii="OpenSymbol" w:hAnsi="OpenSymbol"/>
    </w:rPr>
  </w:style>
  <w:style w:type="character" w:customStyle="1" w:styleId="WWCharLFO9LVL7">
    <w:name w:val="WW_CharLFO9LVL7"/>
    <w:qFormat/>
    <w:rPr>
      <w:rFonts w:ascii="OpenSymbol" w:hAnsi="OpenSymbol"/>
    </w:rPr>
  </w:style>
  <w:style w:type="character" w:customStyle="1" w:styleId="WWCharLFO9LVL8">
    <w:name w:val="WW_CharLFO9LVL8"/>
    <w:qFormat/>
    <w:rPr>
      <w:rFonts w:ascii="OpenSymbol" w:hAnsi="OpenSymbol"/>
    </w:rPr>
  </w:style>
  <w:style w:type="character" w:customStyle="1" w:styleId="WWCharLFO9LVL9">
    <w:name w:val="WW_CharLFO9LVL9"/>
    <w:qFormat/>
    <w:rPr>
      <w:rFonts w:ascii="OpenSymbol" w:hAnsi="OpenSymbol"/>
    </w:rPr>
  </w:style>
  <w:style w:type="character" w:customStyle="1" w:styleId="WWCharLFO10LVL1">
    <w:name w:val="WW_CharLFO10LVL1"/>
    <w:qFormat/>
    <w:rPr>
      <w:rFonts w:ascii="OpenSymbol" w:hAnsi="OpenSymbol"/>
    </w:rPr>
  </w:style>
  <w:style w:type="character" w:customStyle="1" w:styleId="WWCharLFO10LVL2">
    <w:name w:val="WW_CharLFO10LVL2"/>
    <w:qFormat/>
    <w:rPr>
      <w:rFonts w:ascii="OpenSymbol" w:hAnsi="OpenSymbol"/>
    </w:rPr>
  </w:style>
  <w:style w:type="character" w:customStyle="1" w:styleId="WWCharLFO10LVL3">
    <w:name w:val="WW_CharLFO10LVL3"/>
    <w:qFormat/>
    <w:rPr>
      <w:rFonts w:ascii="OpenSymbol" w:hAnsi="OpenSymbol"/>
    </w:rPr>
  </w:style>
  <w:style w:type="character" w:customStyle="1" w:styleId="WWCharLFO10LVL4">
    <w:name w:val="WW_CharLFO10LVL4"/>
    <w:qFormat/>
    <w:rPr>
      <w:rFonts w:ascii="OpenSymbol" w:hAnsi="OpenSymbol"/>
    </w:rPr>
  </w:style>
  <w:style w:type="character" w:customStyle="1" w:styleId="WWCharLFO10LVL5">
    <w:name w:val="WW_CharLFO10LVL5"/>
    <w:qFormat/>
    <w:rPr>
      <w:rFonts w:ascii="OpenSymbol" w:hAnsi="OpenSymbol"/>
    </w:rPr>
  </w:style>
  <w:style w:type="character" w:customStyle="1" w:styleId="WWCharLFO10LVL6">
    <w:name w:val="WW_CharLFO10LVL6"/>
    <w:qFormat/>
    <w:rPr>
      <w:rFonts w:ascii="OpenSymbol" w:hAnsi="OpenSymbol"/>
    </w:rPr>
  </w:style>
  <w:style w:type="character" w:customStyle="1" w:styleId="WWCharLFO10LVL7">
    <w:name w:val="WW_CharLFO10LVL7"/>
    <w:qFormat/>
    <w:rPr>
      <w:rFonts w:ascii="OpenSymbol" w:hAnsi="OpenSymbol"/>
    </w:rPr>
  </w:style>
  <w:style w:type="character" w:customStyle="1" w:styleId="WWCharLFO10LVL8">
    <w:name w:val="WW_CharLFO10LVL8"/>
    <w:qFormat/>
    <w:rPr>
      <w:rFonts w:ascii="OpenSymbol" w:hAnsi="OpenSymbol"/>
    </w:rPr>
  </w:style>
  <w:style w:type="character" w:customStyle="1" w:styleId="WWCharLFO10LVL9">
    <w:name w:val="WW_CharLFO10LVL9"/>
    <w:qFormat/>
    <w:rPr>
      <w:rFonts w:ascii="OpenSymbol" w:hAnsi="OpenSymbol"/>
    </w:rPr>
  </w:style>
  <w:style w:type="paragraph" w:customStyle="1" w:styleId="a2">
    <w:name w:val="Заголовок"/>
    <w:basedOn w:val="a1"/>
    <w:next w:val="a3"/>
    <w:qFormat/>
    <w:pPr>
      <w:spacing w:after="170"/>
    </w:pPr>
    <w:rPr>
      <w:b/>
      <w:sz w:val="21"/>
    </w:rPr>
  </w:style>
  <w:style w:type="paragraph" w:styleId="a4">
    <w:name w:val="Body Text"/>
    <w:basedOn w:val="a1"/>
    <w:pPr>
      <w:jc w:val="both"/>
    </w:pPr>
  </w:style>
  <w:style w:type="paragraph" w:styleId="aff2">
    <w:name w:val="List"/>
    <w:basedOn w:val="a4"/>
    <w:rPr>
      <w:sz w:val="21"/>
    </w:rPr>
  </w:style>
  <w:style w:type="paragraph" w:styleId="aff3">
    <w:name w:val="caption"/>
    <w:basedOn w:val="a1"/>
    <w:qFormat/>
  </w:style>
  <w:style w:type="paragraph" w:styleId="aff4">
    <w:name w:val="index heading"/>
    <w:basedOn w:val="a2"/>
    <w:pPr>
      <w:suppressLineNumbers/>
    </w:pPr>
    <w:rPr>
      <w:bCs/>
      <w:sz w:val="32"/>
      <w:szCs w:val="32"/>
    </w:rPr>
  </w:style>
  <w:style w:type="paragraph" w:customStyle="1" w:styleId="aff5">
    <w:name w:val="Блочная цитата"/>
    <w:basedOn w:val="a1"/>
    <w:qFormat/>
  </w:style>
  <w:style w:type="paragraph" w:styleId="aff6">
    <w:name w:val="Subtitle"/>
    <w:basedOn w:val="a1"/>
    <w:next w:val="a3"/>
    <w:qFormat/>
    <w:pPr>
      <w:ind w:left="709"/>
      <w:jc w:val="both"/>
    </w:pPr>
    <w:rPr>
      <w:b/>
      <w:sz w:val="21"/>
    </w:rPr>
  </w:style>
  <w:style w:type="paragraph" w:styleId="a3">
    <w:name w:val="Body Text First Indent"/>
    <w:basedOn w:val="a1"/>
    <w:pPr>
      <w:ind w:firstLine="709"/>
      <w:jc w:val="both"/>
    </w:pPr>
    <w:rPr>
      <w:sz w:val="21"/>
    </w:r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  <w:qFormat/>
  </w:style>
  <w:style w:type="paragraph" w:styleId="affa">
    <w:name w:val="Signature"/>
    <w:basedOn w:val="a1"/>
    <w:pPr>
      <w:tabs>
        <w:tab w:val="right" w:pos="31680"/>
      </w:tabs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2"/>
    <w:next w:val="a"/>
    <w:qFormat/>
  </w:style>
  <w:style w:type="paragraph" w:styleId="a">
    <w:name w:val="List Number"/>
    <w:basedOn w:val="aff2"/>
    <w:pPr>
      <w:numPr>
        <w:numId w:val="2"/>
      </w:numPr>
    </w:pPr>
  </w:style>
  <w:style w:type="paragraph" w:customStyle="1" w:styleId="12">
    <w:name w:val="Нумерованный 1 конец"/>
    <w:basedOn w:val="aff2"/>
    <w:next w:val="a"/>
    <w:qFormat/>
  </w:style>
  <w:style w:type="paragraph" w:customStyle="1" w:styleId="13">
    <w:name w:val="Нумерованный 1 прод."/>
    <w:basedOn w:val="aff2"/>
    <w:qFormat/>
  </w:style>
  <w:style w:type="paragraph" w:customStyle="1" w:styleId="20">
    <w:name w:val="Нумерованный 2 начало"/>
    <w:basedOn w:val="aff2"/>
    <w:next w:val="21"/>
    <w:qFormat/>
  </w:style>
  <w:style w:type="paragraph" w:styleId="21">
    <w:name w:val="List Number 2"/>
    <w:basedOn w:val="aff2"/>
  </w:style>
  <w:style w:type="paragraph" w:customStyle="1" w:styleId="22">
    <w:name w:val="Нумерованный 2 конец"/>
    <w:basedOn w:val="aff2"/>
    <w:next w:val="21"/>
    <w:qFormat/>
  </w:style>
  <w:style w:type="paragraph" w:customStyle="1" w:styleId="23">
    <w:name w:val="Нумерованный 2 прод."/>
    <w:basedOn w:val="aff2"/>
    <w:qFormat/>
  </w:style>
  <w:style w:type="paragraph" w:customStyle="1" w:styleId="30">
    <w:name w:val="Нумерованный 3 начало"/>
    <w:basedOn w:val="aff2"/>
    <w:next w:val="31"/>
    <w:qFormat/>
  </w:style>
  <w:style w:type="paragraph" w:styleId="31">
    <w:name w:val="List Number 3"/>
    <w:basedOn w:val="aff2"/>
  </w:style>
  <w:style w:type="paragraph" w:customStyle="1" w:styleId="32">
    <w:name w:val="Нумерованный 3 конец"/>
    <w:basedOn w:val="aff2"/>
    <w:next w:val="31"/>
    <w:qFormat/>
  </w:style>
  <w:style w:type="paragraph" w:customStyle="1" w:styleId="33">
    <w:name w:val="Нумерованный 3 прод."/>
    <w:basedOn w:val="aff2"/>
    <w:qFormat/>
  </w:style>
  <w:style w:type="paragraph" w:customStyle="1" w:styleId="40">
    <w:name w:val="Нумерованный 4 начало"/>
    <w:basedOn w:val="aff2"/>
    <w:next w:val="41"/>
    <w:qFormat/>
  </w:style>
  <w:style w:type="paragraph" w:styleId="41">
    <w:name w:val="List Number 4"/>
    <w:basedOn w:val="aff2"/>
  </w:style>
  <w:style w:type="paragraph" w:customStyle="1" w:styleId="42">
    <w:name w:val="Нумерованный 4 конец"/>
    <w:basedOn w:val="aff2"/>
    <w:next w:val="41"/>
    <w:qFormat/>
  </w:style>
  <w:style w:type="paragraph" w:customStyle="1" w:styleId="43">
    <w:name w:val="Нумерованный 4 прод."/>
    <w:basedOn w:val="aff2"/>
    <w:qFormat/>
  </w:style>
  <w:style w:type="paragraph" w:customStyle="1" w:styleId="50">
    <w:name w:val="Нумерованный 5 начало"/>
    <w:basedOn w:val="aff2"/>
    <w:next w:val="51"/>
    <w:qFormat/>
  </w:style>
  <w:style w:type="paragraph" w:styleId="51">
    <w:name w:val="List Number 5"/>
    <w:basedOn w:val="aff2"/>
  </w:style>
  <w:style w:type="paragraph" w:customStyle="1" w:styleId="52">
    <w:name w:val="Нумерованный 5 конец"/>
    <w:basedOn w:val="aff2"/>
    <w:next w:val="51"/>
    <w:qFormat/>
  </w:style>
  <w:style w:type="paragraph" w:customStyle="1" w:styleId="53">
    <w:name w:val="Нумерованный 5 прод."/>
    <w:basedOn w:val="aff2"/>
    <w:qFormat/>
  </w:style>
  <w:style w:type="paragraph" w:customStyle="1" w:styleId="14">
    <w:name w:val="Список 1 начало"/>
    <w:basedOn w:val="aff2"/>
    <w:next w:val="a0"/>
    <w:qFormat/>
  </w:style>
  <w:style w:type="paragraph" w:styleId="a0">
    <w:name w:val="List Bullet"/>
    <w:basedOn w:val="aff2"/>
    <w:pPr>
      <w:numPr>
        <w:numId w:val="3"/>
      </w:numPr>
    </w:pPr>
  </w:style>
  <w:style w:type="paragraph" w:customStyle="1" w:styleId="15">
    <w:name w:val="Список 1 конец"/>
    <w:basedOn w:val="aff2"/>
    <w:next w:val="a0"/>
    <w:qFormat/>
  </w:style>
  <w:style w:type="paragraph" w:styleId="affc">
    <w:name w:val="List Continue"/>
    <w:basedOn w:val="aff2"/>
  </w:style>
  <w:style w:type="paragraph" w:customStyle="1" w:styleId="24">
    <w:name w:val="Список 2 начало"/>
    <w:basedOn w:val="aff2"/>
    <w:next w:val="25"/>
    <w:qFormat/>
  </w:style>
  <w:style w:type="paragraph" w:styleId="25">
    <w:name w:val="List Bullet 2"/>
    <w:basedOn w:val="aff2"/>
  </w:style>
  <w:style w:type="paragraph" w:customStyle="1" w:styleId="26">
    <w:name w:val="Список 2 конец"/>
    <w:basedOn w:val="aff2"/>
    <w:next w:val="25"/>
    <w:qFormat/>
  </w:style>
  <w:style w:type="paragraph" w:styleId="27">
    <w:name w:val="List Continue 2"/>
    <w:basedOn w:val="aff2"/>
  </w:style>
  <w:style w:type="paragraph" w:customStyle="1" w:styleId="34">
    <w:name w:val="Список 3 начало"/>
    <w:basedOn w:val="aff2"/>
    <w:next w:val="35"/>
    <w:qFormat/>
  </w:style>
  <w:style w:type="paragraph" w:styleId="35">
    <w:name w:val="List Bullet 3"/>
    <w:basedOn w:val="aff2"/>
  </w:style>
  <w:style w:type="paragraph" w:customStyle="1" w:styleId="36">
    <w:name w:val="Список 3 конец"/>
    <w:basedOn w:val="aff2"/>
    <w:next w:val="35"/>
    <w:qFormat/>
  </w:style>
  <w:style w:type="paragraph" w:styleId="37">
    <w:name w:val="List Continue 3"/>
    <w:basedOn w:val="aff2"/>
  </w:style>
  <w:style w:type="paragraph" w:customStyle="1" w:styleId="44">
    <w:name w:val="Список 4 начало"/>
    <w:basedOn w:val="aff2"/>
    <w:next w:val="45"/>
    <w:qFormat/>
  </w:style>
  <w:style w:type="paragraph" w:styleId="45">
    <w:name w:val="List Bullet 4"/>
    <w:basedOn w:val="aff2"/>
  </w:style>
  <w:style w:type="paragraph" w:customStyle="1" w:styleId="46">
    <w:name w:val="Список 4 конец"/>
    <w:basedOn w:val="aff2"/>
    <w:next w:val="45"/>
    <w:qFormat/>
  </w:style>
  <w:style w:type="paragraph" w:styleId="47">
    <w:name w:val="List Continue 4"/>
    <w:basedOn w:val="aff2"/>
  </w:style>
  <w:style w:type="paragraph" w:customStyle="1" w:styleId="54">
    <w:name w:val="Список 5 начало"/>
    <w:basedOn w:val="aff2"/>
    <w:next w:val="55"/>
    <w:qFormat/>
  </w:style>
  <w:style w:type="paragraph" w:styleId="55">
    <w:name w:val="List Bullet 5"/>
    <w:basedOn w:val="aff2"/>
  </w:style>
  <w:style w:type="paragraph" w:customStyle="1" w:styleId="56">
    <w:name w:val="Список 5 конец"/>
    <w:basedOn w:val="aff2"/>
    <w:next w:val="55"/>
    <w:qFormat/>
  </w:style>
  <w:style w:type="paragraph" w:styleId="57">
    <w:name w:val="List Continue 5"/>
    <w:basedOn w:val="aff2"/>
  </w:style>
  <w:style w:type="paragraph" w:styleId="16">
    <w:name w:val="index 1"/>
    <w:basedOn w:val="aff4"/>
  </w:style>
  <w:style w:type="paragraph" w:styleId="28">
    <w:name w:val="index 2"/>
    <w:basedOn w:val="aff4"/>
  </w:style>
  <w:style w:type="paragraph" w:styleId="38">
    <w:name w:val="index 3"/>
    <w:basedOn w:val="aff4"/>
  </w:style>
  <w:style w:type="paragraph" w:customStyle="1" w:styleId="affd">
    <w:name w:val="Разделитель предметного указателя"/>
    <w:basedOn w:val="aff4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4"/>
    <w:pPr>
      <w:tabs>
        <w:tab w:val="right" w:leader="dot" w:pos="9638"/>
      </w:tabs>
    </w:pPr>
  </w:style>
  <w:style w:type="paragraph" w:styleId="29">
    <w:name w:val="toc 2"/>
    <w:basedOn w:val="aff4"/>
    <w:pPr>
      <w:tabs>
        <w:tab w:val="right" w:leader="dot" w:pos="9355"/>
      </w:tabs>
    </w:pPr>
  </w:style>
  <w:style w:type="paragraph" w:styleId="39">
    <w:name w:val="toc 3"/>
    <w:basedOn w:val="aff4"/>
    <w:pPr>
      <w:tabs>
        <w:tab w:val="right" w:leader="dot" w:pos="9072"/>
      </w:tabs>
    </w:pPr>
  </w:style>
  <w:style w:type="paragraph" w:styleId="48">
    <w:name w:val="toc 4"/>
    <w:basedOn w:val="aff4"/>
    <w:pPr>
      <w:tabs>
        <w:tab w:val="right" w:leader="dot" w:pos="8789"/>
      </w:tabs>
    </w:pPr>
  </w:style>
  <w:style w:type="paragraph" w:styleId="58">
    <w:name w:val="toc 5"/>
    <w:basedOn w:val="aff4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4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4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4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4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4"/>
    <w:qFormat/>
    <w:pPr>
      <w:tabs>
        <w:tab w:val="right" w:leader="dot" w:pos="8506"/>
      </w:tabs>
    </w:pPr>
  </w:style>
  <w:style w:type="paragraph" w:styleId="60">
    <w:name w:val="toc 6"/>
    <w:basedOn w:val="aff4"/>
    <w:pPr>
      <w:tabs>
        <w:tab w:val="right" w:leader="dot" w:pos="8223"/>
      </w:tabs>
    </w:pPr>
  </w:style>
  <w:style w:type="paragraph" w:styleId="70">
    <w:name w:val="toc 7"/>
    <w:basedOn w:val="aff4"/>
    <w:pPr>
      <w:tabs>
        <w:tab w:val="right" w:leader="dot" w:pos="7940"/>
      </w:tabs>
    </w:pPr>
  </w:style>
  <w:style w:type="paragraph" w:styleId="80">
    <w:name w:val="toc 8"/>
    <w:basedOn w:val="aff4"/>
    <w:pPr>
      <w:tabs>
        <w:tab w:val="right" w:leader="dot" w:pos="7657"/>
      </w:tabs>
    </w:pPr>
  </w:style>
  <w:style w:type="paragraph" w:styleId="90">
    <w:name w:val="toc 9"/>
    <w:basedOn w:val="aff4"/>
    <w:pPr>
      <w:tabs>
        <w:tab w:val="right" w:leader="dot" w:pos="7374"/>
      </w:tabs>
    </w:pPr>
  </w:style>
  <w:style w:type="paragraph" w:customStyle="1" w:styleId="101">
    <w:name w:val="Оглавление 10"/>
    <w:basedOn w:val="aff4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4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4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4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4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4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4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4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4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4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  <w:rPr>
      <w:sz w:val="21"/>
    </w:r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</w:pPr>
    <w:rPr>
      <w:sz w:val="21"/>
    </w:r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  <w:sz w:val="21"/>
    </w:rPr>
  </w:style>
  <w:style w:type="paragraph" w:customStyle="1" w:styleId="afffc">
    <w:name w:val="Иллюстрация"/>
    <w:basedOn w:val="aff3"/>
    <w:qFormat/>
  </w:style>
  <w:style w:type="paragraph" w:customStyle="1" w:styleId="afffd">
    <w:name w:val="Таблица"/>
    <w:basedOn w:val="aff3"/>
    <w:qFormat/>
  </w:style>
  <w:style w:type="paragraph" w:styleId="afffe">
    <w:name w:val="Plain Text"/>
    <w:basedOn w:val="aff3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3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rPr>
      <w:sz w:val="21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  <w:rPr>
      <w:sz w:val="21"/>
    </w:rPr>
  </w:style>
  <w:style w:type="paragraph" w:customStyle="1" w:styleId="affff8">
    <w:name w:val="Гриф_Экземпляр"/>
    <w:basedOn w:val="a1"/>
    <w:qFormat/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affffa">
    <w:name w:val="Нормальный"/>
    <w:basedOn w:val="a1"/>
    <w:qFormat/>
    <w:pPr>
      <w:widowControl/>
      <w:ind w:firstLine="720"/>
      <w:jc w:val="both"/>
    </w:pPr>
    <w:rPr>
      <w:rFonts w:ascii="Times New Roman" w:eastAsia="Times New Roman" w:hAnsi="Times New Roman" w:cs="Times New Roman"/>
      <w:lang w:eastAsia="zh-CN" w:bidi="hi-IN"/>
    </w:rPr>
  </w:style>
  <w:style w:type="paragraph" w:styleId="affffb">
    <w:name w:val="Balloon Text"/>
    <w:basedOn w:val="a1"/>
    <w:qFormat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List Paragraph"/>
    <w:basedOn w:val="a1"/>
    <w:uiPriority w:val="34"/>
    <w:qFormat/>
    <w:rsid w:val="00DA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Игорь Владимирович</dc:creator>
  <cp:lastModifiedBy>Ермаков Игорь Владимирович</cp:lastModifiedBy>
  <cp:revision>3</cp:revision>
  <cp:lastPrinted>2025-03-31T08:41:00Z</cp:lastPrinted>
  <dcterms:created xsi:type="dcterms:W3CDTF">2025-03-31T10:31:00Z</dcterms:created>
  <dcterms:modified xsi:type="dcterms:W3CDTF">2025-04-04T09:05:00Z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2025-03-26T12:29:00Z</dcterms:created>
  <dc:creator>Хабриева Энже Равилевна</dc:creator>
  <dc:description/>
  <dc:language>ru-RU</dc:language>
  <cp:lastModifiedBy/>
  <cp:lastPrinted>2025-03-26T12:34:00Z</cp:lastPrinted>
  <dcterms:modified xsi:type="dcterms:W3CDTF">2025-03-28T11:32:30Z</dcterms:modified>
  <cp:revision>7</cp:revision>
  <dc:subject/>
  <dc:title>Default</dc:title>
</cp:coreProperties>
</file>