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wmf" ContentType="image/x-wmf"/>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14" w:right="0" w:hanging="0"/>
        <w:jc w:val="center"/>
        <w:rPr>
          <w:highlight w:val="none"/>
          <w:shd w:fill="FFFFFF" w:val="clear"/>
        </w:rPr>
      </w:pPr>
      <w:r>
        <w:rPr/>
        <w:drawing>
          <wp:inline distT="0" distB="0" distL="0" distR="0">
            <wp:extent cx="6758940" cy="171005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2" t="-86" r="-22" b="-86"/>
                    <a:stretch>
                      <a:fillRect/>
                    </a:stretch>
                  </pic:blipFill>
                  <pic:spPr bwMode="auto">
                    <a:xfrm>
                      <a:off x="0" y="0"/>
                      <a:ext cx="6758940" cy="1710055"/>
                    </a:xfrm>
                    <a:prstGeom prst="rect">
                      <a:avLst/>
                    </a:prstGeom>
                  </pic:spPr>
                </pic:pic>
              </a:graphicData>
            </a:graphic>
          </wp:inline>
        </w:drawing>
      </w:r>
    </w:p>
    <w:tbl>
      <w:tblPr>
        <w:tblW w:w="9781" w:type="dxa"/>
        <w:jc w:val="left"/>
        <w:tblInd w:w="-34" w:type="dxa"/>
        <w:tblLayout w:type="fixed"/>
        <w:tblCellMar>
          <w:top w:w="0" w:type="dxa"/>
          <w:left w:w="108" w:type="dxa"/>
          <w:bottom w:w="0" w:type="dxa"/>
          <w:right w:w="108" w:type="dxa"/>
        </w:tblCellMar>
      </w:tblPr>
      <w:tblGrid>
        <w:gridCol w:w="4678"/>
        <w:gridCol w:w="5102"/>
      </w:tblGrid>
      <w:tr>
        <w:trPr/>
        <w:tc>
          <w:tcPr>
            <w:tcW w:w="4678" w:type="dxa"/>
            <w:tcBorders/>
          </w:tcPr>
          <w:p>
            <w:pPr>
              <w:pStyle w:val="51"/>
              <w:widowControl w:val="false"/>
              <w:shd w:val="clear" w:fill="auto"/>
              <w:spacing w:lineRule="auto" w:line="240" w:before="0" w:after="0"/>
              <w:ind w:left="0" w:right="0" w:hanging="0"/>
              <w:rPr>
                <w:highlight w:val="none"/>
                <w:shd w:fill="FFFFFF" w:val="clear"/>
              </w:rPr>
            </w:pPr>
            <w:r>
              <w:rPr>
                <w:sz w:val="28"/>
                <w:szCs w:val="28"/>
                <w:shd w:fill="FFFFFF" w:val="clear"/>
              </w:rPr>
              <w:t xml:space="preserve">Об утверждении Порядка  </w:t>
            </w:r>
            <w:r>
              <w:rPr>
                <w:rFonts w:eastAsia="Times New Roman" w:cs="Times New Roman"/>
                <w:color w:val="000000"/>
                <w:spacing w:val="0"/>
                <w:kern w:val="0"/>
                <w:sz w:val="28"/>
                <w:szCs w:val="28"/>
                <w:shd w:fill="FFFFFF" w:val="clear"/>
                <w:lang w:val="ru-RU" w:eastAsia="zh-CN" w:bidi="ar-SA"/>
              </w:rPr>
              <w:t>эксплуатации подсистемы «Недра» Цифровой платформы отрасли экологии и природопользования</w:t>
            </w:r>
          </w:p>
          <w:p>
            <w:pPr>
              <w:pStyle w:val="51"/>
              <w:widowControl w:val="false"/>
              <w:shd w:val="clear" w:fill="auto"/>
              <w:spacing w:lineRule="auto" w:line="240" w:before="0" w:after="0"/>
              <w:ind w:left="0" w:right="0" w:hanging="0"/>
              <w:rPr>
                <w:b/>
                <w:sz w:val="28"/>
                <w:szCs w:val="28"/>
                <w:highlight w:val="none"/>
                <w:shd w:fill="FFFFFF" w:val="clear"/>
              </w:rPr>
            </w:pPr>
            <w:r>
              <w:rPr>
                <w:b/>
                <w:sz w:val="28"/>
                <w:szCs w:val="28"/>
                <w:shd w:fill="FFFFFF" w:val="clear"/>
              </w:rPr>
            </w:r>
          </w:p>
        </w:tc>
        <w:tc>
          <w:tcPr>
            <w:tcW w:w="5102" w:type="dxa"/>
            <w:tcBorders/>
          </w:tcPr>
          <w:p>
            <w:pPr>
              <w:pStyle w:val="Normal"/>
              <w:widowControl w:val="false"/>
              <w:snapToGrid w:val="false"/>
              <w:ind w:left="0" w:right="-426" w:hanging="0"/>
              <w:rPr>
                <w:b/>
                <w:i/>
                <w:i/>
                <w:sz w:val="28"/>
                <w:szCs w:val="28"/>
                <w:highlight w:val="none"/>
                <w:shd w:fill="FFFFFF" w:val="clear"/>
              </w:rPr>
            </w:pPr>
            <w:r>
              <w:rPr>
                <w:b/>
                <w:i/>
                <w:sz w:val="28"/>
                <w:szCs w:val="28"/>
                <w:shd w:fill="FFFFFF" w:val="clear"/>
              </w:rPr>
            </w:r>
          </w:p>
        </w:tc>
      </w:tr>
    </w:tbl>
    <w:p>
      <w:pPr>
        <w:pStyle w:val="Style20"/>
        <w:spacing w:lineRule="auto" w:line="240" w:before="0" w:after="0"/>
        <w:ind w:left="0" w:right="0" w:firstLine="709"/>
        <w:rPr>
          <w:rFonts w:ascii="Times New Roman" w:hAnsi="Times New Roman" w:eastAsia="Times New Roman" w:cs="Times New Roman"/>
          <w:color w:val="auto"/>
          <w:spacing w:val="0"/>
          <w:kern w:val="0"/>
          <w:sz w:val="28"/>
          <w:szCs w:val="28"/>
          <w:shd w:fill="FFFFFF" w:val="clear"/>
          <w:lang w:val="ru-RU" w:eastAsia="zh-CN" w:bidi="ar-SA"/>
        </w:rPr>
      </w:pPr>
      <w:r>
        <w:rPr>
          <w:rFonts w:eastAsia="Times New Roman" w:cs="Times New Roman"/>
          <w:color w:val="000000"/>
          <w:spacing w:val="0"/>
          <w:kern w:val="0"/>
          <w:sz w:val="28"/>
          <w:szCs w:val="28"/>
          <w:shd w:fill="FFFFFF" w:val="clear"/>
          <w:lang w:val="ru-RU" w:eastAsia="zh-CN" w:bidi="ar-SA"/>
        </w:rPr>
        <w:t xml:space="preserve">В соответствии с п.24 Порядка пользования участками недр местного значения, расположенными на территории Республики Татарстан, утвержденного постановлением Кабинета Министров Республики Татарстан от 06.06.2022 № 522 , </w:t>
      </w:r>
    </w:p>
    <w:p>
      <w:pPr>
        <w:pStyle w:val="Style20"/>
        <w:spacing w:lineRule="auto" w:line="240" w:before="0" w:after="0"/>
        <w:ind w:left="0" w:right="0" w:hanging="0"/>
        <w:rPr>
          <w:rFonts w:ascii="Times New Roman" w:hAnsi="Times New Roman" w:eastAsia="Times New Roman" w:cs="Times New Roman"/>
          <w:color w:val="auto"/>
          <w:spacing w:val="0"/>
          <w:kern w:val="0"/>
          <w:sz w:val="28"/>
          <w:szCs w:val="28"/>
          <w:shd w:fill="FFFFFF" w:val="clear"/>
          <w:lang w:val="ru-RU" w:eastAsia="zh-CN" w:bidi="ar-SA"/>
        </w:rPr>
      </w:pPr>
      <w:r>
        <w:rPr>
          <w:rFonts w:eastAsia="Times New Roman" w:cs="Times New Roman"/>
          <w:color w:val="000000"/>
          <w:spacing w:val="0"/>
          <w:kern w:val="0"/>
          <w:sz w:val="28"/>
          <w:szCs w:val="28"/>
          <w:shd w:fill="FFFFFF" w:val="clear"/>
          <w:lang w:val="ru-RU" w:eastAsia="zh-CN" w:bidi="ar-SA"/>
        </w:rPr>
        <w:t>п р и к а з ы в а ю:</w:t>
      </w:r>
    </w:p>
    <w:p>
      <w:pPr>
        <w:pStyle w:val="ListParagraph"/>
        <w:numPr>
          <w:ilvl w:val="0"/>
          <w:numId w:val="2"/>
        </w:numPr>
        <w:spacing w:before="0" w:after="0"/>
        <w:ind w:left="0" w:right="0" w:firstLine="709"/>
        <w:rPr>
          <w:rFonts w:ascii="Times New Roman" w:hAnsi="Times New Roman" w:eastAsia="Times New Roman" w:cs="Times New Roman"/>
          <w:color w:val="auto"/>
          <w:spacing w:val="0"/>
          <w:kern w:val="0"/>
          <w:sz w:val="28"/>
          <w:szCs w:val="28"/>
          <w:shd w:fill="FFFFFF" w:val="clear"/>
          <w:lang w:val="ru-RU" w:eastAsia="zh-CN" w:bidi="ar-SA"/>
        </w:rPr>
      </w:pPr>
      <w:r>
        <w:rPr>
          <w:rFonts w:eastAsia="Times New Roman" w:cs="Times New Roman" w:ascii="Times New Roman" w:hAnsi="Times New Roman"/>
          <w:color w:val="000000"/>
          <w:spacing w:val="0"/>
          <w:kern w:val="0"/>
          <w:sz w:val="28"/>
          <w:szCs w:val="28"/>
          <w:shd w:fill="FFFFFF" w:val="clear"/>
          <w:lang w:val="ru-RU" w:eastAsia="zh-CN" w:bidi="ar-SA"/>
        </w:rPr>
        <w:t>Утвердить прилагаемый Порядок эксплуатации подсистемы «Недра» Цифровой платформы отрасли экологии и природопользования, включая порядок представления информации в эту систему, формы представления информации, формы и порядок направления запросов о предоставлении информации с использованием информационно-телекоммуникационных сетей общего пользования, в том числе сети Интернет.</w:t>
      </w:r>
    </w:p>
    <w:p>
      <w:pPr>
        <w:pStyle w:val="ListParagraph"/>
        <w:numPr>
          <w:ilvl w:val="0"/>
          <w:numId w:val="2"/>
        </w:numPr>
        <w:spacing w:before="0" w:after="0"/>
        <w:ind w:left="0" w:right="0" w:firstLine="709"/>
        <w:rPr>
          <w:rFonts w:ascii="Times New Roman" w:hAnsi="Times New Roman" w:eastAsia="Times New Roman" w:cs="Times New Roman"/>
          <w:color w:val="auto"/>
          <w:spacing w:val="0"/>
          <w:kern w:val="0"/>
          <w:sz w:val="28"/>
          <w:szCs w:val="28"/>
          <w:shd w:fill="FFFFFF" w:val="clear"/>
          <w:lang w:val="ru-RU" w:eastAsia="zh-CN" w:bidi="ar-SA"/>
        </w:rPr>
      </w:pPr>
      <w:r>
        <w:rPr>
          <w:rFonts w:eastAsia="Times New Roman" w:cs="Times New Roman" w:ascii="Times New Roman" w:hAnsi="Times New Roman"/>
          <w:color w:val="000000"/>
          <w:spacing w:val="0"/>
          <w:kern w:val="0"/>
          <w:sz w:val="28"/>
          <w:szCs w:val="28"/>
          <w:shd w:fill="FFFFFF" w:val="clear"/>
          <w:lang w:val="ru-RU" w:eastAsia="zh-CN" w:bidi="ar-SA"/>
        </w:rPr>
        <w:t>Отделу правового обеспечения обеспечить направление настоящего приказа на государственную регистрацию в Министерство юстиции Республики Татарстан.</w:t>
      </w:r>
    </w:p>
    <w:p>
      <w:pPr>
        <w:pStyle w:val="ListParagraph"/>
        <w:numPr>
          <w:ilvl w:val="0"/>
          <w:numId w:val="2"/>
        </w:numPr>
        <w:spacing w:before="0" w:after="0"/>
        <w:ind w:left="0" w:right="0" w:firstLine="709"/>
        <w:rPr>
          <w:rFonts w:ascii="Times New Roman" w:hAnsi="Times New Roman" w:eastAsia="Times New Roman" w:cs="Times New Roman"/>
          <w:color w:val="auto"/>
          <w:spacing w:val="0"/>
          <w:kern w:val="0"/>
          <w:sz w:val="28"/>
          <w:szCs w:val="28"/>
          <w:shd w:fill="FFFFFF" w:val="clear"/>
          <w:lang w:val="ru-RU" w:eastAsia="zh-CN" w:bidi="ar-SA"/>
        </w:rPr>
      </w:pPr>
      <w:r>
        <w:rPr>
          <w:rFonts w:eastAsia="Times New Roman" w:cs="Times New Roman" w:ascii="Times New Roman" w:hAnsi="Times New Roman"/>
          <w:color w:val="000000"/>
          <w:spacing w:val="0"/>
          <w:kern w:val="0"/>
          <w:sz w:val="28"/>
          <w:szCs w:val="28"/>
          <w:shd w:fill="FFFFFF" w:val="clear"/>
          <w:lang w:val="ru-RU" w:eastAsia="zh-CN" w:bidi="ar-SA"/>
        </w:rPr>
        <w:t xml:space="preserve">Контроль за исполнением настоящего приказа возложить на заместителя министра А.А. Тугушева. </w:t>
      </w:r>
    </w:p>
    <w:p>
      <w:pPr>
        <w:pStyle w:val="13"/>
        <w:shd w:val="clear" w:fill="auto"/>
        <w:tabs>
          <w:tab w:val="clear" w:pos="708"/>
          <w:tab w:val="left" w:pos="617" w:leader="none"/>
        </w:tabs>
        <w:spacing w:lineRule="auto" w:line="240" w:before="0" w:after="0"/>
        <w:ind w:left="0" w:right="0" w:firstLine="709"/>
        <w:rPr>
          <w:sz w:val="28"/>
          <w:szCs w:val="28"/>
          <w:highlight w:val="none"/>
          <w:shd w:fill="FFFFFF" w:val="clear"/>
        </w:rPr>
      </w:pPr>
      <w:r>
        <w:rPr>
          <w:sz w:val="28"/>
          <w:szCs w:val="28"/>
          <w:shd w:fill="FFFFFF" w:val="clear"/>
        </w:rPr>
      </w:r>
    </w:p>
    <w:p>
      <w:pPr>
        <w:pStyle w:val="Normal"/>
        <w:tabs>
          <w:tab w:val="clear" w:pos="708"/>
          <w:tab w:val="left" w:pos="1118" w:leader="none"/>
        </w:tabs>
        <w:ind w:left="0" w:right="0" w:firstLine="709"/>
        <w:rPr>
          <w:sz w:val="28"/>
          <w:szCs w:val="28"/>
          <w:highlight w:val="none"/>
          <w:shd w:fill="FFFFFF" w:val="clear"/>
        </w:rPr>
      </w:pPr>
      <w:r>
        <w:rPr>
          <w:sz w:val="28"/>
          <w:szCs w:val="28"/>
          <w:shd w:fill="FFFFFF" w:val="clear"/>
        </w:rPr>
      </w:r>
    </w:p>
    <w:p>
      <w:pPr>
        <w:pStyle w:val="Normal"/>
        <w:tabs>
          <w:tab w:val="clear" w:pos="708"/>
          <w:tab w:val="left" w:pos="1118" w:leader="none"/>
        </w:tabs>
        <w:ind w:left="0" w:right="0" w:firstLine="709"/>
        <w:rPr>
          <w:sz w:val="28"/>
          <w:szCs w:val="28"/>
          <w:highlight w:val="none"/>
          <w:shd w:fill="FFFFFF" w:val="clear"/>
        </w:rPr>
      </w:pPr>
      <w:r>
        <w:rPr>
          <w:sz w:val="28"/>
          <w:szCs w:val="28"/>
          <w:shd w:fill="FFFFFF" w:val="clear"/>
        </w:rPr>
      </w:r>
    </w:p>
    <w:p>
      <w:pPr>
        <w:pStyle w:val="Normal"/>
        <w:tabs>
          <w:tab w:val="clear" w:pos="708"/>
          <w:tab w:val="left" w:pos="8364" w:leader="none"/>
        </w:tabs>
        <w:rPr>
          <w:highlight w:val="none"/>
          <w:shd w:fill="FFFFFF" w:val="clear"/>
        </w:rPr>
      </w:pPr>
      <w:r>
        <w:rPr>
          <w:sz w:val="28"/>
          <w:shd w:fill="FFFFFF" w:val="clear"/>
        </w:rPr>
        <w:t>Министр                                                                                                       А.В. Шадриков</w:t>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ListParagraph"/>
        <w:spacing w:before="0" w:after="0"/>
        <w:ind w:left="0" w:right="0" w:firstLine="709"/>
        <w:jc w:val="center"/>
        <w:rPr/>
      </w:pPr>
      <w:r>
        <w:rPr>
          <w:rFonts w:eastAsia="Times New Roman" w:cs="Times New Roman" w:ascii="Times New Roman" w:hAnsi="Times New Roman"/>
          <w:b/>
          <w:bCs/>
          <w:i w:val="false"/>
          <w:strike w:val="false"/>
          <w:dstrike w:val="false"/>
          <w:sz w:val="32"/>
          <w:szCs w:val="32"/>
          <w:u w:val="none"/>
          <w:lang w:eastAsia="zh-CN" w:bidi="hi-IN"/>
        </w:rPr>
        <w:t>Порядок эксплуатации подсистемы «Недра» Цифровой платформы отрасли экологии и природопользования, включая порядок представления информации в эту систему, формы представления информации, формы и порядок направления запросов о предоставлении информации с использованием информационно-телекоммуникационных сетей общего пользования, в том числе сети Интернет</w:t>
      </w:r>
    </w:p>
    <w:p>
      <w:pPr>
        <w:pStyle w:val="ConsPlusNormal"/>
        <w:ind w:left="0" w:right="0" w:hanging="0"/>
        <w:jc w:val="center"/>
        <w:rPr>
          <w:rFonts w:eastAsia="Times New Roman" w:cs="Times New Roman"/>
          <w:sz w:val="28"/>
          <w:szCs w:val="28"/>
        </w:rPr>
      </w:pPr>
      <w:r>
        <w:rPr>
          <w:rFonts w:eastAsia="Times New Roman" w:cs="Times New Roman"/>
          <w:sz w:val="28"/>
          <w:szCs w:val="28"/>
        </w:rPr>
      </w:r>
    </w:p>
    <w:p>
      <w:pPr>
        <w:pStyle w:val="ConsPlusTitle"/>
        <w:ind w:left="0" w:right="0" w:hanging="0"/>
        <w:jc w:val="center"/>
        <w:rPr/>
      </w:pPr>
      <w:r>
        <w:rPr>
          <w:rFonts w:eastAsia="Times New Roman" w:cs="Times New Roman" w:ascii="Times New Roman" w:hAnsi="Times New Roman"/>
          <w:bCs/>
          <w:sz w:val="28"/>
          <w:szCs w:val="28"/>
        </w:rPr>
        <w:t>I. Общие положения</w:t>
      </w:r>
    </w:p>
    <w:p>
      <w:pPr>
        <w:pStyle w:val="ConsPlusNormal"/>
        <w:ind w:left="0" w:right="0" w:firstLine="540"/>
        <w:jc w:val="both"/>
        <w:rPr/>
      </w:pPr>
      <w:r>
        <w:rPr/>
      </w:r>
    </w:p>
    <w:p>
      <w:pPr>
        <w:pStyle w:val="ConsPlusNormal"/>
        <w:ind w:left="0" w:right="0" w:firstLine="540"/>
        <w:jc w:val="both"/>
        <w:rPr/>
      </w:pPr>
      <w:r>
        <w:rPr>
          <w:rFonts w:eastAsia="Times New Roman" w:cs="Times New Roman"/>
          <w:sz w:val="28"/>
          <w:szCs w:val="28"/>
        </w:rPr>
        <w:t>1. Подсистема «Недра» государственной информационной системы Республики Татарстан «Цифровая платформа отрасли экологии и природопользования Республики Татарстан» (далее – Подсистема) является республиканской информационной системой, созданной в целях обеспечения учета информации об объемах добычи и реализации общераспространенных полезных ископаемых (далее - ОПИ), а также осуществления анализа, обработки представленной в ней информации и контроля за достоверностью такой информации.</w:t>
      </w:r>
    </w:p>
    <w:p>
      <w:pPr>
        <w:pStyle w:val="ConsPlusNormal"/>
        <w:ind w:left="0" w:right="0" w:firstLine="540"/>
        <w:jc w:val="both"/>
        <w:rPr/>
      </w:pPr>
      <w:r>
        <w:rPr/>
      </w:r>
    </w:p>
    <w:p>
      <w:pPr>
        <w:pStyle w:val="ConsPlusNormal"/>
        <w:ind w:left="0" w:right="0" w:firstLine="540"/>
        <w:jc w:val="both"/>
        <w:rPr/>
      </w:pPr>
      <w:r>
        <w:rPr>
          <w:rFonts w:eastAsia="Times New Roman" w:cs="Times New Roman"/>
          <w:sz w:val="28"/>
          <w:szCs w:val="28"/>
        </w:rPr>
        <w:t xml:space="preserve">2. Настоящий Порядок устанавливает единую процедуру организации доступа к Подсистеме пользователей участками недр местного значения, получивших лицензию на пользование участками недр местного значения, а также собственниками земельных участков, землепользователями, землевладельцами и арендаторами земельных участков (далее - правообладатели земельных участков), осуществляющими использование общераспространенных полезных ископаемых для собственных нужд в соответствии с Порядка использования для собственных нужд собственниками земельных участков, землепользователями, землевладельцами и арендаторами земельных участков имеющихся в границах земельных участков общераспространенных полезных ископаемых, подземных вод, а также строительства подземных сооружений на территории Республики Татарстан, утвержденным Постановлением Кабинета Министров Республики Татарстан от 29.02.2012 №171 (далее - Постановление), специалистов Министерства экологии и природных ресурсов Республики Татарстан (далее - Минэкологии РТ), а также порядок представления информации в эту систему, формы представления информации, формы и порядок направления запросов о предоставлении информации, содержащейся в Подсистеме, </w:t>
      </w:r>
      <w:r>
        <w:rPr>
          <w:rFonts w:eastAsia="Times New Roman" w:cs="Times New Roman"/>
          <w:color w:val="000000"/>
          <w:sz w:val="28"/>
          <w:szCs w:val="28"/>
        </w:rPr>
        <w:t>уполномоченным сотрудникам органов внутренних дел,</w:t>
      </w:r>
      <w:r>
        <w:rPr>
          <w:rFonts w:eastAsia="Times New Roman" w:cs="Times New Roman"/>
          <w:sz w:val="28"/>
          <w:szCs w:val="28"/>
        </w:rPr>
        <w:t xml:space="preserve"> должностным лицам Минэкологии РТ, осуществляющим региональный государственный геологический контроль (надзор), с использованием информационно-телекоммуникационных сетей общего пользования, в том числе сети Интернет.</w:t>
      </w:r>
    </w:p>
    <w:p>
      <w:pPr>
        <w:pStyle w:val="ConsPlusNormal"/>
        <w:ind w:left="0" w:right="0" w:firstLine="540"/>
        <w:jc w:val="both"/>
        <w:rPr/>
      </w:pPr>
      <w:r>
        <w:rPr/>
      </w:r>
    </w:p>
    <w:p>
      <w:pPr>
        <w:pStyle w:val="ConsPlusNormal"/>
        <w:spacing w:lineRule="auto" w:line="240"/>
        <w:ind w:left="0" w:right="0" w:firstLine="539"/>
        <w:jc w:val="both"/>
        <w:rPr/>
      </w:pPr>
      <w:r>
        <w:rPr>
          <w:rFonts w:eastAsia="Times New Roman" w:cs="Times New Roman"/>
          <w:sz w:val="28"/>
          <w:szCs w:val="28"/>
        </w:rPr>
        <w:t>3. В настоящем Порядке используются следующие понятия:</w:t>
      </w:r>
    </w:p>
    <w:p>
      <w:pPr>
        <w:pStyle w:val="ConsPlusNormal"/>
        <w:spacing w:lineRule="auto" w:line="240"/>
        <w:ind w:left="0" w:right="0" w:firstLine="539"/>
        <w:jc w:val="both"/>
        <w:rPr/>
      </w:pPr>
      <w:r>
        <w:rPr>
          <w:rFonts w:eastAsia="Times New Roman" w:cs="Times New Roman"/>
          <w:b w:val="false"/>
          <w:i w:val="false"/>
          <w:strike w:val="false"/>
          <w:dstrike w:val="false"/>
          <w:sz w:val="28"/>
          <w:szCs w:val="28"/>
          <w:u w:val="none"/>
        </w:rPr>
        <w:t>администратор - должностное лицо Минэкологии РТ, ответственное за оформление доступа недропользователей и оператора к Подсистеме, ввод и редактирование информации в Подсистеме;</w:t>
      </w:r>
    </w:p>
    <w:p>
      <w:pPr>
        <w:pStyle w:val="Style20"/>
        <w:spacing w:lineRule="atLeast" w:line="283"/>
        <w:ind w:left="0" w:right="0" w:firstLine="539"/>
        <w:jc w:val="both"/>
        <w:rPr/>
      </w:pPr>
      <w:r>
        <w:rPr>
          <w:rFonts w:eastAsia="Times New Roman" w:cs="Times New Roman"/>
          <w:b w:val="false"/>
          <w:i w:val="false"/>
          <w:strike w:val="false"/>
          <w:dstrike w:val="false"/>
          <w:sz w:val="28"/>
          <w:szCs w:val="28"/>
          <w:u w:val="none"/>
        </w:rPr>
        <w:t xml:space="preserve">сотрудник - специалист Минэкологии РТ, уполномоченный на оперативное предоставление и ввод информации в Подсистему;                 </w:t>
        <w:tab/>
        <w:t>оператор - должностные лица Минэкологии РТ, осуществляющие эксплуатацию Подсистемы;</w:t>
        <w:tab/>
        <w:tab/>
        <w:tab/>
        <w:tab/>
        <w:tab/>
        <w:tab/>
        <w:tab/>
        <w:t>недропользователь - уполномоченное лицо субъекта предпринимательской деятельности, являющегося пользователем участком недр местного значения на основании лицензии на пользование участком недр местного значения, условиями которой предусмотрена добыча, или правообладатели земельных участков, осуществляющие использование общераспространенных полезных ископаемых для собственных нужд в соответствии с Постановлением.</w:t>
      </w:r>
    </w:p>
    <w:p>
      <w:pPr>
        <w:pStyle w:val="ConsPlusTitle"/>
        <w:ind w:left="0" w:right="0" w:hanging="0"/>
        <w:jc w:val="center"/>
        <w:rPr/>
      </w:pPr>
      <w:r>
        <w:rPr/>
      </w:r>
    </w:p>
    <w:p>
      <w:pPr>
        <w:pStyle w:val="ConsPlusTitle"/>
        <w:ind w:left="0" w:right="0" w:hanging="0"/>
        <w:jc w:val="center"/>
        <w:rPr/>
      </w:pPr>
      <w:r>
        <w:rPr>
          <w:rFonts w:eastAsia="Times New Roman" w:cs="Times New Roman" w:ascii="Times New Roman" w:hAnsi="Times New Roman"/>
          <w:bCs/>
          <w:sz w:val="28"/>
          <w:szCs w:val="28"/>
        </w:rPr>
        <w:t>II. Эксплуатация Подсистемы</w:t>
      </w:r>
    </w:p>
    <w:p>
      <w:pPr>
        <w:pStyle w:val="ListParagraph"/>
        <w:spacing w:before="0" w:after="0"/>
        <w:ind w:left="142" w:right="0" w:hanging="0"/>
        <w:rPr/>
      </w:pPr>
      <w:r>
        <w:rPr/>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z w:val="28"/>
          <w:szCs w:val="28"/>
          <w:u w:val="none"/>
          <w:lang w:eastAsia="zh-CN" w:bidi="hi-IN"/>
        </w:rPr>
        <w:t>4. Создание, развитие, ввод в эксплуатацию, эксплуатация Подсистемы, обеспечение ее бесперебойного функционирования, а также прием, хранение и обработка информации осуществляется Минэкологии РТ.</w:t>
      </w:r>
    </w:p>
    <w:p>
      <w:pPr>
        <w:pStyle w:val="ListParagraph"/>
        <w:spacing w:lineRule="auto" w:line="240" w:before="0" w:after="0"/>
        <w:ind w:left="0" w:right="0" w:firstLine="539"/>
        <w:rPr>
          <w:rFonts w:ascii="Times New Roman" w:hAnsi="Times New Roman" w:eastAsia="Times New Roman" w:cs="Times New Roman"/>
          <w:b w:val="false"/>
          <w:i w:val="false"/>
          <w:i w:val="false"/>
          <w:strike w:val="false"/>
          <w:dstrike w:val="false"/>
          <w:sz w:val="28"/>
          <w:szCs w:val="28"/>
          <w:u w:val="none"/>
          <w:lang w:eastAsia="zh-CN" w:bidi="hi-IN"/>
        </w:rPr>
      </w:pPr>
      <w:r>
        <w:rPr>
          <w:rFonts w:eastAsia="Times New Roman" w:cs="Times New Roman" w:ascii="Times New Roman" w:hAnsi="Times New Roman"/>
          <w:b w:val="false"/>
          <w:i w:val="false"/>
          <w:strike w:val="false"/>
          <w:dstrike w:val="false"/>
          <w:sz w:val="28"/>
          <w:szCs w:val="28"/>
          <w:u w:val="none"/>
          <w:lang w:eastAsia="zh-CN" w:bidi="hi-IN"/>
        </w:rPr>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z w:val="28"/>
          <w:szCs w:val="28"/>
          <w:u w:val="none"/>
          <w:lang w:eastAsia="zh-CN" w:bidi="hi-IN"/>
        </w:rPr>
        <w:t>5. Эксплуатация Подсистемы предусматривает:</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а) организацию доступа недропользователей к Подсистеме;</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б) внесение администратором в Подсистему информации о лицензии на пользование участком недр местного значения и о владельце лицензии в соответствии с пунктами 1, 2 Перечня информации, размещаемой в Цифровой платформе отрасли экологии и природопользования (далее - Перечень), согласно приложению № 1 к настоящему Порядку;</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в) внесение недропользователем информации о местах хранения (складирования) ОПИ, об объемах добычи ОПИ, реализации и перевозке, транспортировке ОПИ согласно пунктам 3 - 6 Перечня;</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д) осуществление оператором анализа и обработки информации, содержащейся в Подсистеме, контроля сроков внесения информации в Подсистему;</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е) организацию консультационной поддержки недропользователей;</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ж) организацию консультационной поддержки должностных лиц Минэкологии РТ;</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з) обеспечение хранения и защиты информации, содержащейся в Подсистеме, включая резервное копирование;</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и) информационно-техническое сопровождение, обновление и адаптацию программного обеспечения Подсистемы;</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к) информационно-техническое сопровождение, обновление и адаптацию стороннего серверного программного обеспечения, используемого для обеспечения работы Подсистемы;</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л) техническую поддержку аппаратного обеспечения, закупку комплектующих, запасных частей для компьютерного оборудования, продление и (или) расширение гарантийных обязательств на оборудование, входящее в состав Подсистемы.</w:t>
      </w:r>
    </w:p>
    <w:p>
      <w:pPr>
        <w:pStyle w:val="ConsPlusNormal"/>
        <w:ind w:left="0" w:right="0" w:firstLine="539"/>
        <w:jc w:val="both"/>
        <w:rPr>
          <w:rFonts w:eastAsia="Times New Roman" w:cs="Times New Roman"/>
          <w:sz w:val="28"/>
          <w:szCs w:val="28"/>
        </w:rPr>
      </w:pPr>
      <w:r>
        <w:rPr>
          <w:rFonts w:eastAsia="Times New Roman" w:cs="Times New Roman"/>
          <w:sz w:val="28"/>
          <w:szCs w:val="28"/>
        </w:rPr>
      </w:r>
    </w:p>
    <w:p>
      <w:pPr>
        <w:pStyle w:val="ConsPlusTitle"/>
        <w:ind w:left="0" w:right="0" w:hanging="0"/>
        <w:jc w:val="center"/>
        <w:rPr/>
      </w:pPr>
      <w:r>
        <w:rPr>
          <w:rFonts w:eastAsia="Times New Roman" w:cs="Times New Roman" w:ascii="Times New Roman" w:hAnsi="Times New Roman"/>
          <w:bCs/>
          <w:sz w:val="28"/>
          <w:szCs w:val="28"/>
        </w:rPr>
        <w:t>III. Организация доступа недропользователей к Подсистеме</w:t>
      </w:r>
    </w:p>
    <w:p>
      <w:pPr>
        <w:pStyle w:val="ConsPlusTitle"/>
        <w:ind w:left="0" w:right="0" w:hanging="0"/>
        <w:jc w:val="center"/>
        <w:rPr/>
      </w:pPr>
      <w:r>
        <w:rPr/>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z w:val="28"/>
          <w:szCs w:val="28"/>
          <w:u w:val="none"/>
          <w:lang w:eastAsia="zh-CN" w:bidi="hi-IN"/>
        </w:rPr>
        <w:t>6. Предоставление недропользователю доступа к Подсистеме осуществляется на основании его письменного заявления на предоставление доступа  (далее - заявление).</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Заявление составляется по форме согласно приложению № 2 к настоящему Порядку и направляется на адрес электронной почты Минэкологии РТ, либо отправляется заказным письмом с описью вложения на почтовый адрес Минэкологии РТ.</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7. Заявление подается:</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а) заблаговременно до момента возникновения обязанностей, возникающих у недропользователей в соответствии с п.24</w:t>
      </w:r>
      <w:r>
        <w:rPr>
          <w:rFonts w:eastAsia="Times New Roman" w:cs="Times New Roman"/>
          <w:b w:val="false"/>
          <w:i w:val="false"/>
          <w:strike w:val="false"/>
          <w:dstrike w:val="false"/>
          <w:sz w:val="28"/>
          <w:szCs w:val="28"/>
          <w:u w:val="none"/>
          <w:vertAlign w:val="superscript"/>
        </w:rPr>
        <w:t>2</w:t>
      </w:r>
      <w:r>
        <w:rPr>
          <w:rFonts w:eastAsia="Times New Roman" w:cs="Times New Roman"/>
          <w:b w:val="false"/>
          <w:i w:val="false"/>
          <w:strike w:val="false"/>
          <w:dstrike w:val="false"/>
          <w:sz w:val="28"/>
          <w:szCs w:val="28"/>
          <w:u w:val="none"/>
        </w:rPr>
        <w:t xml:space="preserve"> постановления Кабинета Министров Республики Татарстан от 06.06.2022 № 522 «Об утверждении Порядка пользования участками недр местного значения, расположенными на территории Республики Татарстан»;</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б) не позднее 5 (пяти) рабочих дней с даты государственной регистрации лицензии на пользование участком недр местного значения.</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8. Регистрация заявления осуществляется канцелярией Минэкологии РТ в системе электронного документооборота путем создания электронной (регистрационной) карточки с прикреплением электронного образа копии заявления в течение 1 (одного) рабочего дня с даты его поступления, где ему присваивается регистрационный номер и указывается дата его поступления.</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9. Срок рассмотрения заявления на предоставление доступа к Подсистеме не превышает 3 (трех) рабочих дней со дня его поступления в Минэкологии РТ.</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10. Результатом рассмотрения заявления является регистрация пользователя в Подсистеме либо отказ в предоставлении доступа к Подсистеме.</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11. Основанием для отказа в предоставлении доступа к Подсистеме является отсутствие в Минэкологии РТ и Платформе сведений о действующих лицензиях на пользование участком недр местного значения у заявившегося недропользователя.</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12. Регистрация недропользователя в Подсистеме осуществляется администратором путем присвоения логина и временного пароля доступа к Подсистеме. Администратор обеспечивает учет и контроль правильности оформления заявлений на предоставление доступа к Подсистеме.</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13. Недропользователю, прошедшему процедуру регистрации, на адрес электронной почты, указанный в заявлении, направляется подтверждение его регистрации (логин и временный пароль доступа к Подсистеме) в срок, не превышающий 1 (одного) рабочего дня с даты регистрации в Подсистеме.</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14. Недропользователи, прошедшие процедуру регистрации, получают доступ в Личный кабинет недропользователя в Подсистеме.</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 xml:space="preserve">15. </w:t>
      </w:r>
      <w:r>
        <w:rPr>
          <w:rFonts w:eastAsia="Times New Roman" w:cs="Times New Roman"/>
          <w:b w:val="false"/>
          <w:i w:val="false"/>
          <w:strike w:val="false"/>
          <w:dstrike w:val="false"/>
          <w:spacing w:val="-6"/>
          <w:sz w:val="28"/>
          <w:szCs w:val="28"/>
          <w:u w:val="none"/>
        </w:rPr>
        <w:t>Предоставление недропользователю дополнительного логина и</w:t>
      </w:r>
      <w:r>
        <w:rPr>
          <w:rFonts w:eastAsia="Times New Roman" w:cs="Times New Roman"/>
          <w:b w:val="false"/>
          <w:i w:val="false"/>
          <w:strike w:val="false"/>
          <w:dstrike w:val="false"/>
          <w:sz w:val="28"/>
          <w:szCs w:val="28"/>
          <w:u w:val="none"/>
        </w:rPr>
        <w:t xml:space="preserve"> </w:t>
      </w:r>
      <w:r>
        <w:rPr>
          <w:rFonts w:eastAsia="Times New Roman" w:cs="Times New Roman"/>
          <w:b w:val="false"/>
          <w:i w:val="false"/>
          <w:strike w:val="false"/>
          <w:dstrike w:val="false"/>
          <w:spacing w:val="-6"/>
          <w:sz w:val="28"/>
          <w:szCs w:val="28"/>
          <w:u w:val="none"/>
        </w:rPr>
        <w:t xml:space="preserve">пароля либо выдача нового пароля в </w:t>
      </w:r>
      <w:r>
        <w:rPr>
          <w:rFonts w:eastAsia="Times New Roman" w:cs="Times New Roman"/>
          <w:b w:val="false"/>
          <w:i w:val="false"/>
          <w:strike w:val="false"/>
          <w:dstrike w:val="false"/>
          <w:spacing w:val="-4"/>
          <w:sz w:val="28"/>
          <w:szCs w:val="28"/>
          <w:u w:val="none"/>
        </w:rPr>
        <w:t>для</w:t>
      </w:r>
      <w:r>
        <w:rPr>
          <w:rFonts w:eastAsia="Times New Roman" w:cs="Times New Roman"/>
          <w:b w:val="false"/>
          <w:i w:val="false"/>
          <w:strike w:val="false"/>
          <w:dstrike w:val="false"/>
          <w:spacing w:val="-12"/>
          <w:sz w:val="28"/>
          <w:szCs w:val="28"/>
          <w:u w:val="none"/>
        </w:rPr>
        <w:t xml:space="preserve"> </w:t>
      </w:r>
      <w:r>
        <w:rPr>
          <w:rFonts w:eastAsia="Times New Roman" w:cs="Times New Roman"/>
          <w:b w:val="false"/>
          <w:i w:val="false"/>
          <w:strike w:val="false"/>
          <w:dstrike w:val="false"/>
          <w:spacing w:val="-4"/>
          <w:sz w:val="28"/>
          <w:szCs w:val="28"/>
          <w:u w:val="none"/>
        </w:rPr>
        <w:t>доступа</w:t>
      </w:r>
      <w:r>
        <w:rPr>
          <w:rFonts w:eastAsia="Times New Roman" w:cs="Times New Roman"/>
          <w:b w:val="false"/>
          <w:i w:val="false"/>
          <w:strike w:val="false"/>
          <w:dstrike w:val="false"/>
          <w:spacing w:val="-12"/>
          <w:sz w:val="28"/>
          <w:szCs w:val="28"/>
          <w:u w:val="none"/>
        </w:rPr>
        <w:t xml:space="preserve"> </w:t>
      </w:r>
      <w:r>
        <w:rPr>
          <w:rFonts w:eastAsia="Times New Roman" w:cs="Times New Roman"/>
          <w:b w:val="false"/>
          <w:i w:val="false"/>
          <w:strike w:val="false"/>
          <w:dstrike w:val="false"/>
          <w:spacing w:val="-4"/>
          <w:sz w:val="28"/>
          <w:szCs w:val="28"/>
          <w:u w:val="none"/>
        </w:rPr>
        <w:t>к</w:t>
      </w:r>
      <w:r>
        <w:rPr>
          <w:rFonts w:eastAsia="Times New Roman" w:cs="Times New Roman"/>
          <w:b w:val="false"/>
          <w:i w:val="false"/>
          <w:strike w:val="false"/>
          <w:dstrike w:val="false"/>
          <w:spacing w:val="-12"/>
          <w:sz w:val="28"/>
          <w:szCs w:val="28"/>
          <w:u w:val="none"/>
        </w:rPr>
        <w:t xml:space="preserve"> </w:t>
      </w:r>
      <w:r>
        <w:rPr>
          <w:rFonts w:eastAsia="Times New Roman" w:cs="Times New Roman"/>
          <w:b w:val="false"/>
          <w:i w:val="false"/>
          <w:strike w:val="false"/>
          <w:dstrike w:val="false"/>
          <w:spacing w:val="-4"/>
          <w:sz w:val="28"/>
          <w:szCs w:val="28"/>
          <w:u w:val="none"/>
        </w:rPr>
        <w:t>Подсистеме в</w:t>
      </w:r>
      <w:r>
        <w:rPr>
          <w:rFonts w:eastAsia="Times New Roman" w:cs="Times New Roman"/>
          <w:b w:val="false"/>
          <w:i w:val="false"/>
          <w:strike w:val="false"/>
          <w:dstrike w:val="false"/>
          <w:spacing w:val="-6"/>
          <w:sz w:val="28"/>
          <w:szCs w:val="28"/>
          <w:u w:val="none"/>
        </w:rPr>
        <w:t xml:space="preserve"> случае его утери </w:t>
      </w:r>
      <w:r>
        <w:rPr>
          <w:rFonts w:eastAsia="Times New Roman" w:cs="Times New Roman"/>
          <w:b w:val="false"/>
          <w:i w:val="false"/>
          <w:strike w:val="false"/>
          <w:dstrike w:val="false"/>
          <w:spacing w:val="-4"/>
          <w:sz w:val="28"/>
          <w:szCs w:val="28"/>
          <w:u w:val="none"/>
        </w:rPr>
        <w:t>осуществляется</w:t>
      </w:r>
      <w:r>
        <w:rPr>
          <w:rFonts w:eastAsia="Times New Roman" w:cs="Times New Roman"/>
          <w:b w:val="false"/>
          <w:i w:val="false"/>
          <w:strike w:val="false"/>
          <w:dstrike w:val="false"/>
          <w:spacing w:val="-12"/>
          <w:sz w:val="28"/>
          <w:szCs w:val="28"/>
          <w:u w:val="none"/>
        </w:rPr>
        <w:t xml:space="preserve"> </w:t>
      </w:r>
      <w:r>
        <w:rPr>
          <w:rFonts w:eastAsia="Times New Roman" w:cs="Times New Roman"/>
          <w:b w:val="false"/>
          <w:i w:val="false"/>
          <w:strike w:val="false"/>
          <w:dstrike w:val="false"/>
          <w:spacing w:val="-4"/>
          <w:sz w:val="28"/>
          <w:szCs w:val="28"/>
          <w:u w:val="none"/>
        </w:rPr>
        <w:t>в</w:t>
      </w:r>
      <w:r>
        <w:rPr>
          <w:rFonts w:eastAsia="Times New Roman" w:cs="Times New Roman"/>
          <w:b w:val="false"/>
          <w:i w:val="false"/>
          <w:strike w:val="false"/>
          <w:dstrike w:val="false"/>
          <w:spacing w:val="-11"/>
          <w:sz w:val="28"/>
          <w:szCs w:val="28"/>
          <w:u w:val="none"/>
        </w:rPr>
        <w:t xml:space="preserve"> </w:t>
      </w:r>
      <w:r>
        <w:rPr>
          <w:rFonts w:eastAsia="Times New Roman" w:cs="Times New Roman"/>
          <w:b w:val="false"/>
          <w:i w:val="false"/>
          <w:strike w:val="false"/>
          <w:dstrike w:val="false"/>
          <w:spacing w:val="-4"/>
          <w:sz w:val="28"/>
          <w:szCs w:val="28"/>
          <w:u w:val="none"/>
        </w:rPr>
        <w:t>порядке</w:t>
      </w:r>
      <w:r>
        <w:rPr>
          <w:rFonts w:eastAsia="Times New Roman" w:cs="Times New Roman" w:ascii="Arial MT" w:hAnsi="Arial MT"/>
          <w:b w:val="false"/>
          <w:i w:val="false"/>
          <w:strike w:val="false"/>
          <w:dstrike w:val="false"/>
          <w:spacing w:val="-4"/>
          <w:sz w:val="28"/>
          <w:szCs w:val="28"/>
          <w:u w:val="none"/>
        </w:rPr>
        <w:t>,</w:t>
      </w:r>
      <w:r>
        <w:rPr>
          <w:rFonts w:eastAsia="Times New Roman" w:cs="Times New Roman" w:ascii="Arial MT" w:hAnsi="Arial MT"/>
          <w:b w:val="false"/>
          <w:i w:val="false"/>
          <w:strike w:val="false"/>
          <w:dstrike w:val="false"/>
          <w:spacing w:val="-10"/>
          <w:sz w:val="28"/>
          <w:szCs w:val="28"/>
          <w:u w:val="none"/>
        </w:rPr>
        <w:t xml:space="preserve"> </w:t>
      </w:r>
      <w:r>
        <w:rPr>
          <w:rFonts w:eastAsia="Times New Roman" w:cs="Times New Roman"/>
          <w:b w:val="false"/>
          <w:i w:val="false"/>
          <w:strike w:val="false"/>
          <w:dstrike w:val="false"/>
          <w:spacing w:val="-4"/>
          <w:sz w:val="28"/>
          <w:szCs w:val="28"/>
          <w:u w:val="none"/>
        </w:rPr>
        <w:t>предусмотренном</w:t>
      </w:r>
      <w:r>
        <w:rPr>
          <w:rFonts w:eastAsia="Times New Roman" w:cs="Times New Roman"/>
          <w:b w:val="false"/>
          <w:i w:val="false"/>
          <w:strike w:val="false"/>
          <w:dstrike w:val="false"/>
          <w:spacing w:val="-12"/>
          <w:sz w:val="28"/>
          <w:szCs w:val="28"/>
          <w:u w:val="none"/>
        </w:rPr>
        <w:t xml:space="preserve"> </w:t>
      </w:r>
      <w:r>
        <w:rPr>
          <w:rFonts w:eastAsia="Times New Roman" w:cs="Times New Roman"/>
          <w:b w:val="false"/>
          <w:i w:val="false"/>
          <w:strike w:val="false"/>
          <w:dstrike w:val="false"/>
          <w:spacing w:val="-4"/>
          <w:sz w:val="28"/>
          <w:szCs w:val="28"/>
          <w:u w:val="none"/>
        </w:rPr>
        <w:t>пунктами 6-13 настоящего</w:t>
      </w:r>
      <w:r>
        <w:rPr>
          <w:rFonts w:eastAsia="Times New Roman" w:cs="Times New Roman"/>
          <w:b w:val="false"/>
          <w:i w:val="false"/>
          <w:strike w:val="false"/>
          <w:dstrike w:val="false"/>
          <w:spacing w:val="-12"/>
          <w:sz w:val="28"/>
          <w:szCs w:val="28"/>
          <w:u w:val="none"/>
        </w:rPr>
        <w:t xml:space="preserve"> </w:t>
      </w:r>
      <w:r>
        <w:rPr>
          <w:rFonts w:eastAsia="Times New Roman" w:cs="Times New Roman"/>
          <w:b w:val="false"/>
          <w:i w:val="false"/>
          <w:strike w:val="false"/>
          <w:dstrike w:val="false"/>
          <w:spacing w:val="-4"/>
          <w:sz w:val="28"/>
          <w:szCs w:val="28"/>
          <w:u w:val="none"/>
        </w:rPr>
        <w:t>Порядка</w:t>
      </w:r>
      <w:r>
        <w:rPr>
          <w:rFonts w:eastAsia="Times New Roman" w:cs="Times New Roman" w:ascii="Arial MT" w:hAnsi="Arial MT"/>
          <w:b w:val="false"/>
          <w:i w:val="false"/>
          <w:strike w:val="false"/>
          <w:dstrike w:val="false"/>
          <w:spacing w:val="-4"/>
          <w:sz w:val="28"/>
          <w:szCs w:val="28"/>
          <w:u w:val="none"/>
        </w:rPr>
        <w:t>.</w:t>
      </w:r>
    </w:p>
    <w:p>
      <w:pPr>
        <w:pStyle w:val="Style20"/>
        <w:spacing w:lineRule="auto" w:line="240" w:before="0" w:after="0"/>
        <w:ind w:left="0" w:right="0" w:firstLine="539"/>
        <w:jc w:val="both"/>
        <w:rPr/>
      </w:pPr>
      <w:r>
        <w:rPr>
          <w:rFonts w:eastAsia="Times New Roman" w:cs="Times New Roman"/>
          <w:b w:val="false"/>
          <w:i w:val="false"/>
          <w:strike w:val="false"/>
          <w:dstrike w:val="false"/>
          <w:spacing w:val="-6"/>
          <w:sz w:val="28"/>
          <w:szCs w:val="28"/>
          <w:u w:val="none"/>
        </w:rPr>
        <w:t>16. В случае изменения сведений, указанных в заявлении на предоставление доступа к Подсистеме, недропользователь обязан в срок не более 5 (пяти) рабочих дней с даты изменения соответствующих сведений известить об этом администратора путем направления заверенного руководителем юридического лица либо индивидуальным предпринимателем либо уполномоченным лицом недропользователя обращения в свободной форме с сообщением об измененных реквизитах, указанных в заявлении, в порядке, предусмотренным пунктом 6 настоящего Порядка.</w:t>
      </w:r>
    </w:p>
    <w:p>
      <w:pPr>
        <w:pStyle w:val="Style20"/>
        <w:spacing w:lineRule="auto" w:line="276" w:before="0" w:after="0"/>
        <w:ind w:left="0" w:right="0" w:firstLine="539"/>
        <w:jc w:val="both"/>
        <w:rPr>
          <w:rFonts w:ascii="Times New Roman" w:hAnsi="Times New Roman" w:eastAsia="Times New Roman" w:cs="Times New Roman"/>
          <w:b w:val="false"/>
          <w:i w:val="false"/>
          <w:i w:val="false"/>
          <w:strike w:val="false"/>
          <w:dstrike w:val="false"/>
          <w:spacing w:val="-6"/>
          <w:sz w:val="28"/>
          <w:szCs w:val="28"/>
          <w:u w:val="none"/>
        </w:rPr>
      </w:pPr>
      <w:r>
        <w:rPr>
          <w:rFonts w:eastAsia="Times New Roman" w:cs="Times New Roman"/>
          <w:b w:val="false"/>
          <w:i w:val="false"/>
          <w:strike w:val="false"/>
          <w:dstrike w:val="false"/>
          <w:spacing w:val="-6"/>
          <w:sz w:val="28"/>
          <w:szCs w:val="28"/>
          <w:u w:val="none"/>
        </w:rPr>
      </w:r>
    </w:p>
    <w:p>
      <w:pPr>
        <w:pStyle w:val="ConsPlusTitle"/>
        <w:ind w:left="0" w:right="0" w:hanging="0"/>
        <w:jc w:val="center"/>
        <w:rPr/>
      </w:pPr>
      <w:r>
        <w:rPr>
          <w:rFonts w:eastAsia="Times New Roman" w:cs="Times New Roman" w:ascii="Times New Roman" w:hAnsi="Times New Roman"/>
          <w:bCs/>
          <w:sz w:val="28"/>
          <w:szCs w:val="28"/>
        </w:rPr>
        <w:t>IV. Порядок представления информации в Подсистему  и ее размещения. Формы предоставления информации в Подсистему</w:t>
      </w:r>
    </w:p>
    <w:p>
      <w:pPr>
        <w:pStyle w:val="ConsPlusTitle"/>
        <w:rPr/>
      </w:pPr>
      <w:r>
        <w:rPr/>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z w:val="28"/>
          <w:szCs w:val="28"/>
          <w:u w:val="none"/>
          <w:lang w:eastAsia="zh-CN" w:bidi="hi-IN"/>
        </w:rPr>
        <w:t>17. Информация по лицензиям на пользование участками недр местного значения, недропользователям и месторождениям поступает в Подсистему из ФГИС «АСЛН», а также вносится посредством заполнения полей экранных форм веб-интерфейса Подсистемы администратором и (или) недропользователем.</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z w:val="28"/>
          <w:szCs w:val="28"/>
          <w:u w:val="none"/>
          <w:lang w:eastAsia="zh-CN" w:bidi="hi-IN"/>
        </w:rPr>
        <w:t>18. Предоставление и внесение в Подсистему информации о перевозке ОПИ, об объемах перевозимого ОПИ, его реализации и транспортировке, а также данные для просмотра видеотрансляции с места добычи ОПИ (ссылка, логин и пароль для регистрации на ресурсе видеотрансляции) производится недропользователем самостоятельно после прохождения им процедуры регистрации и получения доступа в Личный кабинет недропользователя в порядке, установленном пунктами 6 - 13 настоящего Порядка.</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19. Недропользователь вправе разместить иные сведения, не указанные в Перечне, в специально отведенных полях экранных форм веб-интерфейса.</w:t>
      </w:r>
    </w:p>
    <w:p>
      <w:pPr>
        <w:pStyle w:val="Style20"/>
        <w:spacing w:lineRule="auto" w:line="240" w:before="0" w:after="0"/>
        <w:ind w:left="0" w:right="0" w:firstLine="539"/>
        <w:jc w:val="both"/>
        <w:rPr/>
      </w:pPr>
      <w:r>
        <w:rPr>
          <w:rFonts w:eastAsia="Times New Roman" w:cs="Times New Roman"/>
          <w:b w:val="false"/>
          <w:i w:val="false"/>
          <w:strike w:val="false"/>
          <w:dstrike w:val="false"/>
          <w:sz w:val="28"/>
          <w:szCs w:val="28"/>
          <w:u w:val="none"/>
        </w:rPr>
        <w:t>20. При размещении информации в Подсистеме администратор и недропользователь обеспечивают: а) достоверность, полноту и актуальность размещаемой информации;</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z w:val="28"/>
          <w:szCs w:val="28"/>
          <w:u w:val="none"/>
          <w:lang w:eastAsia="zh-CN" w:bidi="hi-IN"/>
        </w:rPr>
        <w:t>б) соблюдение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z w:val="28"/>
          <w:szCs w:val="28"/>
          <w:u w:val="none"/>
          <w:lang w:eastAsia="zh-CN" w:bidi="hi-IN"/>
        </w:rPr>
        <w:t>21. Информация о перевозке ОПИ, об объемах перевозимого ОПИ, его реализации и транспортировке вносится недропользователем путем заполнения экранных форм веб-интерфейса разд</w:t>
      </w:r>
      <w:r>
        <w:rPr>
          <w:rFonts w:eastAsia="Times New Roman" w:cs="Times New Roman" w:ascii="Times New Roman" w:hAnsi="Times New Roman"/>
          <w:b w:val="false"/>
          <w:i w:val="false"/>
          <w:strike w:val="false"/>
          <w:dstrike w:val="false"/>
          <w:color w:val="000000"/>
          <w:sz w:val="28"/>
          <w:szCs w:val="28"/>
          <w:u w:val="none"/>
          <w:shd w:fill="FFFFFF" w:val="clear"/>
          <w:lang w:eastAsia="zh-CN" w:bidi="hi-IN"/>
        </w:rPr>
        <w:t>ела "Реестр накладных» в Личном кабинете недропользователя в течение 1 (одного) рабочего дня с даты и времени начала осуществления перевозки, транспортировки ОПИ.</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color w:val="000000"/>
          <w:sz w:val="28"/>
          <w:szCs w:val="28"/>
          <w:u w:val="none"/>
          <w:shd w:fill="FFFFFF" w:val="clear"/>
          <w:lang w:eastAsia="zh-CN" w:bidi="hi-IN"/>
        </w:rPr>
        <w:t>22. По результатам размещения недропользователем сведений о перевозке ОПИ, об объемах перевозимого ОПИ, его реализации и транспортировке при заполнении недропользователем экранных форм раздела "Реестр накладных» в Личном кабинете недропользователя П</w:t>
      </w:r>
      <w:r>
        <w:rPr>
          <w:rFonts w:eastAsia="Times New Roman" w:cs="Times New Roman" w:ascii="Times New Roman" w:hAnsi="Times New Roman"/>
          <w:b w:val="false"/>
          <w:i w:val="false"/>
          <w:strike w:val="false"/>
          <w:dstrike w:val="false"/>
          <w:sz w:val="28"/>
          <w:szCs w:val="28"/>
          <w:u w:val="none"/>
          <w:lang w:eastAsia="zh-CN" w:bidi="hi-IN"/>
        </w:rPr>
        <w:t>одсистемой формируется товарно-транспортная накладная на перевозку, транспортировку ОПИ (далее - ТТН), имеющая уникальный QR-код, который был сформирован Подсистемой.</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z w:val="28"/>
          <w:szCs w:val="28"/>
          <w:u w:val="none"/>
          <w:lang w:eastAsia="zh-CN" w:bidi="hi-IN"/>
        </w:rPr>
        <w:t>ТТН содержит информацию о дате составления документа, номер документа, данные о недропользователе, которым была сформирована накладная, данные о лицензии и месторождении, с территории которой осуществлялась погрузка ОПИ, наименование отгруженного ОПИ, количество/объем отгруженного ОПИ, наименование покупателя и место, куда будет вывезено ОПИ.</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23. Недропользователь любыми доступными способами обязан предоставить лицу, осуществляющему перевозку, транспортировку ОПИ, ТТН на данную перевозку, транспортировку ОПИ в бумажном или электронном виде.</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24. Срок действия ТТН (время окончания осуществления перевозки, транспортировки ОПИ) автоматически устанавливается Подсистемой на основании времени формирования накладной в Подсистеме —</w:t>
      </w:r>
      <w:r>
        <w:rPr>
          <w:rFonts w:eastAsia="Times New Roman" w:cs="Times New Roman" w:ascii="Times New Roman" w:hAnsi="Times New Roman"/>
          <w:b w:val="false"/>
          <w:i w:val="false"/>
          <w:strike w:val="false"/>
          <w:dstrike w:val="false"/>
          <w:color w:val="000000"/>
          <w:spacing w:val="-6"/>
          <w:sz w:val="28"/>
          <w:szCs w:val="28"/>
          <w:u w:val="none"/>
          <w:shd w:fill="FFFFFF" w:val="clear"/>
          <w:lang w:eastAsia="zh-CN" w:bidi="hi-IN"/>
        </w:rPr>
        <w:t xml:space="preserve"> 1 (одни) сутки.</w:t>
      </w:r>
    </w:p>
    <w:p>
      <w:pPr>
        <w:pStyle w:val="Style20"/>
        <w:spacing w:lineRule="auto" w:line="240" w:before="0" w:after="0"/>
        <w:ind w:left="0" w:right="0" w:firstLine="539"/>
        <w:rPr/>
      </w:pPr>
      <w:r>
        <w:rPr>
          <w:rFonts w:eastAsia="Times New Roman" w:cs="Times New Roman"/>
          <w:b w:val="false"/>
          <w:i w:val="false"/>
          <w:strike w:val="false"/>
          <w:dstrike w:val="false"/>
          <w:spacing w:val="-6"/>
          <w:sz w:val="28"/>
          <w:szCs w:val="28"/>
          <w:u w:val="none"/>
        </w:rPr>
        <w:t>По истечении срока действия ТТН Подсистема автоматически аннулирует данную ТТН,</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Редактирование данных в ТТН, осуществляется недропользователем самостоятельно в срок до 1 (одного) часа с момента внесения такой информации.</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По истечении установленного времени в целях указания корректных сведений в ТТН, а также в случае невозможности осуществления начатой перевозки, транспортировки ОПИ, либо вынужденной остановки перевозящего ОПИ транспортного средства, недропользователь самостоятельно аннулирует ТТН (если не истек срок действия ТТН).</w:t>
      </w:r>
    </w:p>
    <w:p>
      <w:pPr>
        <w:pStyle w:val="ConsPlusTitle"/>
        <w:spacing w:lineRule="auto" w:line="240" w:before="0" w:after="0"/>
        <w:ind w:left="0" w:right="0" w:firstLine="539"/>
        <w:jc w:val="center"/>
        <w:rPr>
          <w:rFonts w:ascii="Times New Roman" w:hAnsi="Times New Roman" w:eastAsia="Times New Roman" w:cs="Times New Roman"/>
          <w:b w:val="false"/>
          <w:sz w:val="28"/>
          <w:szCs w:val="28"/>
        </w:rPr>
      </w:pPr>
      <w:r>
        <w:rPr>
          <w:rFonts w:eastAsia="Times New Roman" w:cs="Times New Roman" w:ascii="Times New Roman" w:hAnsi="Times New Roman"/>
          <w:b w:val="false"/>
          <w:sz w:val="28"/>
          <w:szCs w:val="28"/>
        </w:rPr>
      </w:r>
    </w:p>
    <w:p>
      <w:pPr>
        <w:pStyle w:val="ConsPlusTitle"/>
        <w:spacing w:lineRule="auto" w:line="240" w:before="0" w:after="0"/>
        <w:ind w:left="0" w:right="0" w:firstLine="539"/>
        <w:jc w:val="center"/>
        <w:rPr/>
      </w:pPr>
      <w:r>
        <w:rPr>
          <w:rFonts w:eastAsia="Times New Roman" w:cs="Times New Roman" w:ascii="Times New Roman" w:hAnsi="Times New Roman"/>
          <w:bCs/>
          <w:sz w:val="28"/>
          <w:szCs w:val="28"/>
        </w:rPr>
        <w:t xml:space="preserve">V. </w:t>
      </w:r>
      <w:r>
        <w:rPr>
          <w:rFonts w:eastAsia="Times New Roman" w:cs="Times New Roman" w:ascii="Times New Roman" w:hAnsi="Times New Roman"/>
          <w:bCs/>
          <w:spacing w:val="-6"/>
          <w:sz w:val="28"/>
          <w:szCs w:val="28"/>
        </w:rPr>
        <w:t>Формы и порядок направления запросов о предоставлении информации, содержащейся в Подсистеме, с использованием информационно-телекоммуникационных сетей общего пользования, в том числе сети Интернет</w:t>
      </w:r>
    </w:p>
    <w:p>
      <w:pPr>
        <w:pStyle w:val="Style20"/>
        <w:spacing w:lineRule="auto" w:line="240" w:before="0" w:after="0"/>
        <w:ind w:left="0" w:right="0" w:firstLine="539"/>
        <w:rPr>
          <w:rFonts w:ascii="Microsoft Sans Serif" w:hAnsi="Microsoft Sans Serif"/>
        </w:rPr>
      </w:pPr>
      <w:r>
        <w:rPr>
          <w:rFonts w:ascii="Microsoft Sans Serif" w:hAnsi="Microsoft Sans Serif"/>
        </w:rPr>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25. Информация, содержащаяся в Подсистеме, предоставляется заинтересованным лицам по запросу в устной форме по телефону либо в произвольной письменной или электронной формах (далее - запрос):</w:t>
      </w:r>
    </w:p>
    <w:p>
      <w:pPr>
        <w:pStyle w:val="ListParagraph"/>
        <w:numPr>
          <w:ilvl w:val="1"/>
          <w:numId w:val="1"/>
        </w:numPr>
        <w:spacing w:lineRule="auto" w:line="240" w:before="0" w:after="0"/>
        <w:ind w:left="142" w:right="0" w:firstLine="540"/>
        <w:rPr/>
      </w:pPr>
      <w:r>
        <w:rPr>
          <w:rFonts w:eastAsia="Times New Roman" w:cs="Times New Roman" w:ascii="Times New Roman" w:hAnsi="Times New Roman"/>
          <w:b w:val="false"/>
          <w:i w:val="false"/>
          <w:strike w:val="false"/>
          <w:dstrike w:val="false"/>
          <w:color w:val="000000"/>
          <w:spacing w:val="-6"/>
          <w:sz w:val="28"/>
          <w:szCs w:val="28"/>
          <w:u w:val="none"/>
          <w:shd w:fill="FFFFFF" w:val="clear"/>
          <w:lang w:eastAsia="zh-CN" w:bidi="hi-IN"/>
        </w:rPr>
        <w:t>уполномоченным сотрудникам органов внутренних дел;</w:t>
      </w:r>
    </w:p>
    <w:p>
      <w:pPr>
        <w:pStyle w:val="ListParagraph"/>
        <w:numPr>
          <w:ilvl w:val="1"/>
          <w:numId w:val="1"/>
        </w:numPr>
        <w:spacing w:lineRule="auto" w:line="240" w:before="0" w:after="0"/>
        <w:ind w:left="142" w:right="0" w:firstLine="540"/>
        <w:rPr/>
      </w:pPr>
      <w:r>
        <w:rPr>
          <w:rFonts w:eastAsia="Times New Roman" w:cs="Times New Roman" w:ascii="Times New Roman" w:hAnsi="Times New Roman"/>
          <w:b w:val="false"/>
          <w:i w:val="false"/>
          <w:strike w:val="false"/>
          <w:dstrike w:val="false"/>
          <w:color w:val="000000"/>
          <w:spacing w:val="-6"/>
          <w:sz w:val="28"/>
          <w:szCs w:val="28"/>
          <w:u w:val="none"/>
          <w:shd w:fill="FFFFFF" w:val="clear"/>
          <w:lang w:eastAsia="zh-CN" w:bidi="hi-IN"/>
        </w:rPr>
        <w:t>должностным лицам, осуществляющим регионал</w:t>
      </w:r>
      <w:r>
        <w:rPr>
          <w:rFonts w:eastAsia="Times New Roman" w:cs="Times New Roman" w:ascii="Times New Roman" w:hAnsi="Times New Roman"/>
          <w:b w:val="false"/>
          <w:i w:val="false"/>
          <w:strike w:val="false"/>
          <w:dstrike w:val="false"/>
          <w:spacing w:val="-6"/>
          <w:sz w:val="28"/>
          <w:szCs w:val="28"/>
          <w:u w:val="none"/>
          <w:lang w:eastAsia="zh-CN" w:bidi="hi-IN"/>
        </w:rPr>
        <w:t>ьный государственный геологический надзор.</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26. Заинтересованные лица при выявлении факта перевозки, транспортировки ОПИ направляют запрос в порядке, установленном пунктам</w:t>
      </w:r>
      <w:r>
        <w:rPr>
          <w:rFonts w:eastAsia="Times New Roman" w:cs="Times New Roman" w:ascii="Times New Roman" w:hAnsi="Times New Roman"/>
          <w:b w:val="false"/>
          <w:i w:val="false"/>
          <w:strike w:val="false"/>
          <w:dstrike w:val="false"/>
          <w:color w:val="000000"/>
          <w:spacing w:val="-6"/>
          <w:sz w:val="28"/>
          <w:szCs w:val="28"/>
          <w:u w:val="none"/>
          <w:shd w:fill="FFFFFF" w:val="clear"/>
          <w:lang w:eastAsia="zh-CN" w:bidi="hi-IN"/>
        </w:rPr>
        <w:t xml:space="preserve">и 27 - 28 </w:t>
      </w:r>
      <w:r>
        <w:rPr>
          <w:rFonts w:eastAsia="Times New Roman" w:cs="Times New Roman" w:ascii="Times New Roman" w:hAnsi="Times New Roman"/>
          <w:b w:val="false"/>
          <w:i w:val="false"/>
          <w:strike w:val="false"/>
          <w:dstrike w:val="false"/>
          <w:spacing w:val="-6"/>
          <w:sz w:val="28"/>
          <w:szCs w:val="28"/>
          <w:u w:val="none"/>
          <w:lang w:eastAsia="zh-CN" w:bidi="hi-IN"/>
        </w:rPr>
        <w:t>настоящего Порядка, для получения информации, содержащейся в Подсистеме.</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27. В запросе указываются следующие сведения:</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а) о заявителе (фамилия, имя, отчество (последнее - при наличии) заинтересованного лица, его должность);</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б) о запрашиваемом лице - недропользователе, осуществляющем перевозку, транспортировку ОПИ;</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 xml:space="preserve">в) о способе получения информации (для запроса, представляемого непосредственно в устной форме по телефону или направляемого в письменной форме либо в электронной форме). </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28. Запрос представляется:</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а) в виде бумажного документа, представляемого заинтересованными лицами при личном обращении (далее - представление запроса при личном обращении);</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б) в электронной форме по официальному адресу электронной почты Минэкологии РТ, указанному на официальном сайте Минэкологии РТ в информационно-телекоммуникационной сети Интернет (eco@tatar.ru).</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 xml:space="preserve">29. Предоставление информации, содержащейся в Подсистеме, в устной форме по телефону осуществляется путем поступления оператору на специальный выделенный телефонный номер звонка </w:t>
      </w:r>
      <w:r>
        <w:rPr>
          <w:rFonts w:eastAsia="Times New Roman" w:cs="Times New Roman" w:ascii="Times New Roman" w:hAnsi="Times New Roman"/>
          <w:b w:val="false"/>
          <w:i w:val="false"/>
          <w:strike w:val="false"/>
          <w:dstrike w:val="false"/>
          <w:color w:val="000000"/>
          <w:spacing w:val="-6"/>
          <w:sz w:val="28"/>
          <w:szCs w:val="28"/>
          <w:u w:val="none"/>
          <w:shd w:fill="FFFFFF" w:val="clear"/>
          <w:lang w:eastAsia="zh-CN" w:bidi="hi-IN"/>
        </w:rPr>
        <w:t>8(843) 267- 68- 47</w:t>
      </w:r>
      <w:r>
        <w:rPr>
          <w:rFonts w:eastAsia="Times New Roman" w:cs="Times New Roman" w:ascii="Times New Roman" w:hAnsi="Times New Roman"/>
          <w:b w:val="false"/>
          <w:i w:val="false"/>
          <w:strike w:val="false"/>
          <w:dstrike w:val="false"/>
          <w:spacing w:val="-6"/>
          <w:sz w:val="28"/>
          <w:szCs w:val="28"/>
          <w:u w:val="none"/>
          <w:lang w:eastAsia="zh-CN" w:bidi="hi-IN"/>
        </w:rPr>
        <w:t xml:space="preserve"> заинтересованного лица,  в день его поступления.</w:t>
      </w:r>
    </w:p>
    <w:p>
      <w:pPr>
        <w:pStyle w:val="Style20"/>
        <w:spacing w:lineRule="auto" w:line="240" w:before="0" w:after="0"/>
        <w:ind w:left="0" w:right="0" w:firstLine="539"/>
        <w:rPr/>
      </w:pPr>
      <w:r>
        <w:rPr>
          <w:rFonts w:eastAsia="Times New Roman" w:cs="Times New Roman"/>
          <w:b w:val="false"/>
          <w:i w:val="false"/>
          <w:strike w:val="false"/>
          <w:dstrike w:val="false"/>
          <w:spacing w:val="-6"/>
          <w:sz w:val="28"/>
          <w:szCs w:val="28"/>
          <w:u w:val="none"/>
        </w:rPr>
        <w:t>Оператор, ответственный за предоставление информации, содержащейся в Подсистеме, на основании запроса заинтересованного лица в устной форме по телефону обязан:</w:t>
      </w:r>
    </w:p>
    <w:p>
      <w:pPr>
        <w:pStyle w:val="ListParagraph"/>
        <w:spacing w:lineRule="auto" w:line="240" w:before="0" w:after="0"/>
        <w:ind w:left="142" w:right="0" w:hanging="0"/>
        <w:rPr/>
      </w:pPr>
      <w:r>
        <w:rPr>
          <w:rFonts w:eastAsia="Times New Roman" w:cs="Times New Roman" w:ascii="Times New Roman" w:hAnsi="Times New Roman"/>
          <w:b w:val="false"/>
          <w:i w:val="false"/>
          <w:strike w:val="false"/>
          <w:dstrike w:val="false"/>
          <w:spacing w:val="-6"/>
          <w:sz w:val="28"/>
          <w:szCs w:val="28"/>
          <w:u w:val="none"/>
          <w:lang w:eastAsia="zh-CN" w:bidi="hi-IN"/>
        </w:rPr>
        <w:t xml:space="preserve">       </w:t>
      </w:r>
      <w:r>
        <w:rPr>
          <w:rFonts w:eastAsia="Times New Roman" w:cs="Times New Roman" w:ascii="Times New Roman" w:hAnsi="Times New Roman"/>
          <w:b w:val="false"/>
          <w:i w:val="false"/>
          <w:strike w:val="false"/>
          <w:dstrike w:val="false"/>
          <w:spacing w:val="-6"/>
          <w:sz w:val="28"/>
          <w:szCs w:val="28"/>
          <w:u w:val="none"/>
          <w:lang w:eastAsia="zh-CN" w:bidi="hi-IN"/>
        </w:rPr>
        <w:t>1. назвать орган, в который поступил запрос;</w:t>
      </w:r>
    </w:p>
    <w:p>
      <w:pPr>
        <w:pStyle w:val="ListParagraph"/>
        <w:spacing w:lineRule="auto" w:line="240" w:before="0" w:after="0"/>
        <w:ind w:left="142" w:right="0" w:hanging="0"/>
        <w:rPr/>
      </w:pPr>
      <w:r>
        <w:rPr>
          <w:rFonts w:eastAsia="Times New Roman" w:cs="Times New Roman" w:ascii="Times New Roman" w:hAnsi="Times New Roman"/>
          <w:b w:val="false"/>
          <w:i w:val="false"/>
          <w:strike w:val="false"/>
          <w:dstrike w:val="false"/>
          <w:spacing w:val="-6"/>
          <w:sz w:val="28"/>
          <w:szCs w:val="28"/>
          <w:u w:val="none"/>
          <w:lang w:eastAsia="zh-CN" w:bidi="hi-IN"/>
        </w:rPr>
        <w:t xml:space="preserve">       </w:t>
      </w:r>
      <w:r>
        <w:rPr>
          <w:rFonts w:eastAsia="Times New Roman" w:cs="Times New Roman" w:ascii="Times New Roman" w:hAnsi="Times New Roman"/>
          <w:b w:val="false"/>
          <w:i w:val="false"/>
          <w:strike w:val="false"/>
          <w:dstrike w:val="false"/>
          <w:spacing w:val="-6"/>
          <w:sz w:val="28"/>
          <w:szCs w:val="28"/>
          <w:u w:val="none"/>
          <w:lang w:eastAsia="zh-CN" w:bidi="hi-IN"/>
        </w:rPr>
        <w:t>2. представиться, назвав фамилию, имя, отчество (последнее - при наличии), должность;</w:t>
      </w:r>
    </w:p>
    <w:p>
      <w:pPr>
        <w:pStyle w:val="ListParagraph"/>
        <w:spacing w:lineRule="auto" w:line="240" w:before="0" w:after="0"/>
        <w:ind w:left="142" w:right="0" w:hanging="0"/>
        <w:rPr/>
      </w:pPr>
      <w:r>
        <w:rPr>
          <w:rFonts w:eastAsia="Times New Roman" w:cs="Times New Roman" w:ascii="Times New Roman" w:hAnsi="Times New Roman"/>
          <w:b w:val="false"/>
          <w:i w:val="false"/>
          <w:strike w:val="false"/>
          <w:dstrike w:val="false"/>
          <w:spacing w:val="-6"/>
          <w:sz w:val="28"/>
          <w:szCs w:val="28"/>
          <w:u w:val="none"/>
          <w:lang w:eastAsia="zh-CN" w:bidi="hi-IN"/>
        </w:rPr>
        <w:t xml:space="preserve"> </w:t>
      </w:r>
      <w:r>
        <w:rPr>
          <w:rFonts w:eastAsia="Times New Roman" w:cs="Times New Roman" w:ascii="Times New Roman" w:hAnsi="Times New Roman"/>
          <w:b w:val="false"/>
          <w:i w:val="false"/>
          <w:strike w:val="false"/>
          <w:dstrike w:val="false"/>
          <w:spacing w:val="-6"/>
          <w:sz w:val="28"/>
          <w:szCs w:val="28"/>
          <w:u w:val="none"/>
          <w:lang w:eastAsia="zh-CN" w:bidi="hi-IN"/>
        </w:rPr>
        <w:t>предложить заинтересованному лицу, обратившемуся с запросом, представиться, назвав фамилию, имя, отчество (последнее - при наличии), должность, а также назвать орган государственной власти, который он представляет;</w:t>
      </w:r>
    </w:p>
    <w:p>
      <w:pPr>
        <w:pStyle w:val="ListParagraph"/>
        <w:spacing w:lineRule="auto" w:line="240" w:before="0" w:after="0"/>
        <w:ind w:left="652" w:right="0" w:hanging="0"/>
        <w:rPr/>
      </w:pPr>
      <w:r>
        <w:rPr>
          <w:rFonts w:eastAsia="Times New Roman" w:cs="Times New Roman" w:ascii="Times New Roman" w:hAnsi="Times New Roman"/>
          <w:b w:val="false"/>
          <w:i w:val="false"/>
          <w:strike w:val="false"/>
          <w:dstrike w:val="false"/>
          <w:spacing w:val="-6"/>
          <w:sz w:val="28"/>
          <w:szCs w:val="28"/>
          <w:u w:val="none"/>
          <w:lang w:eastAsia="zh-CN" w:bidi="hi-IN"/>
        </w:rPr>
        <w:t>3. выслушать запрос и при необходимости уточнить содержащиеся в нем сведения;</w:t>
      </w:r>
    </w:p>
    <w:p>
      <w:pPr>
        <w:pStyle w:val="ListParagraph"/>
        <w:spacing w:lineRule="auto" w:line="240" w:before="0" w:after="0"/>
        <w:ind w:left="652" w:right="0" w:hanging="0"/>
        <w:rPr/>
      </w:pPr>
      <w:r>
        <w:rPr>
          <w:rFonts w:eastAsia="Times New Roman" w:cs="Times New Roman" w:ascii="Times New Roman" w:hAnsi="Times New Roman"/>
          <w:b w:val="false"/>
          <w:i w:val="false"/>
          <w:strike w:val="false"/>
          <w:dstrike w:val="false"/>
          <w:spacing w:val="-6"/>
          <w:sz w:val="28"/>
          <w:szCs w:val="28"/>
          <w:u w:val="none"/>
          <w:lang w:eastAsia="zh-CN" w:bidi="hi-IN"/>
        </w:rPr>
        <w:t>4. представить в устной форме информацию по существу запроса в пределах своей компетенции в соответствии с настоящим Порядком в срок, указанный в абзаце втором пункта 31 настоящего Порядка;</w:t>
      </w:r>
    </w:p>
    <w:p>
      <w:pPr>
        <w:pStyle w:val="ListParagraph"/>
        <w:spacing w:lineRule="auto" w:line="240" w:before="0" w:after="0"/>
        <w:ind w:left="709" w:right="0" w:hanging="0"/>
        <w:rPr/>
      </w:pPr>
      <w:r>
        <w:rPr>
          <w:rFonts w:eastAsia="Times New Roman" w:cs="Times New Roman" w:ascii="Times New Roman" w:hAnsi="Times New Roman"/>
          <w:b w:val="false"/>
          <w:i w:val="false"/>
          <w:strike w:val="false"/>
          <w:dstrike w:val="false"/>
          <w:spacing w:val="-6"/>
          <w:sz w:val="28"/>
          <w:szCs w:val="28"/>
          <w:u w:val="none"/>
          <w:lang w:eastAsia="zh-CN" w:bidi="hi-IN"/>
        </w:rPr>
        <w:t>5. обеспечить учет и внесение в специальный реестр запросов информации о каждом выявленном факте проверочных мероприятий в отношении перевозок, транспортирования ОПИ.</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30. Запрос, направленный в виде бумажного документа либо в электронной форме, а также в случае обращения заинтересованных лиц с запросом в устной форме по телефону подлежит регистрации в день его поступления с указанием даты и времени поступления в специальном реестре запросов.</w:t>
      </w:r>
    </w:p>
    <w:p>
      <w:pPr>
        <w:pStyle w:val="ListParagraph"/>
        <w:spacing w:lineRule="auto" w:line="240"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31. Информация, содержащаяся в Подсистеме, по запросу в произвольной письменной или электронной формах предоставляется заинтересованным лицам в день получения соответствующего запроса диспетчером.</w:t>
      </w:r>
    </w:p>
    <w:p>
      <w:pPr>
        <w:pStyle w:val="Style20"/>
        <w:spacing w:lineRule="auto" w:line="240" w:before="0" w:after="0"/>
        <w:ind w:left="0" w:right="0" w:firstLine="539"/>
        <w:jc w:val="both"/>
        <w:rPr/>
      </w:pPr>
      <w:r>
        <w:rPr>
          <w:rFonts w:eastAsia="Times New Roman" w:cs="Times New Roman"/>
          <w:b w:val="false"/>
          <w:i w:val="false"/>
          <w:strike w:val="false"/>
          <w:dstrike w:val="false"/>
          <w:spacing w:val="-6"/>
          <w:sz w:val="28"/>
          <w:szCs w:val="28"/>
          <w:u w:val="none"/>
        </w:rPr>
        <w:t>При обращении заинтересованного лица на основании запроса в устной форме по телефону ответ представляется в момент обращения в режиме реального времени.</w:t>
      </w:r>
    </w:p>
    <w:p>
      <w:pPr>
        <w:pStyle w:val="ConsPlusTitle"/>
        <w:ind w:left="142" w:right="0" w:hanging="0"/>
        <w:jc w:val="center"/>
        <w:rPr/>
      </w:pPr>
      <w:r>
        <w:rPr/>
      </w:r>
    </w:p>
    <w:p>
      <w:pPr>
        <w:pStyle w:val="ConsPlusTitle"/>
        <w:ind w:left="142" w:right="0" w:hanging="0"/>
        <w:jc w:val="center"/>
        <w:rPr/>
      </w:pPr>
      <w:r>
        <w:rPr>
          <w:rFonts w:eastAsia="Times New Roman" w:cs="Times New Roman" w:ascii="Times New Roman" w:hAnsi="Times New Roman"/>
          <w:bCs/>
          <w:spacing w:val="-6"/>
          <w:sz w:val="28"/>
          <w:szCs w:val="28"/>
        </w:rPr>
        <w:t>VI. Ответственность</w:t>
      </w:r>
    </w:p>
    <w:p>
      <w:pPr>
        <w:pStyle w:val="ListParagraph"/>
        <w:spacing w:before="0" w:after="0"/>
        <w:ind w:left="0" w:right="0" w:firstLine="539"/>
        <w:rPr/>
      </w:pPr>
      <w:r>
        <w:rPr>
          <w:rFonts w:eastAsia="Times New Roman" w:cs="Times New Roman" w:ascii="Times New Roman" w:hAnsi="Times New Roman"/>
          <w:b w:val="false"/>
          <w:i w:val="false"/>
          <w:strike w:val="false"/>
          <w:dstrike w:val="false"/>
          <w:spacing w:val="-6"/>
          <w:sz w:val="28"/>
          <w:szCs w:val="28"/>
          <w:u w:val="none"/>
          <w:lang w:eastAsia="zh-CN" w:bidi="hi-IN"/>
        </w:rPr>
        <w:t>32. Администратор, сотрудник, оператор и недропользователь несут персональную ответственность за все действия, совершаемые в подсистеме, в соответствии с действующим законодательством.</w:t>
      </w:r>
    </w:p>
    <w:p>
      <w:pPr>
        <w:pStyle w:val="ConsPlusNormal"/>
        <w:rPr/>
      </w:pPr>
      <w:r>
        <w:rPr/>
      </w:r>
    </w:p>
    <w:p>
      <w:pPr>
        <w:pStyle w:val="ConsPlusNormal"/>
        <w:rPr/>
      </w:pPr>
      <w:r>
        <w:rPr/>
      </w:r>
    </w:p>
    <w:p>
      <w:pPr>
        <w:pStyle w:val="ConsPlusNormal"/>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Fonts w:eastAsia="Times New Roman" w:cs="Times New Roman"/>
          <w:sz w:val="28"/>
          <w:szCs w:val="28"/>
        </w:rPr>
        <w:t>Приложение № 1</w:t>
      </w:r>
    </w:p>
    <w:p>
      <w:pPr>
        <w:pStyle w:val="ConsPlusNormal"/>
        <w:ind w:left="0" w:right="0" w:hanging="0"/>
        <w:jc w:val="right"/>
        <w:rPr/>
      </w:pPr>
      <w:r>
        <w:rPr>
          <w:rFonts w:eastAsia="Times New Roman" w:cs="Times New Roman"/>
          <w:sz w:val="28"/>
          <w:szCs w:val="28"/>
        </w:rPr>
        <w:t xml:space="preserve">к Порядку эксплуатации подсистемы «Недра» </w:t>
      </w:r>
    </w:p>
    <w:p>
      <w:pPr>
        <w:pStyle w:val="ConsPlusNormal"/>
        <w:ind w:left="0" w:right="0" w:hanging="0"/>
        <w:jc w:val="right"/>
        <w:rPr/>
      </w:pPr>
      <w:r>
        <w:rPr>
          <w:rFonts w:eastAsia="Times New Roman" w:cs="Times New Roman"/>
          <w:sz w:val="28"/>
          <w:szCs w:val="28"/>
        </w:rPr>
        <w:t xml:space="preserve">Цифровой платформы отрасли экологии </w:t>
      </w:r>
    </w:p>
    <w:p>
      <w:pPr>
        <w:pStyle w:val="ConsPlusNormal"/>
        <w:ind w:left="0" w:right="0" w:hanging="0"/>
        <w:jc w:val="right"/>
        <w:rPr/>
      </w:pPr>
      <w:r>
        <w:rPr>
          <w:rFonts w:eastAsia="Times New Roman" w:cs="Times New Roman"/>
          <w:sz w:val="28"/>
          <w:szCs w:val="28"/>
        </w:rPr>
        <w:t>и природопользования</w:t>
      </w:r>
    </w:p>
    <w:p>
      <w:pPr>
        <w:pStyle w:val="ConsPlusNormal"/>
        <w:ind w:left="0" w:right="0" w:hanging="0"/>
        <w:jc w:val="right"/>
        <w:rPr/>
      </w:pPr>
      <w:r>
        <w:rPr/>
      </w:r>
    </w:p>
    <w:p>
      <w:pPr>
        <w:pStyle w:val="ConsPlusNormal"/>
        <w:ind w:left="0" w:right="0" w:hanging="0"/>
        <w:jc w:val="center"/>
        <w:rPr/>
      </w:pPr>
      <w:r>
        <w:rPr>
          <w:rFonts w:eastAsia="Times New Roman" w:cs="Times New Roman"/>
          <w:b/>
          <w:bCs/>
          <w:iCs w:val="false"/>
          <w:sz w:val="28"/>
          <w:szCs w:val="28"/>
        </w:rPr>
        <w:t>Перечень размещаемой информации в Подсистеме «Недра» Цифровой платформы отрасли экологи и природопользования</w:t>
      </w:r>
    </w:p>
    <w:p>
      <w:pPr>
        <w:pStyle w:val="ConsPlusNormal"/>
        <w:ind w:left="0" w:right="0" w:hanging="0"/>
        <w:rPr/>
      </w:pPr>
      <w:r>
        <w:rPr>
          <w:rFonts w:eastAsia="Times New Roman" w:cs="Times New Roman"/>
          <w:b/>
          <w:bCs/>
          <w:sz w:val="28"/>
          <w:szCs w:val="28"/>
        </w:rPr>
        <w:t>1. Информация о лицензии на пользование участком недр местного значения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Номер лицензии;</w:t>
      </w:r>
    </w:p>
    <w:p>
      <w:pPr>
        <w:pStyle w:val="Normal"/>
        <w:numPr>
          <w:ilvl w:val="0"/>
          <w:numId w:val="2"/>
        </w:numPr>
        <w:tabs>
          <w:tab w:val="clear" w:pos="708"/>
          <w:tab w:val="left" w:pos="1134" w:leader="none"/>
        </w:tabs>
        <w:spacing w:before="0" w:after="0"/>
        <w:ind w:left="-141" w:right="0" w:firstLine="840"/>
        <w:contextualSpacing/>
        <w:jc w:val="both"/>
        <w:rPr/>
      </w:pPr>
      <w:bookmarkStart w:id="0" w:name="_heading=h.40ew0vw"/>
      <w:bookmarkEnd w:id="0"/>
      <w:r>
        <w:rPr>
          <w:rFonts w:eastAsia="Times New Roman" w:cs="Times New Roman"/>
          <w:color w:val="000000"/>
        </w:rPr>
        <w:t>Наименование месторождения/участка недр;</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Местоположение;</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Муниципальный район;</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Вид полезного ископаемого;</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Наименование полезного ископаемого;</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Координаты лицензии (лицензионных границ) с отражением системы координат;</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Координаты горного отвода, с отражением системы координат;</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Площадь месторождения или участка недр, га или км2;</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Недропользователь;</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ИНН;</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Дата регистрации лицензии;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Срок окончания действия лицензии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Номер приказа о выдаче (переоформлении), внесении изменений, о досрочном прекращении лицензии;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Основание выдачи;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Категорийность;</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Запасы/ресурсы, (м3 / т);</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Вид пользования недрами;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Тип пользования недрами;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Срок утверждения проектной документации на осуществление геологического изучения недр или разведки месторождения (зависит от вида недропользования);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Дата согласования проекта ГРР;</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Сроки начала осуществления геологического изучения недр или разведки месторождений (зависит от вида недропользования);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Завершение разведки месторождений полезных ископаемых и представление материалов на государственную экспертизу запасов полезных ископаемых и подземных вод;</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Дата сдачи отчетов в фонды;</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Дата составления технического проекта разработки;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Срок утверждения технического проекта разработки месторождения;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Дата получения горного отвода;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Дата предоставления горного отвода;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Дата начала горно-подготовительных работ;</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Срок ввода месторождения полезных ископаемых в разработку (эксплуатацию);</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Дата завершения камеральных и лабораторных исследований;</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Сроки пользования недрами;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Виды стадий пользования недрами;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Суммы разовых платежей, доначислений, руб.;</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Текущий статус лицензии;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Сведения о горноотводной документации;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Сведения о первоначальной лицензии при переоформлении;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Скан лицензионного дела, включая графические приложения (ссылка);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Иная необходимая информация;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Примечание.</w:t>
      </w:r>
    </w:p>
    <w:p>
      <w:pPr>
        <w:pStyle w:val="Normal"/>
        <w:spacing w:before="120" w:after="0"/>
        <w:ind w:left="0" w:right="0" w:firstLine="851"/>
        <w:contextualSpacing/>
        <w:jc w:val="both"/>
        <w:rPr/>
      </w:pPr>
      <w:r>
        <w:rPr/>
      </w:r>
    </w:p>
    <w:p>
      <w:pPr>
        <w:pStyle w:val="Normal"/>
        <w:spacing w:before="120" w:after="0"/>
        <w:ind w:left="0" w:right="0" w:firstLine="851"/>
        <w:contextualSpacing/>
        <w:jc w:val="both"/>
        <w:rPr/>
      </w:pPr>
      <w:r>
        <w:rPr/>
      </w:r>
    </w:p>
    <w:p>
      <w:pPr>
        <w:pStyle w:val="Normal"/>
        <w:spacing w:before="120" w:after="0"/>
        <w:ind w:left="0" w:right="0" w:firstLine="851"/>
        <w:contextualSpacing/>
        <w:jc w:val="both"/>
        <w:rPr/>
      </w:pPr>
      <w:r>
        <w:rPr>
          <w:rFonts w:eastAsia="Times New Roman" w:cs="Times New Roman"/>
          <w:b/>
          <w:bCs/>
          <w:color w:val="000000"/>
          <w:sz w:val="28"/>
          <w:szCs w:val="28"/>
        </w:rPr>
        <w:t xml:space="preserve">2. Информация о </w:t>
      </w:r>
      <w:r>
        <w:rPr>
          <w:rFonts w:eastAsia="Times New Roman" w:cs="Times New Roman"/>
          <w:b/>
          <w:bCs/>
          <w:color w:val="000000"/>
        </w:rPr>
        <w:t>недропользователе</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Наименование месторождения или участка недр;</w:t>
      </w:r>
    </w:p>
    <w:p>
      <w:pPr>
        <w:pStyle w:val="Normal"/>
        <w:numPr>
          <w:ilvl w:val="0"/>
          <w:numId w:val="2"/>
        </w:numPr>
        <w:tabs>
          <w:tab w:val="clear" w:pos="708"/>
          <w:tab w:val="left" w:pos="1134" w:leader="none"/>
        </w:tabs>
        <w:spacing w:before="0" w:after="0"/>
        <w:ind w:left="-141" w:right="0" w:firstLine="840"/>
        <w:contextualSpacing/>
        <w:jc w:val="both"/>
        <w:rPr/>
      </w:pPr>
      <w:bookmarkStart w:id="1" w:name="_heading=h.2fk6b3p"/>
      <w:bookmarkEnd w:id="1"/>
      <w:r>
        <w:rPr>
          <w:rFonts w:eastAsia="Times New Roman" w:cs="Times New Roman"/>
          <w:color w:val="000000"/>
        </w:rPr>
        <w:t>Вид полезного ископаемого;</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Номер лицензии;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Дата регистрации лицензии;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Срок окончания действия лицензии;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Муниципальный район;</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ИНН;</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Тип недропользователя;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Наименование документа, на основании которого действует организация;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Телефон;</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Адрес электронной почты;</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Пассивность;</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Примечание;</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Полное наименование недропользователя;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Контактное лицо;</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Руководитель, ФИО;</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Юридический адрес;</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Адрес офиса (для писем);</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Индекс (для почт. адреса);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Регион;</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Район (для почт. адреса);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Населенный пункт (для почт. адреса);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Улица (для почт. адреса);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Дом (для почт. адреса);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Квартира (для почт. адреса);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Прочее (для почт. адреса);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Примечание (для почт. адреса);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КПП;</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ОКВЭД;</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ОГРН;</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ОКПО.</w:t>
      </w:r>
    </w:p>
    <w:p>
      <w:pPr>
        <w:pStyle w:val="ConsPlusNormal"/>
        <w:ind w:left="0" w:right="0" w:hanging="0"/>
        <w:jc w:val="right"/>
        <w:rPr/>
      </w:pPr>
      <w:r>
        <w:rPr/>
      </w:r>
    </w:p>
    <w:p>
      <w:pPr>
        <w:pStyle w:val="Normal"/>
        <w:spacing w:before="120" w:after="0"/>
        <w:ind w:left="0" w:right="0" w:firstLine="851"/>
        <w:contextualSpacing/>
        <w:jc w:val="both"/>
        <w:rPr/>
      </w:pPr>
      <w:r>
        <w:rPr>
          <w:rFonts w:eastAsia="Times New Roman" w:cs="Times New Roman"/>
          <w:b/>
          <w:bCs/>
          <w:color w:val="000000"/>
          <w:sz w:val="28"/>
          <w:szCs w:val="28"/>
        </w:rPr>
        <w:t xml:space="preserve">3. Информация </w:t>
      </w:r>
      <w:r>
        <w:rPr>
          <w:rFonts w:eastAsia="Times New Roman" w:cs="Times New Roman"/>
          <w:b/>
          <w:bCs/>
          <w:color w:val="000000"/>
        </w:rPr>
        <w:t>в ТТН</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Номер документа;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Дата документа;</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Наименование организации, которая выдала накладную (недропользователь);</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Тип недропользователя;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Руководитель ФИО организации, которая выдала накладную (недропользователя);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Юридический адрес организации, которая выдала накладную (недропользователя);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ИНН (организации, которая выдала накладную (недропользователя);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Наименование организация, которая приняла накладную (покупатель);</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Тип организации (покупатель);</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Юридический адрес организации, которая приняла накладную (покупателя);</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ИНН (организации, которая приняла накладную);</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Номер лицензии;</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Наименование отгруженного полезного ископаемого;</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Количество/объем отгруженного полезного ископаемого, ед.изм.;</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Месторождение, с которого отгружено полезное ископаемое;</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Место, куда будет вывезено полезное ископаемое;</w:t>
      </w:r>
    </w:p>
    <w:p>
      <w:pPr>
        <w:pStyle w:val="Normal"/>
        <w:numPr>
          <w:ilvl w:val="0"/>
          <w:numId w:val="2"/>
        </w:numPr>
        <w:tabs>
          <w:tab w:val="clear" w:pos="708"/>
          <w:tab w:val="left" w:pos="1134" w:leader="none"/>
        </w:tabs>
        <w:spacing w:before="0" w:after="0"/>
        <w:ind w:left="-141" w:right="0" w:firstLine="840"/>
        <w:contextualSpacing/>
        <w:jc w:val="both"/>
        <w:rPr/>
      </w:pPr>
      <w:r>
        <w:rPr>
          <w:rFonts w:eastAsia="Times New Roman" w:cs="Times New Roman"/>
          <w:color w:val="000000"/>
        </w:rPr>
        <w:t>Уникальный QR-код.</w:t>
      </w:r>
    </w:p>
    <w:p>
      <w:pPr>
        <w:pStyle w:val="ConsPlusNormal"/>
        <w:ind w:left="0" w:right="0" w:hanging="0"/>
        <w:jc w:val="right"/>
        <w:rPr/>
      </w:pPr>
      <w:r>
        <w:rPr/>
      </w:r>
    </w:p>
    <w:p>
      <w:pPr>
        <w:pStyle w:val="ConsPlusNormal"/>
        <w:ind w:left="0" w:right="0" w:hanging="0"/>
        <w:jc w:val="right"/>
        <w:rPr/>
      </w:pPr>
      <w:r>
        <w:rPr>
          <w:rFonts w:eastAsia="Times New Roman" w:cs="Times New Roman"/>
          <w:sz w:val="28"/>
          <w:szCs w:val="28"/>
        </w:rPr>
        <w:t>Приложение №  2</w:t>
      </w:r>
    </w:p>
    <w:p>
      <w:pPr>
        <w:pStyle w:val="ConsPlusNormal"/>
        <w:ind w:left="0" w:right="0" w:hanging="0"/>
        <w:jc w:val="right"/>
        <w:rPr/>
      </w:pPr>
      <w:r>
        <w:rPr>
          <w:rFonts w:eastAsia="Times New Roman" w:cs="Times New Roman"/>
          <w:sz w:val="28"/>
          <w:szCs w:val="28"/>
        </w:rPr>
        <w:t xml:space="preserve">к Порядку эксплуатации подсистемы «Недра» </w:t>
      </w:r>
    </w:p>
    <w:p>
      <w:pPr>
        <w:pStyle w:val="ConsPlusNormal"/>
        <w:ind w:left="0" w:right="0" w:hanging="0"/>
        <w:jc w:val="right"/>
        <w:rPr/>
      </w:pPr>
      <w:r>
        <w:rPr>
          <w:rFonts w:eastAsia="Times New Roman" w:cs="Times New Roman"/>
          <w:sz w:val="28"/>
          <w:szCs w:val="28"/>
        </w:rPr>
        <w:t xml:space="preserve">Цифровой платформы отрасли экологии </w:t>
      </w:r>
    </w:p>
    <w:p>
      <w:pPr>
        <w:pStyle w:val="ConsPlusNormal"/>
        <w:ind w:left="0" w:right="0" w:hanging="0"/>
        <w:jc w:val="right"/>
        <w:rPr/>
      </w:pPr>
      <w:r>
        <w:rPr>
          <w:rFonts w:eastAsia="Times New Roman" w:cs="Times New Roman"/>
          <w:sz w:val="28"/>
          <w:szCs w:val="28"/>
        </w:rPr>
        <w:t>и природопользования</w:t>
      </w:r>
    </w:p>
    <w:p>
      <w:pPr>
        <w:pStyle w:val="Normal"/>
        <w:ind w:left="6237" w:right="0" w:hanging="0"/>
        <w:rPr>
          <w:rFonts w:ascii="Times New Roman" w:hAnsi="Times New Roman" w:eastAsia="Times New Roman" w:cs="Times New Roman"/>
          <w:b w:val="false"/>
          <w:i w:val="false"/>
          <w:i w:val="false"/>
          <w:strike w:val="false"/>
          <w:dstrike w:val="false"/>
          <w:sz w:val="28"/>
          <w:szCs w:val="28"/>
          <w:u w:val="none"/>
        </w:rPr>
      </w:pPr>
      <w:r>
        <w:rPr>
          <w:rFonts w:eastAsia="Times New Roman" w:cs="Times New Roman"/>
          <w:b w:val="false"/>
          <w:i w:val="false"/>
          <w:strike w:val="false"/>
          <w:dstrike w:val="false"/>
          <w:sz w:val="28"/>
          <w:szCs w:val="28"/>
          <w:u w:val="none"/>
        </w:rPr>
      </w:r>
    </w:p>
    <w:p>
      <w:pPr>
        <w:pStyle w:val="Normal"/>
        <w:ind w:left="6237" w:right="0" w:hanging="0"/>
        <w:rPr>
          <w:rFonts w:ascii="Times New Roman" w:hAnsi="Times New Roman" w:eastAsia="Times New Roman" w:cs="Times New Roman"/>
          <w:b w:val="false"/>
          <w:i w:val="false"/>
          <w:i w:val="false"/>
          <w:strike w:val="false"/>
          <w:dstrike w:val="false"/>
          <w:sz w:val="28"/>
          <w:szCs w:val="28"/>
          <w:u w:val="none"/>
        </w:rPr>
      </w:pPr>
      <w:r>
        <w:rPr>
          <w:rFonts w:eastAsia="Times New Roman" w:cs="Times New Roman"/>
          <w:b w:val="false"/>
          <w:i w:val="false"/>
          <w:strike w:val="false"/>
          <w:dstrike w:val="false"/>
          <w:sz w:val="28"/>
          <w:szCs w:val="28"/>
          <w:u w:val="none"/>
        </w:rPr>
      </w:r>
    </w:p>
    <w:p>
      <w:pPr>
        <w:pStyle w:val="Normal"/>
        <w:ind w:left="0" w:right="0" w:hanging="0"/>
        <w:jc w:val="center"/>
        <w:rPr/>
      </w:pPr>
      <w:r>
        <w:rPr>
          <w:rFonts w:eastAsia="Times New Roman" w:cs="Times New Roman"/>
          <w:b/>
          <w:bCs/>
          <w:i w:val="false"/>
          <w:strike w:val="false"/>
          <w:dstrike w:val="false"/>
          <w:sz w:val="28"/>
          <w:szCs w:val="28"/>
          <w:u w:val="none"/>
        </w:rPr>
        <w:t>Заявка</w:t>
      </w:r>
    </w:p>
    <w:p>
      <w:pPr>
        <w:pStyle w:val="2"/>
        <w:shd w:fill="FFFFFF"/>
        <w:spacing w:lineRule="exact" w:line="274"/>
        <w:ind w:left="0" w:right="0" w:hanging="0"/>
        <w:jc w:val="center"/>
        <w:rPr/>
      </w:pPr>
      <w:r>
        <w:rPr>
          <w:b/>
          <w:bCs/>
          <w:i w:val="false"/>
          <w:strike w:val="false"/>
          <w:dstrike w:val="false"/>
          <w:sz w:val="28"/>
          <w:szCs w:val="28"/>
          <w:u w:val="none"/>
        </w:rPr>
        <w:t>на предоставление доступа в Личный кабинет недропользователя Цифровой платформы отрасли экологии и природопользования</w:t>
      </w:r>
    </w:p>
    <w:p>
      <w:pPr>
        <w:pStyle w:val="2"/>
        <w:shd w:fill="FFFFFF"/>
        <w:spacing w:lineRule="exact" w:line="274"/>
        <w:ind w:left="6237" w:right="0" w:hanging="0"/>
        <w:jc w:val="left"/>
        <w:rPr>
          <w:b w:val="false"/>
          <w:i w:val="false"/>
          <w:i w:val="false"/>
          <w:strike w:val="false"/>
          <w:dstrike w:val="false"/>
          <w:sz w:val="28"/>
          <w:szCs w:val="28"/>
          <w:u w:val="none"/>
        </w:rPr>
      </w:pPr>
      <w:r>
        <w:rPr>
          <w:b w:val="false"/>
          <w:i w:val="false"/>
          <w:strike w:val="false"/>
          <w:dstrike w:val="false"/>
          <w:sz w:val="28"/>
          <w:szCs w:val="28"/>
          <w:u w:val="none"/>
        </w:rPr>
      </w:r>
    </w:p>
    <w:p>
      <w:pPr>
        <w:pStyle w:val="2"/>
        <w:shd w:fill="FFFFFF"/>
        <w:spacing w:lineRule="exact" w:line="274"/>
        <w:ind w:left="6237" w:right="0" w:hanging="0"/>
        <w:jc w:val="left"/>
        <w:rPr/>
      </w:pPr>
      <w:r>
        <w:rPr>
          <w:b w:val="false"/>
          <w:i w:val="false"/>
          <w:strike w:val="false"/>
          <w:dstrike w:val="false"/>
          <w:sz w:val="28"/>
          <w:szCs w:val="28"/>
          <w:u w:val="none"/>
        </w:rPr>
        <w:t xml:space="preserve">Заместителю министра экологии и природных ресурсов Республики Татарстан </w:t>
      </w:r>
    </w:p>
    <w:p>
      <w:pPr>
        <w:pStyle w:val="2"/>
        <w:shd w:fill="FFFFFF"/>
        <w:spacing w:lineRule="exact" w:line="274"/>
        <w:ind w:left="6237" w:right="0" w:hanging="0"/>
        <w:jc w:val="left"/>
        <w:rPr/>
      </w:pPr>
      <w:r>
        <w:rPr>
          <w:b w:val="false"/>
          <w:i w:val="false"/>
          <w:strike w:val="false"/>
          <w:dstrike w:val="false"/>
          <w:sz w:val="28"/>
          <w:szCs w:val="28"/>
          <w:u w:val="none"/>
        </w:rPr>
        <w:br/>
        <w:t>А.А. Тугушеву</w:t>
      </w:r>
    </w:p>
    <w:p>
      <w:pPr>
        <w:pStyle w:val="2"/>
        <w:shd w:fill="FFFFFF"/>
        <w:spacing w:lineRule="exact" w:line="230"/>
        <w:ind w:left="0" w:right="0" w:hanging="0"/>
        <w:jc w:val="center"/>
        <w:rPr>
          <w:b w:val="false"/>
          <w:i w:val="false"/>
          <w:i w:val="false"/>
          <w:strike w:val="false"/>
          <w:dstrike w:val="false"/>
          <w:sz w:val="28"/>
          <w:szCs w:val="28"/>
          <w:u w:val="none"/>
        </w:rPr>
      </w:pPr>
      <w:r>
        <w:rPr>
          <w:b w:val="false"/>
          <w:i w:val="false"/>
          <w:strike w:val="false"/>
          <w:dstrike w:val="false"/>
          <w:sz w:val="28"/>
          <w:szCs w:val="28"/>
          <w:u w:val="none"/>
        </w:rPr>
      </w:r>
    </w:p>
    <w:p>
      <w:pPr>
        <w:pStyle w:val="2"/>
        <w:shd w:fill="FFFFFF"/>
        <w:spacing w:lineRule="exact" w:line="230"/>
        <w:ind w:left="0" w:right="0" w:hanging="0"/>
        <w:jc w:val="center"/>
        <w:rPr>
          <w:b w:val="false"/>
          <w:i w:val="false"/>
          <w:i w:val="false"/>
          <w:strike w:val="false"/>
          <w:dstrike w:val="false"/>
          <w:sz w:val="28"/>
          <w:szCs w:val="28"/>
          <w:u w:val="none"/>
        </w:rPr>
      </w:pPr>
      <w:r>
        <w:rPr>
          <w:b w:val="false"/>
          <w:i w:val="false"/>
          <w:strike w:val="false"/>
          <w:dstrike w:val="false"/>
          <w:sz w:val="28"/>
          <w:szCs w:val="28"/>
          <w:u w:val="none"/>
        </w:rPr>
      </w:r>
    </w:p>
    <w:p>
      <w:pPr>
        <w:pStyle w:val="2"/>
        <w:shd w:fill="FFFFFF"/>
        <w:spacing w:lineRule="exact" w:line="230"/>
        <w:ind w:left="0" w:right="0" w:hanging="0"/>
        <w:jc w:val="center"/>
        <w:rPr/>
      </w:pPr>
      <w:r>
        <w:rPr>
          <w:b w:val="false"/>
          <w:i w:val="false"/>
          <w:strike w:val="false"/>
          <w:dstrike w:val="false"/>
          <w:sz w:val="28"/>
          <w:szCs w:val="28"/>
          <w:u w:val="none"/>
        </w:rPr>
        <w:t>Уважаемый Алмаз Абзалович!</w:t>
      </w:r>
    </w:p>
    <w:p>
      <w:pPr>
        <w:pStyle w:val="2"/>
        <w:shd w:fill="FFFFFF"/>
        <w:spacing w:lineRule="exact" w:line="230"/>
        <w:ind w:left="0" w:right="0" w:hanging="0"/>
        <w:jc w:val="center"/>
        <w:rPr>
          <w:b w:val="false"/>
          <w:i w:val="false"/>
          <w:i w:val="false"/>
          <w:strike w:val="false"/>
          <w:dstrike w:val="false"/>
          <w:sz w:val="28"/>
          <w:szCs w:val="28"/>
          <w:u w:val="none"/>
        </w:rPr>
      </w:pPr>
      <w:r>
        <w:rPr>
          <w:b w:val="false"/>
          <w:i w:val="false"/>
          <w:strike w:val="false"/>
          <w:dstrike w:val="false"/>
          <w:sz w:val="28"/>
          <w:szCs w:val="28"/>
          <w:u w:val="none"/>
        </w:rPr>
      </w:r>
    </w:p>
    <w:p>
      <w:pPr>
        <w:pStyle w:val="2"/>
        <w:shd w:fill="FFFFFF"/>
        <w:spacing w:lineRule="exact" w:line="230"/>
        <w:ind w:left="0" w:right="0" w:hanging="0"/>
        <w:jc w:val="both"/>
        <w:rPr/>
      </w:pPr>
      <w:r>
        <w:rPr>
          <w:b w:val="false"/>
          <w:i w:val="false"/>
          <w:strike w:val="false"/>
          <w:dstrike w:val="false"/>
          <w:sz w:val="28"/>
          <w:szCs w:val="28"/>
          <w:u w:val="none"/>
        </w:rPr>
        <w:t>Во исполнение требований п.242 Порядка пользования участками недр местного значения, расположенными на территории Республики Татарстан, утвержденного ПКМ РТ №522 от 06.06.2022 (с изм. от 09.11.2024 №971), прошу Вас предоставить доступ (логин и пароль) к Личному кабинету недропользователя в ГИС РТ «Цифровая платформа отрасли экологии и природопользования Республики Татарстан» на электронную почту, представленную ниже.</w:t>
      </w:r>
    </w:p>
    <w:p>
      <w:pPr>
        <w:pStyle w:val="2"/>
        <w:shd w:fill="FFFFFF"/>
        <w:spacing w:lineRule="exact" w:line="230"/>
        <w:ind w:left="0" w:right="0" w:hanging="0"/>
        <w:jc w:val="both"/>
        <w:rPr>
          <w:b w:val="false"/>
          <w:i w:val="false"/>
          <w:i w:val="false"/>
          <w:strike w:val="false"/>
          <w:dstrike w:val="false"/>
          <w:sz w:val="28"/>
          <w:szCs w:val="28"/>
          <w:u w:val="none"/>
        </w:rPr>
      </w:pPr>
      <w:r>
        <w:rPr>
          <w:b w:val="false"/>
          <w:i w:val="false"/>
          <w:strike w:val="false"/>
          <w:dstrike w:val="false"/>
          <w:sz w:val="28"/>
          <w:szCs w:val="28"/>
          <w:u w:val="none"/>
        </w:rPr>
      </w:r>
    </w:p>
    <w:p>
      <w:pPr>
        <w:pStyle w:val="Normal"/>
        <w:spacing w:lineRule="exact" w:line="230"/>
        <w:rPr/>
      </w:pPr>
      <w:r>
        <w:rPr>
          <w:rStyle w:val="Style18"/>
          <w:sz w:val="28"/>
        </w:rPr>
        <w:t xml:space="preserve"> </w:t>
      </w:r>
    </w:p>
    <w:p>
      <w:pPr>
        <w:pStyle w:val="Normal"/>
        <w:spacing w:lineRule="exact" w:line="230"/>
        <w:rPr/>
      </w:pPr>
      <w:r>
        <w:rPr>
          <w:rStyle w:val="Style18"/>
          <w:sz w:val="28"/>
        </w:rPr>
        <w:t>Реквизиты заявителя:</w:t>
      </w:r>
    </w:p>
    <w:p>
      <w:pPr>
        <w:pStyle w:val="Normal"/>
        <w:spacing w:lineRule="exact" w:line="230"/>
        <w:rPr/>
      </w:pPr>
      <w:r>
        <w:rPr>
          <w:rStyle w:val="Style18"/>
          <w:sz w:val="28"/>
        </w:rPr>
        <w:t>1. ФИО руководителя организации;</w:t>
      </w:r>
    </w:p>
    <w:p>
      <w:pPr>
        <w:pStyle w:val="Normal"/>
        <w:spacing w:lineRule="exact" w:line="230"/>
        <w:rPr/>
      </w:pPr>
      <w:r>
        <w:rPr>
          <w:rStyle w:val="Style18"/>
          <w:sz w:val="28"/>
        </w:rPr>
        <w:t>2. Должность руководителя организации;</w:t>
      </w:r>
    </w:p>
    <w:p>
      <w:pPr>
        <w:pStyle w:val="Normal"/>
        <w:spacing w:lineRule="exact" w:line="230"/>
        <w:rPr/>
      </w:pPr>
      <w:r>
        <w:rPr>
          <w:rStyle w:val="Style18"/>
          <w:sz w:val="28"/>
        </w:rPr>
        <w:t>3. Наименование организации;</w:t>
      </w:r>
    </w:p>
    <w:p>
      <w:pPr>
        <w:pStyle w:val="Normal"/>
        <w:spacing w:lineRule="exact" w:line="230"/>
        <w:rPr/>
      </w:pPr>
      <w:r>
        <w:rPr>
          <w:rStyle w:val="Style18"/>
          <w:sz w:val="28"/>
        </w:rPr>
        <w:t>4. ИНН организации;</w:t>
      </w:r>
    </w:p>
    <w:p>
      <w:pPr>
        <w:pStyle w:val="Normal"/>
        <w:spacing w:lineRule="exact" w:line="230"/>
        <w:rPr/>
      </w:pPr>
      <w:r>
        <w:rPr>
          <w:rStyle w:val="Style18"/>
          <w:sz w:val="28"/>
        </w:rPr>
        <w:t xml:space="preserve">5. Электронный адрес организации  (принимаются заявки только с доменов </w:t>
      </w:r>
      <w:hyperlink r:id="rId3">
        <w:r>
          <w:rPr>
            <w:rFonts w:eastAsia="Times New Roman" w:cs="Times New Roman"/>
            <w:b w:val="false"/>
            <w:i w:val="false"/>
            <w:strike w:val="false"/>
            <w:dstrike w:val="false"/>
            <w:sz w:val="28"/>
            <w:szCs w:val="28"/>
            <w:u w:val="none"/>
          </w:rPr>
          <w:t>____@mail.ru</w:t>
        </w:r>
      </w:hyperlink>
      <w:r>
        <w:rPr>
          <w:rStyle w:val="Style18"/>
          <w:sz w:val="28"/>
        </w:rPr>
        <w:t xml:space="preserve">, </w:t>
      </w:r>
      <w:hyperlink r:id="rId4">
        <w:r>
          <w:rPr>
            <w:rFonts w:eastAsia="Times New Roman" w:cs="Times New Roman"/>
            <w:b w:val="false"/>
            <w:i w:val="false"/>
            <w:strike w:val="false"/>
            <w:dstrike w:val="false"/>
            <w:sz w:val="28"/>
            <w:szCs w:val="28"/>
            <w:u w:val="none"/>
          </w:rPr>
          <w:t>___@bk.ru</w:t>
        </w:r>
      </w:hyperlink>
      <w:hyperlink r:id="rId5">
        <w:r>
          <w:rPr>
            <w:rFonts w:eastAsia="Times New Roman" w:cs="Times New Roman"/>
            <w:b w:val="false"/>
            <w:i w:val="false"/>
            <w:strike w:val="false"/>
            <w:dstrike w:val="false"/>
            <w:sz w:val="28"/>
            <w:szCs w:val="28"/>
            <w:u w:val="none"/>
          </w:rPr>
          <w:t>___@yandex.ru</w:t>
        </w:r>
      </w:hyperlink>
      <w:r>
        <w:rPr>
          <w:rStyle w:val="Style18"/>
          <w:sz w:val="28"/>
        </w:rPr>
        <w:t xml:space="preserve"> ). </w:t>
      </w:r>
    </w:p>
    <w:p>
      <w:pPr>
        <w:pStyle w:val="Normal"/>
        <w:spacing w:lineRule="exact" w:line="230"/>
        <w:rPr/>
      </w:pPr>
      <w:r>
        <w:rPr>
          <w:rStyle w:val="Style18"/>
          <w:sz w:val="28"/>
        </w:rPr>
        <w:t xml:space="preserve"> </w:t>
      </w:r>
    </w:p>
    <w:p>
      <w:pPr>
        <w:pStyle w:val="Normal"/>
        <w:spacing w:lineRule="exact" w:line="230"/>
        <w:rPr>
          <w:rFonts w:ascii="Times New Roman" w:hAnsi="Times New Roman" w:eastAsia="Times New Roman" w:cs="Times New Roman"/>
          <w:b w:val="false"/>
          <w:i w:val="false"/>
          <w:i w:val="false"/>
          <w:strike w:val="false"/>
          <w:dstrike w:val="false"/>
          <w:sz w:val="28"/>
          <w:szCs w:val="28"/>
          <w:u w:val="none"/>
        </w:rPr>
      </w:pPr>
      <w:r>
        <w:rPr>
          <w:rFonts w:eastAsia="Times New Roman" w:cs="Times New Roman"/>
          <w:b w:val="false"/>
          <w:i w:val="false"/>
          <w:strike w:val="false"/>
          <w:dstrike w:val="false"/>
          <w:sz w:val="28"/>
          <w:szCs w:val="28"/>
          <w:u w:val="none"/>
        </w:rPr>
      </w:r>
    </w:p>
    <w:p>
      <w:pPr>
        <w:pStyle w:val="Normal"/>
        <w:spacing w:lineRule="exact" w:line="230"/>
        <w:rPr>
          <w:rFonts w:ascii="Times New Roman" w:hAnsi="Times New Roman" w:eastAsia="Times New Roman" w:cs="Times New Roman"/>
          <w:b w:val="false"/>
          <w:i w:val="false"/>
          <w:i w:val="false"/>
          <w:strike w:val="false"/>
          <w:dstrike w:val="false"/>
          <w:sz w:val="28"/>
          <w:szCs w:val="28"/>
          <w:u w:val="none"/>
        </w:rPr>
      </w:pPr>
      <w:r>
        <w:rPr>
          <w:rFonts w:eastAsia="Times New Roman" w:cs="Times New Roman"/>
          <w:b w:val="false"/>
          <w:i w:val="false"/>
          <w:strike w:val="false"/>
          <w:dstrike w:val="false"/>
          <w:sz w:val="28"/>
          <w:szCs w:val="28"/>
          <w:u w:val="none"/>
        </w:rPr>
      </w:r>
    </w:p>
    <w:p>
      <w:pPr>
        <w:pStyle w:val="Normal"/>
        <w:spacing w:lineRule="exact" w:line="230"/>
        <w:rPr>
          <w:rFonts w:ascii="Times New Roman" w:hAnsi="Times New Roman" w:eastAsia="Times New Roman" w:cs="Times New Roman"/>
          <w:b w:val="false"/>
          <w:i w:val="false"/>
          <w:i w:val="false"/>
          <w:strike w:val="false"/>
          <w:dstrike w:val="false"/>
          <w:sz w:val="28"/>
          <w:szCs w:val="28"/>
          <w:u w:val="none"/>
        </w:rPr>
      </w:pPr>
      <w:r>
        <w:rPr>
          <w:rFonts w:eastAsia="Times New Roman" w:cs="Times New Roman"/>
          <w:b w:val="false"/>
          <w:i w:val="false"/>
          <w:strike w:val="false"/>
          <w:dstrike w:val="false"/>
          <w:sz w:val="28"/>
          <w:szCs w:val="28"/>
          <w:u w:val="none"/>
        </w:rPr>
      </w:r>
    </w:p>
    <w:p>
      <w:pPr>
        <w:pStyle w:val="Normal"/>
        <w:spacing w:lineRule="exact" w:line="230"/>
        <w:rPr>
          <w:rFonts w:ascii="Times New Roman" w:hAnsi="Times New Roman" w:eastAsia="Times New Roman" w:cs="Times New Roman"/>
          <w:b w:val="false"/>
          <w:i w:val="false"/>
          <w:i w:val="false"/>
          <w:strike w:val="false"/>
          <w:dstrike w:val="false"/>
          <w:sz w:val="28"/>
          <w:szCs w:val="28"/>
          <w:u w:val="none"/>
        </w:rPr>
      </w:pPr>
      <w:r>
        <w:rPr>
          <w:rFonts w:eastAsia="Times New Roman" w:cs="Times New Roman"/>
          <w:b w:val="false"/>
          <w:i w:val="false"/>
          <w:strike w:val="false"/>
          <w:dstrike w:val="false"/>
          <w:sz w:val="28"/>
          <w:szCs w:val="28"/>
          <w:u w:val="none"/>
        </w:rPr>
      </w:r>
    </w:p>
    <w:p>
      <w:pPr>
        <w:pStyle w:val="Normal"/>
        <w:spacing w:lineRule="exact" w:line="230"/>
        <w:rPr>
          <w:rFonts w:ascii="Times New Roman" w:hAnsi="Times New Roman" w:eastAsia="Times New Roman" w:cs="Times New Roman"/>
          <w:b w:val="false"/>
          <w:i w:val="false"/>
          <w:i w:val="false"/>
          <w:strike w:val="false"/>
          <w:dstrike w:val="false"/>
          <w:sz w:val="28"/>
          <w:szCs w:val="28"/>
          <w:u w:val="none"/>
        </w:rPr>
      </w:pPr>
      <w:r>
        <w:rPr>
          <w:rFonts w:eastAsia="Times New Roman" w:cs="Times New Roman"/>
          <w:b w:val="false"/>
          <w:i w:val="false"/>
          <w:strike w:val="false"/>
          <w:dstrike w:val="false"/>
          <w:sz w:val="28"/>
          <w:szCs w:val="28"/>
          <w:u w:val="none"/>
        </w:rPr>
      </w:r>
    </w:p>
    <w:p>
      <w:pPr>
        <w:pStyle w:val="Normal"/>
        <w:spacing w:lineRule="exact" w:line="230"/>
        <w:rPr>
          <w:rFonts w:ascii="Times New Roman" w:hAnsi="Times New Roman" w:eastAsia="Times New Roman" w:cs="Times New Roman"/>
          <w:b w:val="false"/>
          <w:i w:val="false"/>
          <w:i w:val="false"/>
          <w:strike w:val="false"/>
          <w:dstrike w:val="false"/>
          <w:sz w:val="28"/>
          <w:szCs w:val="28"/>
          <w:u w:val="none"/>
        </w:rPr>
      </w:pPr>
      <w:r>
        <w:rPr>
          <w:rFonts w:eastAsia="Times New Roman" w:cs="Times New Roman"/>
          <w:b w:val="false"/>
          <w:i w:val="false"/>
          <w:strike w:val="false"/>
          <w:dstrike w:val="false"/>
          <w:sz w:val="28"/>
          <w:szCs w:val="28"/>
          <w:u w:val="none"/>
        </w:rPr>
      </w:r>
    </w:p>
    <w:p>
      <w:pPr>
        <w:pStyle w:val="Normal"/>
        <w:spacing w:lineRule="exact" w:line="230"/>
        <w:rPr>
          <w:rFonts w:ascii="Times New Roman" w:hAnsi="Times New Roman" w:eastAsia="Times New Roman" w:cs="Times New Roman"/>
          <w:b w:val="false"/>
          <w:i w:val="false"/>
          <w:i w:val="false"/>
          <w:strike w:val="false"/>
          <w:dstrike w:val="false"/>
          <w:sz w:val="28"/>
          <w:szCs w:val="28"/>
          <w:u w:val="none"/>
        </w:rPr>
      </w:pPr>
      <w:r>
        <w:rPr>
          <w:rFonts w:eastAsia="Times New Roman" w:cs="Times New Roman"/>
          <w:b w:val="false"/>
          <w:i w:val="false"/>
          <w:strike w:val="false"/>
          <w:dstrike w:val="false"/>
          <w:sz w:val="28"/>
          <w:szCs w:val="28"/>
          <w:u w:val="none"/>
        </w:rPr>
      </w:r>
    </w:p>
    <w:p>
      <w:pPr>
        <w:pStyle w:val="Normal"/>
        <w:spacing w:lineRule="exact" w:line="230"/>
        <w:rPr/>
      </w:pPr>
      <w:r>
        <w:rPr>
          <w:rStyle w:val="Style18"/>
          <w:sz w:val="28"/>
        </w:rPr>
        <w:t>Руководитель организации                                                                                      ФИО., подпись</w:t>
      </w:r>
    </w:p>
    <w:p>
      <w:pPr>
        <w:pStyle w:val="Normal"/>
        <w:spacing w:lineRule="exact" w:line="230"/>
        <w:rPr/>
      </w:pPr>
      <w:r>
        <w:rPr>
          <w:rStyle w:val="Style18"/>
          <w:sz w:val="28"/>
        </w:rPr>
        <w:t xml:space="preserve">                                                                                                                                    </w:t>
      </w:r>
      <w:r>
        <w:rPr>
          <w:rStyle w:val="Style18"/>
          <w:sz w:val="28"/>
        </w:rPr>
        <w:t>м.п.</w:t>
      </w:r>
    </w:p>
    <w:p>
      <w:pPr>
        <w:pStyle w:val="Normal"/>
        <w:spacing w:lineRule="exact" w:line="230"/>
        <w:rPr/>
      </w:pPr>
      <w:r>
        <w:rPr/>
      </w:r>
    </w:p>
    <w:p>
      <w:pPr>
        <w:pStyle w:val="Normal"/>
        <w:spacing w:lineRule="exact" w:line="230"/>
        <w:rPr/>
      </w:pPr>
      <w: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p>
      <w:pPr>
        <w:pStyle w:val="13"/>
        <w:shd w:val="clear" w:fill="auto"/>
        <w:tabs>
          <w:tab w:val="clear" w:pos="708"/>
          <w:tab w:val="left" w:pos="617" w:leader="none"/>
        </w:tabs>
        <w:spacing w:before="0" w:after="0"/>
        <w:ind w:left="0" w:right="0" w:hanging="0"/>
        <w:rPr>
          <w:sz w:val="28"/>
          <w:szCs w:val="28"/>
          <w:highlight w:val="none"/>
          <w:shd w:fill="FFFFFF" w:val="clear"/>
        </w:rPr>
      </w:pPr>
      <w:r>
        <w:rPr>
          <w:sz w:val="28"/>
          <w:szCs w:val="28"/>
          <w:shd w:fill="FFFFFF" w:val="clear"/>
        </w:rPr>
      </w:r>
    </w:p>
    <w:sectPr>
      <w:headerReference w:type="default" r:id="rId6"/>
      <w:footerReference w:type="default" r:id="rId7"/>
      <w:type w:val="nextPage"/>
      <w:pgSz w:w="11906" w:h="16838"/>
      <w:pgMar w:left="1134" w:right="567" w:gutter="0" w:header="709" w:top="851" w:footer="710" w:bottom="82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Tatar Academy">
    <w:altName w:val="Courier New"/>
    <w:charset w:val="01"/>
    <w:family w:val="roman"/>
    <w:pitch w:val="default"/>
  </w:font>
  <w:font w:name="Cambria">
    <w:charset w:val="01"/>
    <w:family w:val="roman"/>
    <w:pitch w:val="default"/>
  </w:font>
  <w:font w:name="Tahoma">
    <w:charset w:val="01"/>
    <w:family w:val="roman"/>
    <w:pitch w:val="default"/>
  </w:font>
  <w:font w:name="Lucida Sans Unicode">
    <w:charset w:val="01"/>
    <w:family w:val="roman"/>
    <w:pitch w:val="default"/>
  </w:font>
  <w:font w:name="Arial">
    <w:charset w:val="01"/>
    <w:family w:val="roman"/>
    <w:pitch w:val="default"/>
  </w:font>
  <w:font w:name="Arial MT">
    <w:charset w:val="01"/>
    <w:family w:val="roman"/>
    <w:pitch w:val="default"/>
  </w:font>
  <w:font w:name="Microsoft Sans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Times New Roman" w:hAnsi="Times New Roman" w:eastAsia="Times New Roman" w:cs="Times New Roman"/>
      <w:color w:val="auto"/>
      <w:kern w:val="0"/>
      <w:sz w:val="24"/>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Tatar Academy;Courier New" w:hAnsi="Tatar Academy;Courier New" w:cs="Tatar Academy;Courier New"/>
      <w:b/>
      <w:caps/>
      <w:color w:val="800000"/>
      <w:lang w:val="ru-RU" w:eastAsia="ru-RU"/>
    </w:rPr>
  </w:style>
  <w:style w:type="paragraph" w:styleId="3">
    <w:name w:val="Heading 3"/>
    <w:basedOn w:val="Normal"/>
    <w:next w:val="Normal"/>
    <w:qFormat/>
    <w:pPr>
      <w:keepNext w:val="true"/>
      <w:numPr>
        <w:ilvl w:val="2"/>
        <w:numId w:val="1"/>
      </w:numPr>
      <w:jc w:val="center"/>
      <w:outlineLvl w:val="2"/>
    </w:pPr>
    <w:rPr>
      <w:rFonts w:ascii="Tatar Academy;Courier New" w:hAnsi="Tatar Academy;Courier New" w:cs="Tatar Academy;Courier New"/>
      <w:b/>
      <w:caps/>
      <w:color w:val="800000"/>
      <w:sz w:val="22"/>
      <w:lang w:val="ru-RU" w:eastAsia="ru-RU"/>
    </w:rPr>
  </w:style>
  <w:style w:type="character" w:styleId="Style12">
    <w:name w:val="Основной шрифт абзаца"/>
    <w:qFormat/>
    <w:rPr/>
  </w:style>
  <w:style w:type="character" w:styleId="11">
    <w:name w:val="Заголовок 1 Знак"/>
    <w:qFormat/>
    <w:rPr>
      <w:rFonts w:ascii="Cambria" w:hAnsi="Cambria" w:cs="Times New Roman"/>
      <w:b/>
      <w:bCs/>
      <w:kern w:val="2"/>
      <w:sz w:val="32"/>
      <w:szCs w:val="32"/>
    </w:rPr>
  </w:style>
  <w:style w:type="character" w:styleId="31">
    <w:name w:val="Заголовок 3 Знак"/>
    <w:qFormat/>
    <w:rPr>
      <w:rFonts w:ascii="Cambria" w:hAnsi="Cambria" w:cs="Times New Roman"/>
      <w:b/>
      <w:bCs/>
      <w:sz w:val="26"/>
      <w:szCs w:val="26"/>
    </w:rPr>
  </w:style>
  <w:style w:type="character" w:styleId="5">
    <w:name w:val="Основной текст (5)_"/>
    <w:qFormat/>
    <w:rPr>
      <w:sz w:val="23"/>
      <w:szCs w:val="23"/>
      <w:shd w:fill="FFFFFF" w:val="clear"/>
    </w:rPr>
  </w:style>
  <w:style w:type="character" w:styleId="Style13">
    <w:name w:val="Основной текст_"/>
    <w:qFormat/>
    <w:rPr>
      <w:sz w:val="27"/>
      <w:szCs w:val="27"/>
      <w:shd w:fill="FFFFFF" w:val="clear"/>
    </w:rPr>
  </w:style>
  <w:style w:type="character" w:styleId="Style14">
    <w:name w:val="Основной текст Знак"/>
    <w:qFormat/>
    <w:rPr>
      <w:spacing w:val="10"/>
      <w:sz w:val="25"/>
      <w:szCs w:val="25"/>
      <w:shd w:fill="FFFFFF" w:val="clear"/>
    </w:rPr>
  </w:style>
  <w:style w:type="character" w:styleId="12">
    <w:name w:val="Основной текст Знак1"/>
    <w:qFormat/>
    <w:rPr>
      <w:sz w:val="24"/>
      <w:szCs w:val="20"/>
    </w:rPr>
  </w:style>
  <w:style w:type="character" w:styleId="Style15">
    <w:name w:val="Текст выноски Знак"/>
    <w:qFormat/>
    <w:rPr>
      <w:rFonts w:ascii="Tahoma" w:hAnsi="Tahoma" w:cs="Tahoma"/>
      <w:sz w:val="16"/>
      <w:szCs w:val="16"/>
    </w:rPr>
  </w:style>
  <w:style w:type="character" w:styleId="Style16">
    <w:name w:val="Верхний колонтитул Знак"/>
    <w:qFormat/>
    <w:rPr>
      <w:sz w:val="24"/>
    </w:rPr>
  </w:style>
  <w:style w:type="character" w:styleId="Style17">
    <w:name w:val="Нижний колонтитул Знак"/>
    <w:qFormat/>
    <w:rPr>
      <w:sz w:val="24"/>
    </w:rPr>
  </w:style>
  <w:style w:type="character" w:styleId="DefaultParagraphFont">
    <w:name w:val="Default Paragraph Font"/>
    <w:qFormat/>
    <w:rPr/>
  </w:style>
  <w:style w:type="character" w:styleId="Style18">
    <w:name w:val="Подпись к картинке"/>
    <w:basedOn w:val="DefaultParagraphFont"/>
    <w:qFormat/>
    <w:rPr>
      <w:rFonts w:ascii="Times New Roman" w:hAnsi="Times New Roman" w:eastAsia="Times New Roman" w:cs="Times New Roman"/>
      <w:b w:val="false"/>
      <w:bCs w:val="false"/>
      <w:i w:val="false"/>
      <w:iCs w:val="false"/>
      <w:caps w:val="false"/>
      <w:smallCaps w:val="false"/>
      <w:strike w:val="false"/>
      <w:dstrike w:val="false"/>
      <w:color w:val="000000"/>
      <w:sz w:val="23"/>
      <w:szCs w:val="23"/>
      <w:u w:val="none"/>
    </w:rPr>
  </w:style>
  <w:style w:type="character" w:styleId="-">
    <w:name w:val="Hyperlink"/>
    <w:rPr>
      <w:color w:val="000080"/>
      <w:u w:val="single"/>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widowControl/>
      <w:shd w:val="clear" w:fill="FFFFFF"/>
      <w:spacing w:lineRule="exact" w:line="320" w:before="540" w:after="300"/>
    </w:pPr>
    <w:rPr>
      <w:spacing w:val="10"/>
      <w:sz w:val="25"/>
      <w:szCs w:val="25"/>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51">
    <w:name w:val="Основной текст (5)"/>
    <w:basedOn w:val="Normal"/>
    <w:qFormat/>
    <w:pPr>
      <w:widowControl/>
      <w:shd w:val="clear" w:fill="FFFFFF"/>
      <w:spacing w:lineRule="atLeast" w:line="0" w:before="0" w:after="600"/>
      <w:ind w:left="0" w:right="0" w:hanging="640"/>
    </w:pPr>
    <w:rPr>
      <w:sz w:val="23"/>
      <w:szCs w:val="23"/>
    </w:rPr>
  </w:style>
  <w:style w:type="paragraph" w:styleId="13">
    <w:name w:val="Основной текст1"/>
    <w:basedOn w:val="Normal"/>
    <w:qFormat/>
    <w:pPr>
      <w:widowControl/>
      <w:shd w:val="clear" w:fill="FFFFFF"/>
      <w:spacing w:lineRule="exact" w:line="322" w:before="600" w:after="600"/>
      <w:ind w:left="0" w:right="0" w:hanging="640"/>
    </w:pPr>
    <w:rPr>
      <w:sz w:val="27"/>
      <w:szCs w:val="27"/>
    </w:rPr>
  </w:style>
  <w:style w:type="paragraph" w:styleId="Style24">
    <w:name w:val="Текст выноски"/>
    <w:basedOn w:val="Normal"/>
    <w:qFormat/>
    <w:pPr/>
    <w:rPr>
      <w:rFonts w:ascii="Tahoma" w:hAnsi="Tahoma" w:cs="Tahoma"/>
      <w:sz w:val="16"/>
      <w:szCs w:val="16"/>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paragraph" w:styleId="ListParagraph">
    <w:name w:val="List Paragraph"/>
    <w:basedOn w:val="Normal"/>
    <w:qFormat/>
    <w:pPr>
      <w:spacing w:before="199" w:after="0"/>
      <w:ind w:left="142" w:right="0" w:firstLine="540"/>
      <w:jc w:val="both"/>
    </w:pPr>
    <w:rPr>
      <w:rFonts w:ascii="Lucida Sans Unicode" w:hAnsi="Lucida Sans Unicode" w:eastAsia="Lucida Sans Unicode" w:cs="Lucida Sans Unicode"/>
      <w:lang w:val="ru-RU" w:eastAsia="en-US" w:bidi="ar-SA"/>
    </w:rPr>
  </w:style>
  <w:style w:type="paragraph" w:styleId="ConsPlusNormal">
    <w:name w:val="ConsPlusNormal"/>
    <w:qFormat/>
    <w:pPr>
      <w:widowControl w:val="false"/>
      <w:suppressAutoHyphens w:val="true"/>
      <w:bidi w:val="0"/>
      <w:spacing w:before="0" w:after="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Title">
    <w:name w:val="ConsPlusTitle"/>
    <w:qFormat/>
    <w:pPr>
      <w:widowControl w:val="false"/>
      <w:suppressAutoHyphens w:val="true"/>
      <w:bidi w:val="0"/>
      <w:spacing w:before="0" w:after="0"/>
      <w:jc w:val="left"/>
    </w:pPr>
    <w:rPr>
      <w:rFonts w:ascii="Arial" w:hAnsi="Arial" w:eastAsia="Arial" w:cs="Courier New"/>
      <w:b/>
      <w:i w:val="false"/>
      <w:strike w:val="false"/>
      <w:dstrike w:val="false"/>
      <w:color w:val="auto"/>
      <w:kern w:val="2"/>
      <w:sz w:val="24"/>
      <w:szCs w:val="24"/>
      <w:u w:val="none"/>
      <w:lang w:val="ru-RU" w:eastAsia="zh-CN" w:bidi="hi-IN"/>
    </w:rPr>
  </w:style>
  <w:style w:type="paragraph" w:styleId="2">
    <w:name w:val="Основной текст2"/>
    <w:basedOn w:val="Normal"/>
    <w:qFormat/>
    <w:pPr>
      <w:shd w:fill="FFFFFF"/>
      <w:spacing w:lineRule="exact" w:line="274"/>
      <w:ind w:hanging="340"/>
      <w:jc w:val="right"/>
    </w:pPr>
    <w:rPr>
      <w:rFonts w:ascii="Times New Roman" w:hAnsi="Times New Roman" w:eastAsia="Times New Roman" w:cs="Times New Roman"/>
      <w:sz w:val="23"/>
      <w:szCs w:val="23"/>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__________@mail.ru" TargetMode="External"/><Relationship Id="rId4" Type="http://schemas.openxmlformats.org/officeDocument/2006/relationships/hyperlink" Target="mailto:______@bk.ru" TargetMode="External"/><Relationship Id="rId5" Type="http://schemas.openxmlformats.org/officeDocument/2006/relationships/hyperlink" Target="mailto:_______@yandex.ru"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Шаблон приказа о проведении аукциона_x005F_x0000__x005F_x0000__x005F_x0000_</Template>
  <TotalTime>48</TotalTime>
  <Application>LibreOffice/7.5.6.2$Linux_X86_64 LibreOffice_project/50$Build-2</Application>
  <AppVersion>15.0000</AppVersion>
  <Pages>10</Pages>
  <Words>2512</Words>
  <Characters>18494</Characters>
  <CharactersWithSpaces>21097</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2021-12-17T14:52:00Z</dcterms:created>
  <dc:creator>.</dc:creator>
  <dc:description/>
  <dc:language>ru-RU</dc:language>
  <cp:lastModifiedBy/>
  <cp:lastPrinted>2022-04-08T10:18:00Z</cp:lastPrinted>
  <dcterms:modified xsi:type="dcterms:W3CDTF">2025-03-04T08:54:32Z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