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624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проект</w:t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5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242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right="5670" w:hanging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 внесении изменений</w:t>
        <w:br/>
        <w:t>в постановление Кабинета Министров Республики Татарстан от 21.04.2017 № 234 «Об образовании молодежного правительства Республики Татарстан»</w:t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Кабинет Министров Республики Татарстан ПОСТАНОВЛЯЕТ:</w:t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Внести в постановление Кабинета Министров Республики Татарстан</w:t>
        <w:br/>
        <w:t>от 21.04.2017 № 234 «Об образовании молодежного правительства Республики Татарстан» (с изменениями, внесенными постановлениями Кабинета Министров Республики Татарстан от 07.08.2018 № 642, от 25.12.2018 № 1220, от 28.02.2020</w:t>
        <w:br/>
      </w:r>
      <w:r>
        <w:rPr>
          <w:rFonts w:ascii="PT Astra Serif" w:hAnsi="PT Astra Serif"/>
          <w:color w:val="auto"/>
          <w:sz w:val="28"/>
        </w:rPr>
        <w:t>№ 151, от 19.12.2020 № 1157, от 02.04.2021 № 209, от 09.07.2021 № 559,</w:t>
        <w:br/>
        <w:t>от 12.08</w:t>
      </w:r>
      <w:r>
        <w:rPr>
          <w:rFonts w:ascii="PT Astra Serif" w:hAnsi="PT Astra Serif"/>
          <w:sz w:val="28"/>
        </w:rPr>
        <w:t>.2024 № 648)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hd w:fill="auto" w:val="clear"/>
        </w:rPr>
        <w:t>в Положении о молодежном правительстве Республики Татарстан: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hd w:fill="auto" w:val="clear"/>
        </w:rPr>
        <w:t xml:space="preserve">в пункте 4.3 цифру «29» заменить цифрой «20»;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hd w:fill="auto" w:val="clear"/>
        </w:rPr>
        <w:t>пункт 4.4 признать утратившим силу;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5.1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«5.1. Молодежное правительство формируется каждые два года. Срок полномочий членов молодежного правительства начинается со дня утверждения персонального состава молодежного правительства Протоколом заседания Координационного совета и прекращается в день утверждения нового состава.»;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5.6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«5.6. Секретарь молодежного правительства предоставляет в уполномоченный орган список кандидатов из резервного списка для включения в основной состав</w:t>
        <w:br/>
        <w:t>с указанием министерства или ведомства, в котором досрочно прекратил полномочия один из членов молодежного правительства.»;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5.7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«5.7. Уполномоченный орган в течении 14 дней направляет список кандидатов</w:t>
        <w:br/>
        <w:t>в соответствующие министерства и ведомства посредством электронного документооборота для проведения ими собеседования и оценки проектный работ кандидатов и направления ответного письма посредством электронного документооборота в течении 14 дней.»;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дополнить пунктом 5.8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«5.8. После проведения собеседований уполномоченный орган направляет список выбранных кандидатов от министерств и ведомств в Кабинет Министров Республики Татарстан для внесения изменений в протокол заседания Координационного совета.»;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6.1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«6.1. Деятельность молодежного правительства осуществляется</w:t>
        <w:br/>
        <w:t>в соответствии с планом работы молодежного правительства, утвержденным председателем молодежного правительства в срок, установленный протоколом заседания Координационного совета»;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6.2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«6.2. Заседания молодежного правительства проводятся не реже одного раза</w:t>
        <w:br/>
        <w:t>в год.»;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6.4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hd w:fill="auto" w:val="clear"/>
        </w:rPr>
        <w:t>«6.4 Председатель, первый заместитель председателя, заместителя председателя, секретарь молодежного правительства избираются членами конкурсной комиссии из числа кандидатов, включенных в основной список,</w:t>
        <w:br/>
        <w:t>по итогам оценки портфолио и результатам прохождения собеседований</w:t>
        <w:br/>
        <w:t xml:space="preserve">в министерствах и ведомствах .»;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hd w:fill="auto" w:val="clear"/>
        </w:rPr>
        <w:t>пункты 6.11, 6.12, 6.13 признать утратившими силу;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hd w:fill="auto" w:val="clear"/>
        </w:rPr>
        <w:t xml:space="preserve">в Положении о проведении конкурса по формированию молодежного правительства Республики Татарстан: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hd w:fill="auto" w:val="clear"/>
        </w:rPr>
        <w:t>пункт 1.3 изложить в следующей р</w:t>
      </w:r>
      <w:r>
        <w:rPr>
          <w:rFonts w:ascii="PT Astra Serif" w:hAnsi="PT Astra Serif"/>
          <w:sz w:val="28"/>
        </w:rPr>
        <w:t>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«1.3. Конкурс проводится Министерством по делам молодежи Республики Татарстан (далее — уполномоченный орган) совместно с председателем действующего состава молодежного правительства.»;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пункте 1.4 слова «за три месяца» заменить словами «за пять месяцев»;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2.1.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«2.1. Для проведения конкурса уполномоченным органом совместно</w:t>
        <w:br/>
        <w:t>с председателем молодежного правительства действующего созыва создается конкурсная комиссия по формированию молодежного правительства (далее — конкурсная комиссия). Положение о конкурсной комиссии и ее персональный состав утверждаются уполномоченным органом.»;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пункт 2.2 слова «, а также представители республиканских органов исполнительной власти, иных государственных органов Республики Татарстан, органов местного самоуправления муниципальных образований Республики Татарстан» исключить;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пункте 2.5 слова «председателем, секретарем и членами конкурсной комиссии, присутствующими на заседании» заменить словами «председателем и секретарем конкурсной комиссии»;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3.1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«3.1. Информация о проведении конкурса, включающая перечень документов, адрес уполномоченного органа, сроки начала и окончания приема документов, сроки проведения этапов конкурса, требования к кандидатам (далее — информационное сообщение), размещается председателем молодежного правительства действующего созыва на официальных ресурсах молодежного правительства, не мене чем за 30 дней до начала приема документов.»;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пункте 3.2. слова «в уполномоченный орган» заменить словами «председателю молодежного правительства действующего состава»;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абзац второй пункта 3.2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«личное заявление;»;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абзац третий пункта 3.2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«анкету кандидата согласно приложению к настоящему Положению;»;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абзац четвертый и шестой пункта 3.2 исключить;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пункт 3.3.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«3.3. Председатель молодежного правительства действующего созыва передает лично в уполномоченный орган документы кандидатов в течении одного рабочего дня после окончания срока приема документов. Уполномоченный орган обеспечивает прием документов кандидатов от председателя молодежного правительства текущего созыва, указанных в пункте 3.2 настоящего Положения</w:t>
        <w:br/>
        <w:t>и передает в конкурсную комиссию в течении 14 дней после дня окончания приема документов.»;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3.3. дополнить подпунктом 3.3.1 следующего содержания: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«3.3.1. Конкурсная комиссия принимает решение об отказе в допуске кандидата к участию в Конкурсе, если документы, указанные в пункте</w:t>
        <w:br/>
        <w:t>3.2 настоящего Положения, содержат заведомо ложные и (или) недостоверные сведения, и (или) представлены не в полном объеме. В случае принятия решения</w:t>
        <w:br/>
        <w:t>об отказе в допуске к участию в Конкурсе конкурсная комиссия направляет кандидату уведомление уведомление с указанием причины отказа.»;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пункт 3.4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«3.4. Конкурс проводится в два этапа: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Первый этап — конкурсная комиссия рассматривает документы оценивает профессиональные и личностные качества кандидатов, путем выставления оценок на основании критериев, установленных пунктом 4.5 раздела IV настоящего Положения.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Второй этап — уполномоченный орган направляет в соответствующие министерства и ведомства официальное письмо, посредством электронного документооборота, о необходимости проведения ими собеседования с кандидатами, а также заслушивания их проектов и выставления оценок, на основание критериев, установленных пунктами 4.3 и 4.4 раздела IV настоящего Положения и направления ответного письма, с выставленными оценками посредством электронного документооборота о выборе одного кандидата для включения в состав молодежного правительства.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конкурсной комиссии оформляется протоколом, к которому прикладываются список из не менее 20 победителей, которых выбрали соответствующие министерства и ведомства и резервный список кандидатов</w:t>
        <w:br/>
        <w:t>не включенных в основной список.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конкурсной комиссии передается в уполномоченный орган.»;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пункте 3.5 слова «уполномоченный орган» заменить на «председатель молодежного парламента действующего созыва», слова «в заявлении» заменить</w:t>
        <w:br/>
        <w:t>на «в анкете.»;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3.6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«3.6. Уполномоченный орган в течении 14 рабочих дней со дня получения решения конкурсной комиссии направляет в Кабинет Министров Республики Татарстан протокол Конкурсной комиссии включая основной и резервный списки.»;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пункт 3.7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«3.7. Информация о молодежном правительстве и его составе размещается</w:t>
        <w:br/>
        <w:t>на официальных ресурсах молодежного правительства не позднее семи рабочих дней со дня утверждения протокола заседания Координационного совета.»;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состав Координационного совета по обеспечению взаимодействия органов исполнительной власти Республики Татарстан и молодежного правительства Республики Татарстан, утвержденный указанным постановлением, изложить</w:t>
        <w:br/>
        <w:t>в новой редакции (прилагается);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структуру молодежного правительства Республики Татарстан изложить</w:t>
        <w:br/>
        <w:t>в новой редакции (прилагается).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Премьер-министр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Республики Татарстан                                                                                    А.В.Песошин</w:t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6804" w:right="-1" w:hanging="0"/>
        <w:rPr>
          <w:rFonts w:ascii="Times New Roman" w:hAnsi="Times New Roman"/>
          <w:sz w:val="28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ahoma" w:cs="Noto Sans Devanagari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ahoma" w:cs="Noto Sans Devanagari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ahoma" w:cs="Noto Sans Devanagari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ahoma" w:cs="Noto Sans Devanagari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Верхний колонтитул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Указатель Знак"/>
    <w:link w:val="Indexheading"/>
    <w:qFormat/>
    <w:rPr>
      <w:rFonts w:ascii="PT Astra Serif" w:hAnsi="PT Astra Serif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Title" w:customStyle="1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styleId="12" w:customStyle="1">
    <w:name w:val="Название объекта1"/>
    <w:qFormat/>
    <w:rPr>
      <w:rFonts w:ascii="PT Astra Serif" w:hAnsi="PT Astra Serif"/>
      <w:i/>
      <w:sz w:val="24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FooterChar" w:customStyle="1">
    <w:name w:val="Footer Char"/>
    <w:basedOn w:val="DefaultParagraphFont"/>
    <w:link w:val="FooterChar1"/>
    <w:qFormat/>
    <w:rPr/>
  </w:style>
  <w:style w:type="character" w:styleId="Style10" w:customStyle="1">
    <w:name w:val="Обычный (веб) Знак"/>
    <w:link w:val="NormalWeb"/>
    <w:qFormat/>
    <w:rPr>
      <w:rFonts w:ascii="Times New Roman" w:hAnsi="Times New Roman"/>
      <w:sz w:val="24"/>
    </w:rPr>
  </w:style>
  <w:style w:type="character" w:styleId="Style11" w:customStyle="1">
    <w:name w:val="Символ нумерации"/>
    <w:link w:val="Style28"/>
    <w:qFormat/>
    <w:rPr/>
  </w:style>
  <w:style w:type="character" w:styleId="WW8Num3z0" w:customStyle="1">
    <w:name w:val="WW8Num3z0"/>
    <w:link w:val="WW8Num3z01"/>
    <w:qFormat/>
    <w:rPr/>
  </w:style>
  <w:style w:type="character" w:styleId="Style12" w:customStyle="1">
    <w:name w:val="Нормальный (таблица)"/>
    <w:link w:val="Style29"/>
    <w:qFormat/>
    <w:rPr>
      <w:rFonts w:ascii="Times New Roman CYR" w:hAnsi="Times New Roman CYR"/>
      <w:sz w:val="24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Style13" w:customStyle="1">
    <w:name w:val="Колонтитул"/>
    <w:link w:val="Style26"/>
    <w:qFormat/>
    <w:rPr/>
  </w:style>
  <w:style w:type="character" w:styleId="HeaderChar" w:customStyle="1">
    <w:name w:val="Header Char"/>
    <w:basedOn w:val="DefaultParagraphFont"/>
    <w:link w:val="HeaderChar1"/>
    <w:qFormat/>
    <w:rPr/>
  </w:style>
  <w:style w:type="character" w:styleId="13" w:customStyle="1">
    <w:name w:val="Нижний колонтитул1"/>
    <w:qFormat/>
    <w:rPr/>
  </w:style>
  <w:style w:type="character" w:styleId="Style14" w:customStyle="1">
    <w:name w:val="Прижатый влево"/>
    <w:link w:val="Style31"/>
    <w:qFormat/>
    <w:rPr>
      <w:rFonts w:ascii="Times New Roman CYR" w:hAnsi="Times New Roman CYR"/>
      <w:sz w:val="24"/>
    </w:rPr>
  </w:style>
  <w:style w:type="character" w:styleId="Style15" w:customStyle="1">
    <w:name w:val="Заголовок таблицы"/>
    <w:basedOn w:val="Style19"/>
    <w:link w:val="Style33"/>
    <w:qFormat/>
    <w:rPr>
      <w:b/>
    </w:rPr>
  </w:style>
  <w:style w:type="character" w:styleId="Style16" w:customStyle="1">
    <w:name w:val="Заголовок Знак"/>
    <w:qFormat/>
    <w:rPr>
      <w:rFonts w:ascii="PT Astra Serif" w:hAnsi="PT Astra Serif"/>
      <w:sz w:val="28"/>
    </w:rPr>
  </w:style>
  <w:style w:type="character" w:styleId="21" w:customStyle="1">
    <w:name w:val="Основной текст с отступом 2 Знак"/>
    <w:link w:val="BodyTextIndent2"/>
    <w:qFormat/>
    <w:rPr>
      <w:rFonts w:ascii="Times New Roman" w:hAnsi="Times New Roman"/>
      <w:sz w:val="24"/>
    </w:rPr>
  </w:style>
  <w:style w:type="character" w:styleId="Style17" w:customStyle="1">
    <w:name w:val="Текст выноски Знак"/>
    <w:link w:val="BalloonText"/>
    <w:qFormat/>
    <w:rPr>
      <w:rFonts w:ascii="Segoe UI" w:hAnsi="Segoe UI"/>
      <w:sz w:val="18"/>
    </w:rPr>
  </w:style>
  <w:style w:type="character" w:styleId="51" w:customStyle="1">
    <w:name w:val="Заголовок 51"/>
    <w:qFormat/>
    <w:rPr>
      <w:rFonts w:ascii="XO Thames" w:hAnsi="XO Thames"/>
      <w:b/>
      <w:sz w:val="22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22" w:customStyle="1">
    <w:name w:val="Указатель2"/>
    <w:qFormat/>
    <w:rPr>
      <w:rFonts w:ascii="PT Astra Serif" w:hAnsi="PT Astra Serif"/>
    </w:rPr>
  </w:style>
  <w:style w:type="character" w:styleId="-">
    <w:name w:val="Hyperlink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Textbody" w:customStyle="1">
    <w:name w:val="Text body"/>
    <w:qFormat/>
    <w:rPr/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14" w:customStyle="1">
    <w:name w:val="Список1"/>
    <w:basedOn w:val="Textbody"/>
    <w:qFormat/>
    <w:rPr>
      <w:rFonts w:ascii="PT Astra Serif" w:hAnsi="PT Astra Serif"/>
    </w:rPr>
  </w:style>
  <w:style w:type="character" w:styleId="Style18" w:customStyle="1">
    <w:name w:val="Абзац списка Знак"/>
    <w:link w:val="ListParagraph"/>
    <w:qFormat/>
    <w:rPr/>
  </w:style>
  <w:style w:type="character" w:styleId="Default" w:customStyle="1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BodyTextChar" w:customStyle="1">
    <w:name w:val="Body Text Char"/>
    <w:basedOn w:val="DefaultParagraphFont"/>
    <w:link w:val="BodyTextChar1"/>
    <w:qFormat/>
    <w:rPr/>
  </w:style>
  <w:style w:type="character" w:styleId="BodyTextIndent2Char" w:customStyle="1">
    <w:name w:val="Body Text Indent 2 Char"/>
    <w:link w:val="BodyTextIndent2Char1"/>
    <w:qFormat/>
    <w:rPr>
      <w:rFonts w:ascii="Times New Roman" w:hAnsi="Times New Roman"/>
      <w:sz w:val="24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Style19" w:customStyle="1">
    <w:name w:val="Содержимое таблицы"/>
    <w:link w:val="Style32"/>
    <w:qFormat/>
    <w:rPr/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BalloonTextChar" w:customStyle="1">
    <w:name w:val="Balloon Text Char"/>
    <w:link w:val="BalloonTextChar1"/>
    <w:qFormat/>
    <w:rPr>
      <w:rFonts w:ascii="Segoe UI" w:hAnsi="Segoe UI"/>
      <w:sz w:val="18"/>
    </w:rPr>
  </w:style>
  <w:style w:type="character" w:styleId="15" w:customStyle="1">
    <w:name w:val="Подзаголовок1"/>
    <w:qFormat/>
    <w:rPr>
      <w:rFonts w:ascii="XO Thames" w:hAnsi="XO Thames"/>
      <w:i/>
      <w:sz w:val="24"/>
    </w:rPr>
  </w:style>
  <w:style w:type="character" w:styleId="23" w:customStyle="1">
    <w:name w:val="Заголовок2"/>
    <w:qFormat/>
    <w:rPr>
      <w:rFonts w:ascii="PT Astra Serif" w:hAnsi="PT Astra Serif"/>
      <w:sz w:val="28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>
      <w:rFonts w:ascii="PT Astra Serif" w:hAnsi="PT Astra Serif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link w:val="Style16"/>
    <w:uiPriority w:val="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Indexheading">
    <w:name w:val="index heading"/>
    <w:basedOn w:val="Normal"/>
    <w:link w:val="Style9"/>
    <w:qFormat/>
    <w:pPr/>
    <w:rPr>
      <w:rFonts w:ascii="PT Astra Serif" w:hAnsi="PT Astra Serif"/>
    </w:rPr>
  </w:style>
  <w:style w:type="paragraph" w:styleId="Style26" w:customStyle="1">
    <w:name w:val="Колонтитул"/>
    <w:link w:val="Style13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Style27">
    <w:name w:val="Header"/>
    <w:basedOn w:val="Normal"/>
    <w:pPr>
      <w:spacing w:lineRule="auto" w:line="240" w:before="0" w:after="0"/>
    </w:pPr>
    <w:rPr/>
  </w:style>
  <w:style w:type="paragraph" w:styleId="24">
    <w:name w:val="TOC 2"/>
    <w:next w:val="Normal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ConsPlusTitle1" w:customStyle="1">
    <w:name w:val="ConsPlusTitle"/>
    <w:link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color w:val="000000"/>
      <w:kern w:val="0"/>
      <w:sz w:val="20"/>
      <w:szCs w:val="20"/>
      <w:lang w:val="ru-RU" w:eastAsia="zh-CN" w:bidi="hi-IN"/>
    </w:rPr>
  </w:style>
  <w:style w:type="paragraph" w:styleId="Endnote1" w:customStyle="1">
    <w:name w:val="Endnote"/>
    <w:link w:val="End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FooterChar1" w:customStyle="1">
    <w:name w:val="Footer Char"/>
    <w:basedOn w:val="16"/>
    <w:link w:val="FooterChar"/>
    <w:qFormat/>
    <w:pPr/>
    <w:rPr/>
  </w:style>
  <w:style w:type="paragraph" w:styleId="NormalWeb">
    <w:name w:val="Normal (Web)"/>
    <w:basedOn w:val="Normal"/>
    <w:link w:val="Style10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Style28" w:customStyle="1">
    <w:name w:val="Символ нумерации"/>
    <w:link w:val="Style11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WW8Num3z01" w:customStyle="1">
    <w:name w:val="WW8Num3z0"/>
    <w:link w:val="WW8Num3z0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Style29" w:customStyle="1">
    <w:name w:val="Нормальный (таблица)"/>
    <w:basedOn w:val="Normal"/>
    <w:next w:val="Normal"/>
    <w:link w:val="Style12"/>
    <w:qFormat/>
    <w:pPr>
      <w:widowControl w:val="false"/>
      <w:spacing w:lineRule="auto" w:line="240" w:before="0" w:after="0"/>
      <w:jc w:val="both"/>
    </w:pPr>
    <w:rPr>
      <w:rFonts w:ascii="Times New Roman CYR" w:hAnsi="Times New Roman CYR"/>
      <w:sz w:val="24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HeaderChar1" w:customStyle="1">
    <w:name w:val="Header Char"/>
    <w:basedOn w:val="16"/>
    <w:link w:val="HeaderChar"/>
    <w:qFormat/>
    <w:pPr/>
    <w:rPr/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Style30">
    <w:name w:val="Footer"/>
    <w:basedOn w:val="Normal"/>
    <w:pPr>
      <w:spacing w:lineRule="auto" w:line="240" w:before="0" w:after="0"/>
    </w:pPr>
    <w:rPr/>
  </w:style>
  <w:style w:type="paragraph" w:styleId="Style31" w:customStyle="1">
    <w:name w:val="Прижатый влево"/>
    <w:basedOn w:val="Normal"/>
    <w:next w:val="Normal"/>
    <w:link w:val="Style14"/>
    <w:qFormat/>
    <w:pPr>
      <w:widowControl w:val="false"/>
      <w:spacing w:lineRule="auto" w:line="240" w:before="0" w:after="0"/>
    </w:pPr>
    <w:rPr>
      <w:rFonts w:ascii="Times New Roman CYR" w:hAnsi="Times New Roman CYR"/>
      <w:sz w:val="24"/>
    </w:rPr>
  </w:style>
  <w:style w:type="paragraph" w:styleId="Style32" w:customStyle="1">
    <w:name w:val="Содержимое таблицы"/>
    <w:basedOn w:val="Normal"/>
    <w:link w:val="Style19"/>
    <w:qFormat/>
    <w:pPr>
      <w:widowControl w:val="false"/>
    </w:pPr>
    <w:rPr/>
  </w:style>
  <w:style w:type="paragraph" w:styleId="Style33" w:customStyle="1">
    <w:name w:val="Заголовок таблицы"/>
    <w:basedOn w:val="Style32"/>
    <w:link w:val="Style15"/>
    <w:qFormat/>
    <w:pPr>
      <w:jc w:val="center"/>
    </w:pPr>
    <w:rPr>
      <w:b/>
    </w:rPr>
  </w:style>
  <w:style w:type="paragraph" w:styleId="BodyTextIndent2">
    <w:name w:val="Body Text Indent 2"/>
    <w:basedOn w:val="Normal"/>
    <w:link w:val="21"/>
    <w:qFormat/>
    <w:pPr>
      <w:spacing w:lineRule="auto" w:line="480" w:before="0" w:after="120"/>
      <w:ind w:left="283" w:hanging="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Style17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Internetlink" w:customStyle="1">
    <w:name w:val="Internet link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0000FF"/>
      <w:kern w:val="0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7">
    <w:name w:val="TOC 1"/>
    <w:next w:val="Normal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b/>
      <w:color w:val="000000"/>
      <w:kern w:val="0"/>
      <w:sz w:val="28"/>
      <w:szCs w:val="20"/>
      <w:lang w:val="ru-RU" w:eastAsia="zh-CN" w:bidi="hi-IN"/>
    </w:rPr>
  </w:style>
  <w:style w:type="paragraph" w:styleId="ListParagraph">
    <w:name w:val="List Paragraph"/>
    <w:basedOn w:val="Normal"/>
    <w:link w:val="Style18"/>
    <w:qFormat/>
    <w:pPr>
      <w:spacing w:before="0" w:after="160"/>
      <w:ind w:left="720" w:hanging="0"/>
      <w:contextualSpacing/>
    </w:pPr>
    <w:rPr/>
  </w:style>
  <w:style w:type="paragraph" w:styleId="Default1" w:customStyle="1">
    <w:name w:val="Default"/>
    <w:link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BodyTextChar1" w:customStyle="1">
    <w:name w:val="Body Text Char"/>
    <w:basedOn w:val="16"/>
    <w:link w:val="BodyTextChar"/>
    <w:qFormat/>
    <w:pPr/>
    <w:rPr/>
  </w:style>
  <w:style w:type="paragraph" w:styleId="BodyTextIndent2Char1" w:customStyle="1">
    <w:name w:val="Body Text Indent 2 Char"/>
    <w:link w:val="BodyTextIndent2Char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BalloonTextChar1" w:customStyle="1">
    <w:name w:val="Balloon Text Char"/>
    <w:link w:val="BalloonTextChar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Tahoma" w:cs="Noto Sans Devanagari"/>
      <w:color w:val="000000"/>
      <w:kern w:val="0"/>
      <w:sz w:val="18"/>
      <w:szCs w:val="20"/>
      <w:lang w:val="ru-RU" w:eastAsia="zh-CN" w:bidi="hi-IN"/>
    </w:rPr>
  </w:style>
  <w:style w:type="paragraph" w:styleId="Style34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ahoma" w:cs="Noto Sans Devanagari"/>
      <w:i/>
      <w:color w:val="000000"/>
      <w:kern w:val="0"/>
      <w:sz w:val="24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5CAE-5CF0-4EB6-9B2A-69385D6A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4</Pages>
  <Words>963</Words>
  <Characters>7042</Characters>
  <CharactersWithSpaces>8051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2025-02-27T13:00:00Z</dcterms:created>
  <dc:creator>Кадровик</dc:creator>
  <dc:description/>
  <dc:language>ru-RU</dc:language>
  <cp:lastModifiedBy/>
  <cp:lastPrinted>2024-11-25T10:14:00Z</cp:lastPrinted>
  <dcterms:modified xsi:type="dcterms:W3CDTF">2025-02-27T16:15:34Z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