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en-US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О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сезонных залах (зонах)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обслуживания  посетителей 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PT Astra Serif" w:hAnsi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ab/>
        <w:t xml:space="preserve">В соот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ветствии со статьями 2 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Кабинет Министров Республики Татарстан ПОСТАНОВЛЯЕТ: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1. Утвердить прилагаемые:</w:t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Требования к размещению и обустройству сезонных залов (зон) обслуживания посетителей прилегающих и (или) примыкающих к объектам общественного питания,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Порядок выдачи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 заключения, подтверждающего соответствие сезонных залов (зон) о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питания,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2. Определить уполномоченным органом на выдачу заключения о соответствии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сезонных залов (зон) о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 Государственную инспекцию Республики Татарстан по обеспечению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государственного контроля за производством, оборотом и качеством этилового спирта, алкогольной продукции и защите прав потребителей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57" w:lineRule="atLeast"/>
        <w:rPr>
          <w:rFonts w:ascii="PT Astra Serif" w:hAnsi="PT Astra Serif" w:cs="PT Astra Serif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Министерству цифрового развития государственного управления, информационных технологий и связи в Республики Татарстан разработать возможность подачи заявления о выдачи заключения, подтверждающего соответствие сезонного зала (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зоны) обслуживания посетителей требованиям к размещению и благоустройству сезонных залов (зон) обслуживания посетителей прилегающих и (или) примыкающих к объектам общественного питания на Портале государственных и муниципальных услуг Республики Татарстан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в срок до 1 сентября 2025г.;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4. Настоящее постановление вступает в силу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с 1 сентября 202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5 года.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right="283"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41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Премьер-министр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1"/>
        <w:ind w:left="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Республики Татарстан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А.В.Песошин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41"/>
        <w:ind w:left="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41"/>
        <w:ind w:left="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Утверждены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                                                                                  от _____ №______</w:t>
      </w:r>
      <w:r>
        <w:rPr>
          <w:rFonts w:ascii="Cousine" w:hAnsi="Cousine" w:eastAsia="Cousine" w:cs="Cousine"/>
          <w:color w:val="000000" w:themeColor="text1"/>
          <w:highlight w:val="white"/>
        </w:rPr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1"/>
        <w:ind w:left="0"/>
        <w:jc w:val="center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Требования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</w:p>
    <w:p>
      <w:pPr>
        <w:ind w:right="283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ind w:right="283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41"/>
        <w:ind w:left="0"/>
        <w:jc w:val="center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Розничная продажа алко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гольной продукции при оказании услуг общественного питания, в том числе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пива и пивных напитков, сидра, пуаре и медовухи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, в сезонных залах (зонах) обслуживания посетителей (далее – сезонные залы) осуществляется при условии соблюдения требований к розничной продаже алкогольной продукции при оказании услуг общественного питания, установленных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и принимаемыми в соответствии с ним нормативными правовыми актами, а также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при наличии заключения о соответствии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сезонных залов (зон) о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, выданного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Государственной инспекцией Республики Татарстан по обеспечению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государственного контроля за производством, оборотом и качеством этилового спирта, алкогольной продукции и защите прав потребителей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ее территориальными органами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(далее -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Госалкогольинспекция Республики Татарстан)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организациям, крестьянским (фермерским) хозяйствам, индивиду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альным предпринимателям, признаваемых сельскохозяйственными товаропроизводителями, осуществляющими розничную продажу алкогольной продукции при оказании услуг общественного питания,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а так же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 организациями и индивидуальным предпринимателям, осуществляющим деятельность по розничной продаже пива и пивных напитков, сидра, пуаре и медовухи при оказании услуг общественного питания (далее - заявитель)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Сезо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нный зал размещается на территории, прилегающей к объекту общественного питания (далее объект), на расстоянии не более 5 метров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прямой линии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без учета искусственных и естественных преград от входа для посетителей в объект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до входа в сезонный зал, или примыкает к такому объекту либо к зданию (помещению), в котором расположен такой объект (в том числе на открытых площадках, являющихся неотъемлемой частью объекта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).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3. Размещение сезонного зала обслуживания посетителей допускается в период с 15 апреля по 15 октября.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3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езонный зал (зона) обслуживания посетителей должен соответствовать 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begin"/>
      </w:r>
      <w:r>
        <w:rPr>
          <w:rFonts w:ascii="PT Astra Serif" w:hAnsi="PT Astra Serif" w:eastAsia="PT Astra Serif" w:cs="PT Astra Serif"/>
          <w:sz w:val="28"/>
          <w:szCs w:val="28"/>
        </w:rPr>
        <w:instrText xml:space="preserve"> HYPERLINK "https://login.consultant.ru/link/?req=doc&amp;base=RLAW358&amp;n=168388&amp;dst=100964" </w:instrText>
      </w:r>
      <w:r>
        <w:rPr>
          <w:rFonts w:ascii="PT Astra Serif" w:hAnsi="PT Astra Serif" w:eastAsia="PT Astra Serif" w:cs="PT Astra Serif"/>
          <w:sz w:val="28"/>
          <w:szCs w:val="28"/>
        </w:rPr>
        <w:fldChar w:fldCharType="separate"/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правил</w:t>
      </w:r>
      <w:r>
        <w:rPr>
          <w:rFonts w:ascii="PT Astra Serif" w:hAnsi="PT Astra Serif" w:eastAsia="PT Astra Serif" w:cs="PT Astra Serif"/>
          <w:sz w:val="28"/>
          <w:szCs w:val="28"/>
        </w:rPr>
        <w:fldChar w:fldCharType="end"/>
      </w:r>
      <w:r>
        <w:rPr>
          <w:rFonts w:ascii="PT Astra Serif" w:hAnsi="PT Astra Serif" w:eastAsia="PT Astra Serif" w:cs="PT Astra Serif"/>
          <w:sz w:val="28"/>
          <w:szCs w:val="28"/>
        </w:rPr>
        <w:t xml:space="preserve">ам благоустройства террит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ории муниципального образования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Сезонный зал должен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иметь соответствующее типовое решение внешнего вида, обеспечивающего соответствие эстетических характеристик внешнему виду стационарного предприятия общественного питания, в зависимости от его специализации и типа.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43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Обустройство сезонного зала должно осуществляться с учетом необходимости обеспечения его доступности для маломобильных групп населения (путем использования пандусов, поручней,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кнопкой вызова сотрудника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3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4"/>
        <w:ind w:firstLine="709"/>
        <w:jc w:val="both"/>
        <w:widowControl w:val="off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en-US"/>
        </w:rPr>
        <w:t xml:space="preserve">7. 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en-US"/>
        </w:rPr>
        <w:t xml:space="preserve">Размещение сезонных залов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en-US"/>
        </w:rPr>
        <w:t xml:space="preserve">осуществляется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en-US"/>
        </w:rPr>
        <w:t xml:space="preserve">с соблюдением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требований градостроительных, архитектурных, пожарных, санитарных норм, правил и нормативов, на основании права собственности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или иного правоустанавливающего документа,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выдаваемого республиканским органом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lang w:eastAsia="ru-RU"/>
        </w:rPr>
        <w:t xml:space="preserve">исполнительной власти  Республики Татарстан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 или органом местного самоуправления, уполномоченным на распоряжение земельными участками, находящимися в государственной или муниципальной собственности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8. Обустройство сезонного зала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осуществляется с учетом необходимости его оборудования: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а) декоративными ограждениями, позволяющими определить вход для посетителей и границы сезонного зала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б) напольного покрытия, позволяющего осуществлять влажную уборку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сезонного зала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в) столами 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мебелью для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посетителей.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9.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Места размещения сезонного зала</w:t>
      </w:r>
      <w:r>
        <w:rPr>
          <w:rFonts w:ascii="PT Astra Serif" w:hAnsi="PT Astra Serif" w:eastAsia="PT Astra Serif" w:cs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 должны нарушать права собственников и пользователей соседних помещений, зданий, строений, сооружений, а такж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 не вызывать препятствия для пешеходов и движения автотранспорта.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10. Заключение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выдается на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 срок, определенный пунктом 3 настоящих требований или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по заявлению заявителя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11. Госалкогольинспекция Республики Татарстан ведет реестр выданных и прекращенных заключений.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12. При размещении сезонного зала учитываются ограничения, установленные федеральным законодательством, законодательством Республики Татарстан и нормативными правовыми актами муниципальных образований Республики Татарстан.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13.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За выдачу заключе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ния плата не взимается.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Утвержден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Кабинета Министров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722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                                                                                   от _____ №______</w:t>
      </w:r>
      <w:r>
        <w:rPr>
          <w:rFonts w:ascii="Cousine" w:hAnsi="Cousine" w:eastAsia="Cousine" w:cs="Cousine"/>
          <w:color w:val="000000" w:themeColor="text1"/>
          <w:highlight w:val="white"/>
        </w:rPr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283" w:firstLine="708"/>
        <w:jc w:val="center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Порядок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</w:p>
    <w:p>
      <w:pPr>
        <w:ind w:right="283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выдачи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заключения, подтверждающего соответствие сезонных залов (зон) о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питания,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ind w:right="283" w:firstLine="708"/>
        <w:jc w:val="center"/>
        <w:spacing w:after="0" w:line="240" w:lineRule="auto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1. Для получения заключения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, подтверждающего соответствие сезонных залов (зон) о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служивания посетителей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требованиям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к размещению и обустройству сезонных залов (зон) обслуживания посетителей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b w:val="0"/>
          <w:bCs w:val="0"/>
        </w:rPr>
        <w:t xml:space="preserve">,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 прилегающих и (или) примыкающих к объектам общественного питания</w:t>
      </w:r>
      <w:r>
        <w:rPr>
          <w:b w:val="0"/>
          <w:bCs w:val="0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(далее - заключение) 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(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Приложение 1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)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 организации, крестьянские (фермерские) хозяйства, индивиду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альные предприниматели, признаваемые сельскохозяйственными товаропроизводителями, осуществляющими розничную продажу алкогольной продукции при оказании услуг общественного питания,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а так же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 организации и индивидуальные предприниматели, осуществляющие деятельность по розничной продаже пива и пивных напитков, сидра, пуаре и медовухи при оказании услуг общественного питания (далее - заявитель)</w:t>
      </w:r>
      <w:r>
        <w:t xml:space="preserve"> 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обращаются в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Государственную инспекцию Республики Татарстан по обеспечению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white"/>
        </w:rPr>
        <w:t xml:space="preserve">государственного контроля за производством, оборотом и качеством этилового спирта, алкогольной продукции и защите прав потребителей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ее территориальные органы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(далее -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Госалкогольинспекция Республики Татарстан)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 с заявлением о выдач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е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  <w:t xml:space="preserve">заключения, подтверждающе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го соответствие сезонного зала (зоны) обслуживания посетителей требованиям к разм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ещению и благоустройству сезонных залов (зон) обслуживания посетителей прилегающих и (или) примыкающих к объектам общественного питания (далее - заявление) по установленной форме (Приложение 2)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в форме электронных документов посредством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подачи через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Портал государственных и муниципальных услуг Республики Татарстан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или на бумажном носителе с предоставлением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копии документа, подтверждающего право собственности или иное законное основание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на земельный участок у заявителя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. </w:t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2.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Госалкогольинспекция Республики Татарстан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не позднее следующего рабочего дня со дня регистрации заявления направляет в порядке межведомственного информационного взаимодействия запрос в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республиканский орган исполнительной власти Республики Татарстан,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осуществляющий полномочия собственника по управлению имуществом и земельными ресурсами, находящихся в собственности Республики Татарстан,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исполнительный комитет соответствующего муниципального образования,  на терри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тории которого располагается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сезонный зал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(зона) о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б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служивания посетителей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8"/>
          <w:szCs w:val="28"/>
        </w:rPr>
        <w:t xml:space="preserve">(далее сезонный зал)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,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с целью подтверждения достоверности представленных документов на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земельный участок у заявителя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3. После регистрации заявления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Госалкогольинспекция Республики Татарстан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трехдневный срок готовит Распоряжение о проведении выездной оценки соответствия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требованиям к размещению и обустройству сезонных залов (зон) обслуживания посетителей прилегающих и (или) примыкающих к объектам общественного питания (далее – выездная оценка)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(далее - Распоряжение)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(Приложение 3).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Serif" w:hAnsi="PT Serif" w:eastAsia="PT Serif" w:cs="PT Serif"/>
          <w:color w:val="22272f"/>
          <w:sz w:val="32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4.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О проведении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выездной оценки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 зая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витель уведомляется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не позднее чем за 24 часа до ее начала путем направления заявителю копии распоряжения по адресу электронной почты, указанной в заявлении.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5. По результатам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выездной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оценки соответствия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сос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тавляется акт установления соответствия (несоответствия) требованиям к размещению и обустройству сезонных залов (зон) обслуживания посетителей прилегающих и (или) примыкающих к объектам общественного питания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(Приложение 4).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ff0000"/>
          <w:sz w:val="28"/>
          <w:szCs w:val="28"/>
        </w:rPr>
      </w:pPr>
      <w:r>
        <w:rPr>
          <w:rFonts w:ascii="PT Astra Serif" w:hAnsi="PT Astra Serif" w:eastAsia="PT Astra Serif" w:cs="PT Astra Serif"/>
          <w:color w:val="ff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</w:r>
      <w:r>
        <w:rPr>
          <w:rFonts w:ascii="PT Astra Serif" w:hAnsi="PT Astra Serif" w:eastAsia="PT Astra Serif" w:cs="PT Astra Serif"/>
          <w:color w:val="ff0000"/>
          <w:sz w:val="28"/>
          <w:szCs w:val="28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6. Решение о выдаче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либо об отказе в выдаче заключения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принимается в течение 15 дней со дня получения от заявителя документов, представляемых для получения заключения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письменной форме направляется заявителю способом, указанным им в заявлении, с указанием причин отказа (при наличии).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7. Основаниями  для отказа в выдаче заключения являются: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41"/>
        <w:ind w:left="0" w:right="0" w:firstLine="708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 несоответствие требованиям к размещению и обустройству сезонных за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лов (зон) обслуживания посетителей прилегающих и (или) примыкающих к объектам общественного питания,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б) выявление в представленных документах недостоверной, искаженной, неполной информации,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если такая неполная информация не позволяет установить соответствие заявителя 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вышеуказанным требованиям.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8. Заявитель имеет право на обжалование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отказа в выдаче заключения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 порядке, установленном законодательством.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Приложение 1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spacing w:after="0" w:line="240" w:lineRule="auto"/>
        <w:rPr>
          <w:rFonts w:ascii="PT Astra Serif" w:hAnsi="PT Astra Serif" w:cs="PT Astra Serif"/>
          <w:color w:val="auto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К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Порядку выдачи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заключения, подтверждающего соответствие сезонных залов (зон) о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б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</w:p>
    <w:p>
      <w:pPr>
        <w:ind w:left="5669" w:right="0" w:firstLine="0"/>
        <w:jc w:val="both"/>
        <w:spacing w:after="0" w:line="240" w:lineRule="auto"/>
        <w:rPr>
          <w:rFonts w:ascii="PT Astra Serif" w:hAnsi="PT Astra Serif" w:cs="PT Astra Serif"/>
          <w:color w:val="auto"/>
          <w:sz w:val="24"/>
          <w:szCs w:val="24"/>
          <w:highlight w:val="none"/>
        </w:rPr>
      </w:pP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</w:p>
    <w:p>
      <w:pPr>
        <w:ind w:left="0" w:right="0" w:firstLine="0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Бланк Госалкогольинспекции Республики Татарстан                                 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4"/>
          <w:szCs w:val="24"/>
        </w:rPr>
        <w:t xml:space="preserve">    </w:t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</w:rPr>
        <w:t xml:space="preserve">   </w:t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</w:rPr>
        <w:t xml:space="preserve">Заключение</w:t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color w:val="auto"/>
          <w:sz w:val="24"/>
          <w:szCs w:val="24"/>
        </w:rPr>
        <w:t xml:space="preserve">о подтверждении  (об отказе подтверждения) соответствия сезонных залов (зон) о</w:t>
      </w:r>
      <w:r>
        <w:rPr>
          <w:rFonts w:ascii="PT Astra Serif" w:hAnsi="PT Astra Serif" w:eastAsia="PT Astra Serif" w:cs="PT Astra Serif"/>
          <w:b/>
          <w:bCs/>
          <w:color w:val="auto"/>
          <w:sz w:val="24"/>
          <w:szCs w:val="24"/>
        </w:rPr>
        <w:t xml:space="preserve">б</w:t>
      </w:r>
      <w:r>
        <w:rPr>
          <w:rFonts w:ascii="PT Astra Serif" w:hAnsi="PT Astra Serif" w:eastAsia="PT Astra Serif" w:cs="PT Astra Serif"/>
          <w:b/>
          <w:bCs/>
          <w:color w:val="auto"/>
          <w:sz w:val="24"/>
          <w:szCs w:val="24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b/>
          <w:bCs/>
          <w:color w:val="auto"/>
          <w:sz w:val="24"/>
          <w:szCs w:val="24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 , в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  <w:t xml:space="preserve">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b/>
          <w:bCs/>
          <w:color w:val="auto"/>
          <w:sz w:val="24"/>
          <w:szCs w:val="24"/>
        </w:rPr>
        <w:t xml:space="preserve">.</w:t>
      </w:r>
      <w:r>
        <w:rPr>
          <w:rFonts w:ascii="Cousine" w:hAnsi="Cousine" w:eastAsia="Cousine" w:cs="Cousine"/>
          <w:color w:val="22272f"/>
          <w:highlight w:val="white"/>
        </w:rPr>
        <w:t xml:space="preserve">     </w:t>
      </w:r>
      <w:r>
        <w:rPr>
          <w:rFonts w:ascii="Cousine" w:hAnsi="Cousine" w:eastAsia="Cousine" w:cs="Cousine"/>
          <w:color w:val="000000" w:themeColor="text1"/>
          <w:highlight w:val="white"/>
        </w:rPr>
        <w:t xml:space="preserve">_____________________</w:t>
      </w:r>
      <w:r>
        <w:rPr>
          <w:rFonts w:ascii="Cousine" w:hAnsi="Cousine" w:eastAsia="Cousine" w:cs="Cousine"/>
          <w:color w:val="000000" w:themeColor="text1"/>
          <w:highlight w:val="white"/>
        </w:rPr>
        <w:t xml:space="preserve">                       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 от "___"__________ 20__ г. </w:t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 реестровый номер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cs="PT Astra Serif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заключения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whit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white"/>
        </w:rPr>
      </w:r>
    </w:p>
    <w:p>
      <w:pPr>
        <w:contextualSpacing/>
        <w:ind w:left="0" w:right="0" w:firstLine="0"/>
        <w:jc w:val="center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sine" w:hAnsi="Cousine" w:eastAsia="Cousine" w:cs="Cousine"/>
          <w:color w:val="000000" w:themeColor="text1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Госалкогольинспекция Республики Татарстан 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contextualSpacing/>
        <w:ind w:left="0" w:right="0" w:firstLine="0"/>
        <w:jc w:val="center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(Территориальный орган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Госалкогольинспекции Республики Татарстан )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ind w:left="0" w:right="0" w:firstLine="0"/>
        <w:jc w:val="center"/>
        <w:rPr>
          <w:rFonts w:ascii="Cousine" w:hAnsi="Cousine" w:eastAsia="Cousine" w:cs="Cousine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разрешает осуществление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(отказывает в осуществлении)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деятельности по розничной продаже алкогольной продукции при оказании услуг общественного питания в сезонных залах (зонах) обслуживания посетителей</w:t>
      </w:r>
      <w:r>
        <w:rPr>
          <w:rFonts w:ascii="Cousine" w:hAnsi="Cousine" w:eastAsia="Cousine" w:cs="Cousine"/>
          <w:color w:val="000000" w:themeColor="text1"/>
          <w:highlight w:val="white"/>
        </w:rPr>
        <w:t xml:space="preserve"> </w:t>
      </w:r>
      <w:r>
        <w:rPr>
          <w:rFonts w:ascii="Cousine" w:hAnsi="Cousine" w:eastAsia="Cousine" w:cs="Cousine"/>
          <w:color w:val="000000" w:themeColor="text1"/>
          <w:highlight w:val="none"/>
        </w:rPr>
      </w:r>
      <w:r>
        <w:rPr>
          <w:rFonts w:ascii="Cousine" w:hAnsi="Cousine" w:eastAsia="Cousine" w:cs="Cousine"/>
          <w:color w:val="000000" w:themeColor="text1"/>
          <w:highlight w:val="none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Заключение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 выдано _______________________________________________________________                     наименование организации (индивидуального предпринимателя), получившей заключение </w:t>
      </w:r>
      <w:r>
        <w:rPr>
          <w:rFonts w:ascii="Cousine" w:hAnsi="Cousine" w:eastAsia="Cousine" w:cs="Cousine"/>
          <w:color w:val="000000" w:themeColor="text1"/>
          <w:highlight w:val="white"/>
        </w:rPr>
        <w:t xml:space="preserve">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ИНН 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_____________________________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left"/>
        <w:rPr>
          <w:rFonts w:ascii="PT Astra Serif" w:hAnsi="PT Astra Serif" w:cs="PT Astra Serif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Место нахождения: _________________________________________________________________                             юридический адрес организации/индивидуального предпринимателя </w:t>
      </w:r>
      <w:r>
        <w:rPr>
          <w:rFonts w:ascii="Cousine" w:hAnsi="Cousine" w:eastAsia="Cousine" w:cs="Cousine"/>
          <w:color w:val="000000" w:themeColor="text1"/>
          <w:highlight w:val="white"/>
        </w:rPr>
        <w:t xml:space="preserve">__________________________________________________________________________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Наименование и адрес  нахождени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white"/>
        </w:rPr>
        <w:t xml:space="preserve">я объекта общественного питания: _________________________________________________________________________________ 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whit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Основания для отказа 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Руководитель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(заместитель руководителя)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(начальник территориального органа)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Госалкогольинспекции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Республики Татарстан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                                              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________________      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__________________ 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                                                                подпись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ФИО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                                    М.П.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Отметка о вручении: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Заключение получил  "___"_______________ 20__ г.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___________________ _______________________________   __________________________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подпись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Ф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.И.О.                                               должность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Приложение 2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spacing w:after="0" w:line="240" w:lineRule="auto"/>
        <w:rPr>
          <w:rFonts w:ascii="PT Astra Serif" w:hAnsi="PT Astra Serif" w:cs="PT Astra Serif"/>
          <w:color w:val="auto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К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Порядку выдачи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заключения, подтверждающего соответствие сезонных залов (зон) о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б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ind w:left="4248" w:right="0" w:firstLine="708"/>
        <w:jc w:val="both"/>
        <w:spacing w:after="0" w:line="57" w:lineRule="atLeast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left="4248" w:right="0" w:firstLine="708"/>
        <w:jc w:val="both"/>
        <w:spacing w:after="0" w:line="57" w:lineRule="atLeast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</w:rPr>
        <w:t xml:space="preserve">Руководителю </w:t>
      </w:r>
      <w:r>
        <w:rPr>
          <w:rFonts w:ascii="PT Astra Serif" w:hAnsi="PT Astra Serif" w:cs="PT Astra Serif"/>
        </w:rPr>
        <w:t xml:space="preserve">(заместителю руководителя)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left="4248" w:right="0" w:firstLine="708"/>
        <w:jc w:val="both"/>
        <w:spacing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highlight w:val="none"/>
        </w:rPr>
        <w:t xml:space="preserve">  (начальнику территориального органа)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                                                                                                   </w:t>
      </w:r>
      <w:r>
        <w:rPr>
          <w:rFonts w:ascii="PT Astra Serif" w:hAnsi="PT Astra Serif" w:eastAsia="PT Astra Serif" w:cs="PT Astra Serif"/>
          <w:color w:val="000000"/>
          <w:sz w:val="24"/>
        </w:rPr>
        <w:t xml:space="preserve">Госалкогольинспекции Республики Татарстан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                                                                                                                                    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jc w:val="center"/>
        <w:spacing w:after="0" w:line="57" w:lineRule="atLeast"/>
        <w:rPr>
          <w:rFonts w:ascii="PT Astra Serif" w:hAnsi="PT Astra Serif" w:cs="PT Astra Serif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color w:val="000000"/>
          <w:sz w:val="24"/>
        </w:rPr>
        <w:t xml:space="preserve">   </w:t>
      </w:r>
      <w:r>
        <w:rPr>
          <w:rFonts w:ascii="PT Astra Serif" w:hAnsi="PT Astra Serif" w:eastAsia="PT Astra Serif" w:cs="PT Astra Serif"/>
          <w:b/>
          <w:bCs/>
          <w:color w:val="000000"/>
          <w:sz w:val="24"/>
        </w:rPr>
        <w:t xml:space="preserve">Заявление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</w: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PT Astra Serif" w:hAnsi="PT Astra Serif" w:cs="PT Astra Serif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</w:rPr>
        <w:t xml:space="preserve">о выдаче заключения, подтверждающего соответствие сезонного зала (зоны) обслуживания посетителей требованиям к размещению и благоустройству сезонных залов (зон) обслуживания посетителей прилегающих и (или) примыкающих к объектам общественного питания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  <w:t xml:space="preserve"> 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left="0" w:right="0" w:firstLine="72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_________________________________________________________________________________</w:t>
      </w:r>
      <w:r/>
    </w:p>
    <w:p>
      <w:pPr>
        <w:ind w:left="0" w:right="0" w:firstLine="0"/>
        <w:jc w:val="both"/>
        <w:spacing w:after="0" w:line="57" w:lineRule="atLeast"/>
        <w:rPr>
          <w:rFonts w:ascii="PT Astra Serif" w:hAnsi="PT Astra Serif" w:cs="PT Astra Serif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              </w:t>
      </w:r>
      <w:r>
        <w:rPr>
          <w:rFonts w:ascii="PT Astra Serif" w:hAnsi="PT Astra Serif" w:eastAsia="PT Astra Serif" w:cs="PT Astra Serif"/>
          <w:color w:val="000000"/>
          <w:sz w:val="20"/>
          <w:szCs w:val="20"/>
        </w:rPr>
        <w:t xml:space="preserve">  (полное и (или) сокращенное наименование и организационно-правовая форма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rFonts w:ascii="PT Astra Serif" w:hAnsi="PT Astra Serif" w:cs="PT Astra Serif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0"/>
          <w:szCs w:val="20"/>
        </w:rPr>
        <w:t xml:space="preserve">       организации, индивидуальный предприниматель)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left="0" w:right="0" w:firstLine="0"/>
        <w:jc w:val="center"/>
        <w:spacing w:after="0" w:line="57" w:lineRule="atLeast"/>
        <w:rPr>
          <w:rFonts w:ascii="PT Astra Serif" w:hAnsi="PT Astra Serif" w:cs="PT Astra Serif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ind w:left="0" w:right="0" w:firstLine="0"/>
        <w:jc w:val="both"/>
        <w:spacing w:after="0" w:line="57" w:lineRule="atLeast"/>
        <w:rPr>
          <w:rFonts w:ascii="PT Astra Serif" w:hAnsi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просит выдать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заключение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подтверждающего соответствие сезонных залов (зон) о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б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я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,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spacing w:after="0" w:line="57" w:lineRule="atLeast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Место нахождения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after="0" w:line="57" w:lineRule="atLeast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организации </w:t>
      </w:r>
      <w:r>
        <w:rPr>
          <w:rFonts w:ascii="PT Astra Serif" w:hAnsi="PT Astra Serif" w:eastAsia="PT Astra Serif" w:cs="PT Astra Serif"/>
          <w:color w:val="000000"/>
          <w:sz w:val="24"/>
        </w:rPr>
        <w:t xml:space="preserve">(индивидуального предпринимателя)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contextualSpacing/>
        <w:ind w:left="0" w:right="0" w:firstLine="0"/>
        <w:spacing w:after="0" w:line="57" w:lineRule="atLeast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      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contextualSpacing/>
        <w:ind w:left="0" w:right="0" w:firstLine="0"/>
        <w:spacing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ИНН 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jc w:val="center"/>
        <w:spacing w:after="0" w:line="57" w:lineRule="atLeast"/>
        <w:rPr>
          <w:rFonts w:ascii="PT Astra Serif" w:hAnsi="PT Astra Serif" w:cs="PT Astra Serif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                                        </w:t>
      </w:r>
      <w:r>
        <w:rPr>
          <w:rFonts w:ascii="PT Astra Serif" w:hAnsi="PT Astra Serif" w:eastAsia="PT Astra Serif" w:cs="PT Astra Serif"/>
          <w:color w:val="000000"/>
          <w:sz w:val="20"/>
          <w:szCs w:val="20"/>
        </w:rPr>
        <w:t xml:space="preserve">(по месту регистрации организации, индивидуального предпринимателя)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Кадастровый номер земельного участка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left="0" w:right="0" w:firstLine="0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(при наличии)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Телефон ___________________ электронная почта _____________________________________</w:t>
      </w:r>
      <w:r>
        <w:rPr>
          <w:rFonts w:ascii="PT Astra Serif" w:hAnsi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720"/>
        <w:jc w:val="both"/>
        <w:spacing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spacing w:after="0" w:line="57" w:lineRule="atLeast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Подпись руководителя организации __________________________________________________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индивидуального предпринимателя                                        </w:t>
      </w:r>
      <w:r>
        <w:rPr>
          <w:rFonts w:ascii="PT Astra Serif" w:hAnsi="PT Astra Serif" w:eastAsia="PT Astra Serif" w:cs="PT Astra Serif"/>
          <w:color w:val="000000"/>
          <w:sz w:val="20"/>
          <w:szCs w:val="20"/>
        </w:rPr>
        <w:t xml:space="preserve">   (Ф.И.О.)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ind w:left="0" w:right="0" w:firstLine="720"/>
        <w:jc w:val="both"/>
        <w:spacing w:after="0" w:line="57" w:lineRule="atLeast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      </w:t>
      </w:r>
      <w:r>
        <w:rPr>
          <w:rFonts w:ascii="PT Astra Serif" w:hAnsi="PT Astra Serif" w:eastAsia="PT Astra Serif" w:cs="PT Astra Serif"/>
          <w:color w:val="000000"/>
          <w:sz w:val="20"/>
          <w:szCs w:val="20"/>
        </w:rPr>
        <w:t xml:space="preserve">М.П. (при наличии)        </w:t>
      </w:r>
      <w:r>
        <w:rPr>
          <w:rFonts w:ascii="PT Astra Serif" w:hAnsi="PT Astra Serif" w:eastAsia="PT Astra Serif" w:cs="PT Astra Serif"/>
          <w:color w:val="000000"/>
          <w:sz w:val="24"/>
        </w:rPr>
        <w:t xml:space="preserve">                                                                                  "___"________ 20___ г.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left="0" w:right="0" w:firstLine="0"/>
        <w:spacing w:after="0" w:line="57" w:lineRule="atLeast"/>
        <w:rPr>
          <w:rFonts w:ascii="PT Astra Serif" w:hAnsi="PT Astra Serif" w:cs="PT Astra Serif"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  <w:t xml:space="preserve">Приложение: ____________________________________________________________________</w:t>
      </w:r>
      <w:r>
        <w:rPr>
          <w:rFonts w:ascii="PT Astra Serif" w:hAnsi="PT Astra Serif" w:cs="PT Astra Serif"/>
          <w:color w:val="auto"/>
          <w:sz w:val="24"/>
          <w:szCs w:val="24"/>
        </w:rPr>
      </w:r>
    </w:p>
    <w:p>
      <w:pPr>
        <w:ind w:left="0" w:right="0" w:firstLine="0"/>
        <w:jc w:val="center"/>
        <w:spacing w:after="0" w:line="57" w:lineRule="atLeast"/>
        <w:rPr>
          <w:rFonts w:ascii="PT Astra Serif" w:hAnsi="PT Astra Serif" w:cs="PT Astra Serif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  <w:t xml:space="preserve">(копия документа </w:t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  <w:t xml:space="preserve">подтверждающего право собственности или иное законное основание </w:t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  <w:t xml:space="preserve">на земельный участок у заявителя)</w:t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  <w:t xml:space="preserve">. </w:t>
      </w:r>
      <w:r>
        <w:rPr>
          <w:rFonts w:ascii="PT Astra Serif" w:hAnsi="PT Astra Serif" w:cs="PT Astra Serif"/>
          <w:color w:val="auto"/>
          <w:sz w:val="24"/>
          <w:szCs w:val="24"/>
        </w:rPr>
      </w:r>
      <w:r/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Приложение 3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spacing w:after="0" w:line="240" w:lineRule="auto"/>
        <w:rPr>
          <w:rFonts w:ascii="PT Astra Serif" w:hAnsi="PT Astra Serif" w:cs="PT Astra Serif"/>
          <w:color w:val="auto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К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Порядку выдачи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заключения, подтверждающего соответствие сезонных залов (зон) о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б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питания, в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Бланк Госалкогольинспекции Республики Татарстан                               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pStyle w:val="841"/>
        <w:ind w:left="0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  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</w:p>
    <w:p>
      <w:pPr>
        <w:pStyle w:val="841"/>
        <w:ind w:left="0" w:firstLine="708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Распоряжение о проведении </w:t>
      </w:r>
      <w:r>
        <w:rPr>
          <w:rFonts w:ascii="PT Astra Serif" w:hAnsi="PT Astra Serif" w:eastAsia="PT Astra Serif" w:cs="PT Astra Serif"/>
          <w:b/>
          <w:bCs/>
          <w:color w:val="auto"/>
          <w:sz w:val="24"/>
          <w:szCs w:val="24"/>
        </w:rPr>
        <w:t xml:space="preserve">выездной оценки</w:t>
      </w:r>
      <w:r>
        <w:rPr>
          <w:rFonts w:ascii="PT Astra Serif" w:hAnsi="PT Astra Serif" w:eastAsia="PT Astra Serif" w:cs="PT Astra Serif"/>
          <w:b/>
          <w:bCs/>
          <w:color w:val="auto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соответствия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  <w:t xml:space="preserve">требованиям к размещению и обустройству сезонных залов (зон) обслуживания посетителей прилегающих и (или) примыкающих к объектам общественного питания,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pStyle w:val="834"/>
        <w:jc w:val="left"/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1. Провести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выездную оценку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 отношении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: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___________________________________________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jc w:val="both"/>
        <w:rPr>
          <w:rFonts w:ascii="PT Astra Serif" w:hAnsi="PT Astra Serif" w:eastAsia="PT Astra Serif" w:cs="PT Astra Serif"/>
          <w:b w:val="0"/>
          <w:bCs w:val="0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                                                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0"/>
          <w:szCs w:val="20"/>
          <w:highlight w:val="none"/>
        </w:rPr>
        <w:t xml:space="preserve"> (наименование организации (индивидуального предпринимателя)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0"/>
          <w:szCs w:val="20"/>
          <w:highlight w:val="none"/>
        </w:rPr>
      </w:r>
    </w:p>
    <w:p>
      <w:pPr>
        <w:jc w:val="left"/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2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 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Место проведения оценки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соответствия заявителя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: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____________________________________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_____________________________________________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jc w:val="center"/>
        <w:rPr>
          <w:rFonts w:ascii="PT Astra Serif" w:hAnsi="PT Astra Serif" w:eastAsia="PT Astra Serif" w:cs="PT Astra Serif"/>
          <w:b w:val="0"/>
          <w:bCs w:val="0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0"/>
          <w:szCs w:val="20"/>
          <w:highlight w:val="none"/>
        </w:rPr>
        <w:t xml:space="preserve">(указывается место нахождения сезонного зала (зоны) обслуживания потребителей)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0"/>
          <w:szCs w:val="20"/>
          <w:highlight w:val="none"/>
        </w:rPr>
      </w:r>
    </w:p>
    <w:p>
      <w:pPr>
        <w:jc w:val="both"/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</w:rPr>
        <w:t xml:space="preserve">3.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 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Назначить лиц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ом(ами)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уполномоченным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на проведение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выездной оценки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: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  <w:t xml:space="preserve">____________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</w:r>
    </w:p>
    <w:p>
      <w:pPr>
        <w:jc w:val="both"/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</w:r>
    </w:p>
    <w:p>
      <w:pPr>
        <w:jc w:val="center"/>
        <w:rPr>
          <w:rFonts w:ascii="PT Astra Serif" w:hAnsi="PT Astra Serif" w:eastAsia="PT Astra Serif" w:cs="PT Astra Serif"/>
          <w:b w:val="0"/>
          <w:bCs w:val="0"/>
          <w:color w:val="auto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  <w:t xml:space="preserve">                    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0"/>
          <w:szCs w:val="20"/>
          <w:highlight w:val="none"/>
        </w:rPr>
        <w:t xml:space="preserve"> (ФИО должностного лица, наименование должности)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843"/>
        <w:ind w:firstLine="0"/>
        <w:jc w:val="both"/>
        <w:widowControl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 Настоящая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выездная</w:t>
      </w:r>
      <w:r>
        <w:rPr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оценка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проводится по заявлению 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</w:r>
      <w:r>
        <w:rPr>
          <w:rFonts w:ascii="Times New Roman" w:hAnsi="Times New Roman" w:cs="Times New Roman"/>
          <w:color w:val="auto"/>
          <w:sz w:val="22"/>
          <w:szCs w:val="22"/>
        </w:rPr>
      </w:r>
    </w:p>
    <w:p>
      <w:pPr>
        <w:pStyle w:val="843"/>
        <w:ind w:firstLine="0"/>
        <w:jc w:val="center"/>
        <w:widowControl/>
        <w:rPr>
          <w:rFonts w:ascii="Times New Roman" w:hAnsi="Times New Roman" w:cs="Times New Roman"/>
          <w:b/>
          <w:bCs/>
          <w:color w:val="auto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  <w:highlight w:val="none"/>
        </w:rPr>
        <w:t xml:space="preserve">                                                 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0"/>
          <w:szCs w:val="20"/>
          <w:highlight w:val="none"/>
        </w:rPr>
        <w:t xml:space="preserve"> (наименование организации (индивидуального предпринимателя)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highlight w:val="none"/>
        </w:rPr>
      </w:r>
    </w:p>
    <w:p>
      <w:pPr>
        <w:pStyle w:val="843"/>
        <w:ind w:firstLine="0"/>
        <w:jc w:val="center"/>
        <w:widowControl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</w:r>
    </w:p>
    <w:p>
      <w:pPr>
        <w:pStyle w:val="843"/>
        <w:ind w:firstLine="0"/>
        <w:jc w:val="both"/>
        <w:widowControl/>
        <w:rPr>
          <w:rFonts w:ascii="PT Astra Serif" w:hAnsi="PT Astra Serif" w:cs="PT Astra Serif"/>
          <w:color w:val="auto"/>
          <w:sz w:val="24"/>
          <w:szCs w:val="24"/>
        </w:rPr>
      </w:pP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о выдаче заключения о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соответствия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требованиям к размещению и обустройству сезонных залов (зон) обслуживания посетителей прилегающих и (или) примыкающих к объектам общественного питания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,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4"/>
          <w:szCs w:val="24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auto"/>
          <w:sz w:val="24"/>
          <w:szCs w:val="24"/>
          <w:highlight w:val="none"/>
        </w:rPr>
        <w:t xml:space="preserve">.</w:t>
      </w:r>
      <w:r>
        <w:rPr>
          <w:rFonts w:ascii="PT Astra Serif" w:hAnsi="PT Astra Serif" w:cs="PT Astra Serif"/>
          <w:color w:val="auto"/>
          <w:sz w:val="24"/>
          <w:szCs w:val="24"/>
        </w:rPr>
      </w:r>
      <w:r>
        <w:rPr>
          <w:rFonts w:ascii="PT Astra Serif" w:hAnsi="PT Astra Serif" w:cs="PT Astra Serif"/>
          <w:color w:val="auto"/>
          <w:sz w:val="24"/>
          <w:szCs w:val="24"/>
        </w:rPr>
      </w:r>
    </w:p>
    <w:p>
      <w:pPr>
        <w:pStyle w:val="843"/>
        <w:ind w:firstLine="0"/>
        <w:jc w:val="both"/>
        <w:widowControl/>
        <w:rPr>
          <w:rFonts w:ascii="Times New Roman" w:hAnsi="Times New Roman" w:cs="Times New Roman"/>
          <w:b/>
          <w:bCs/>
          <w:color w:val="auto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highlight w:val="none"/>
        </w:rPr>
      </w:r>
    </w:p>
    <w:p>
      <w:pPr>
        <w:pStyle w:val="834"/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5. Установить, что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настоящая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выездная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оценка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проводится с целью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 оценки соо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тветств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ия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сезонного зала (зоны) обслуживания потребителей, который предполагается использовать заявителем при осуществлении розничной продажи алкогольной продукции при оказании услуг общественного питания.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6. Срок проведения выездной оценки: с _____________ по _________________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34"/>
        <w:jc w:val="both"/>
        <w:tabs>
          <w:tab w:val="left" w:pos="360" w:leader="none"/>
          <w:tab w:val="left" w:pos="709" w:leader="none"/>
          <w:tab w:val="center" w:pos="5245" w:leader="none"/>
        </w:tabs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7. Правовые основания проведения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выездной оценки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: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</w:p>
    <w:p>
      <w:pPr>
        <w:jc w:val="both"/>
        <w:tabs>
          <w:tab w:val="left" w:pos="360" w:leader="none"/>
          <w:tab w:val="left" w:pos="709" w:leader="none"/>
          <w:tab w:val="center" w:pos="5245" w:leader="none"/>
        </w:tabs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- ст.16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Федеральн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ого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закон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а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дукции»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;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4"/>
        <w:jc w:val="both"/>
        <w:widowControl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-  Постановление Кабинета Министров Республики Татарстан от ____ №_______ «О сезонных залах (зонах) обслуживания посетителей».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jc w:val="both"/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34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8.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Виды и объем мероприятий по проведению выездной оценки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с использованием средств фото- и (или) видеофиксации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: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34"/>
        <w:jc w:val="both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1) проверк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а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соответствия адрес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а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сезонного зала (зоны) обслуживания потребителей,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указанн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ого в заявлении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о выдачи заключения;</w:t>
      </w:r>
      <w:r>
        <w:rPr>
          <w:rFonts w:ascii="PT Astra Serif" w:hAnsi="PT Astra Serif" w:cs="PT Astra Serif"/>
          <w:b/>
          <w:sz w:val="22"/>
          <w:szCs w:val="22"/>
        </w:rPr>
      </w:r>
      <w:r>
        <w:rPr>
          <w:rFonts w:ascii="PT Astra Serif" w:hAnsi="PT Astra Serif" w:cs="PT Astra Serif"/>
          <w:b/>
          <w:sz w:val="22"/>
          <w:szCs w:val="22"/>
        </w:rPr>
      </w:r>
    </w:p>
    <w:p>
      <w:pPr>
        <w:pStyle w:val="834"/>
        <w:jc w:val="both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2) осмотр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сезонного зала (зоны) обслуживания потребителей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предприятия общественного питания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.</w:t>
      </w:r>
      <w:r>
        <w:rPr>
          <w:rFonts w:ascii="PT Astra Serif" w:hAnsi="PT Astra Serif" w:cs="PT Astra Serif"/>
          <w:b/>
          <w:sz w:val="22"/>
          <w:szCs w:val="22"/>
        </w:rPr>
      </w:r>
      <w:r>
        <w:rPr>
          <w:rFonts w:ascii="PT Astra Serif" w:hAnsi="PT Astra Serif" w:cs="PT Astra Serif"/>
          <w:b/>
          <w:sz w:val="22"/>
          <w:szCs w:val="22"/>
        </w:rPr>
      </w:r>
    </w:p>
    <w:p>
      <w:pPr>
        <w:pStyle w:val="834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9.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 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Обязательные требования, установленные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Постановление Кабинета Министров Республики Татарстан от ____ №_______ «О сезонных залах (зонах) обслуживания посетителей»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подлежащие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выездной оценке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: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а) наличие декоративных ограждений, позволяющих определить вход для посетителей и границы сезонного зала (зоны) обслуживания посетителей;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б) наличие напольного покрытия, позволяющего осуществлять влажную уборку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сезонного зала (зоны) обслуживания посетителей;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в) наличие столов и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мебели для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посетителей.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3"/>
        <w:ind w:firstLine="0"/>
        <w:jc w:val="both"/>
        <w:widowControl/>
        <w:rPr>
          <w:rFonts w:ascii="PT Astra Serif" w:hAnsi="PT Astra Serif" w:cs="PT Astra Serif"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1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0.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Полномочия проводящих выездную оценку лиц установлены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Положением о Государственной инспекции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Республики Татарс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утвержденным постановлением Кабинета Министров Республики Татарстан от 05.08.2005 № 391. </w:t>
      </w: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</w:p>
    <w:p>
      <w:pPr>
        <w:pStyle w:val="843"/>
        <w:ind w:firstLine="0"/>
        <w:jc w:val="both"/>
        <w:widowControl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843"/>
        <w:ind w:firstLine="0"/>
        <w:jc w:val="both"/>
        <w:widowControl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11. Руководитель, иное должностное лицо или уполномоченный представитель заявителя обязаны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предоставить должностным лицам уполномоченного органа, проводящим выездную оценку, возможность провести осмотр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сезонного зала (зоны) обслуживания потребителей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и сделать фото-видео фиксацию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  <w:highlight w:val="none"/>
        </w:rPr>
        <w:t xml:space="preserve">сезонного зала (зоны)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43"/>
        <w:ind w:firstLine="0"/>
        <w:jc w:val="both"/>
        <w:widowControl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43"/>
        <w:ind w:firstLine="0"/>
        <w:jc w:val="both"/>
        <w:widowControl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Руководитель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(заместитель руководителя)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(начальник территориального органа)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Госалкогольинспекции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Республики Татарстан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                                              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________________      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__________________ 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                                                                подпись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ФИО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                                    М.П.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Приложение 4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both"/>
        <w:spacing w:after="0" w:line="240" w:lineRule="auto"/>
        <w:rPr>
          <w:rFonts w:ascii="PT Astra Serif" w:hAnsi="PT Astra Serif" w:cs="PT Astra Serif"/>
          <w:color w:val="auto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К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Порядку выдачи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заключения, подтверждающего соответствие сезонных залов (зон) о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б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служивания посетителей требованиям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к размещению и обустройству сезонных залов (зон) обслуживания посетителей прилегающих и (или) примыкающих к объектам общественного питания, в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auto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left"/>
        <w:rPr>
          <w:rFonts w:ascii="PT Astra Serif" w:hAnsi="PT Astra Serif" w:eastAsia="PT Astra Serif" w:cs="PT Astra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Бланк Госалкогольинспекции Республики Татарстан             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</w:p>
    <w:p>
      <w:pPr>
        <w:ind w:left="0" w:right="0" w:firstLine="0"/>
        <w:jc w:val="left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        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                                                                      "___" _____________ 20__ г.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(место составления акта)                                                                          (дата составления акта)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                                                                                                                   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                                            (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время составления акта)</w:t>
      </w: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  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41"/>
        <w:ind w:left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4"/>
          <w:szCs w:val="24"/>
        </w:rPr>
        <w:t xml:space="preserve">                     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  <w:t xml:space="preserve">Акт установления соответствия (несоответствия)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</w:r>
    </w:p>
    <w:p>
      <w:pPr>
        <w:pStyle w:val="841"/>
        <w:ind w:left="0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</w:rPr>
        <w:t xml:space="preserve">требованиям к размещению и обустройству сезонных залов (зон) обслуживания посетителей прилегающих и (или) примыкающих к объектам общественного питания, 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  <w:t xml:space="preserve"> в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41"/>
        <w:ind w:left="0"/>
        <w:jc w:val="center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/>
        <w:jc w:val="center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auto" w:themeColor="text1"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1"/>
        <w:ind w:left="0"/>
        <w:jc w:val="center"/>
        <w:spacing w:after="0" w:line="240" w:lineRule="auto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auto" w:themeColor="text1"/>
          <w:sz w:val="20"/>
          <w:szCs w:val="20"/>
          <w:highlight w:val="none"/>
        </w:rPr>
        <w:t xml:space="preserve">(место проведения оценки соответствия заявителя)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</w:t>
        <w:tab/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В связи с поступившим заявлением на выдачу заключения о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соответствии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требованиям к размещению и обустройству сезонных залов (зон) обслуживания посетителей прилегающих и (или) примыкающих к объектам общественного питания,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в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на основании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поручение о проведении </w:t>
      </w:r>
      <w:r>
        <w:rPr>
          <w:rFonts w:ascii="PT Astra Serif" w:hAnsi="PT Astra Serif" w:eastAsia="PT Astra Serif" w:cs="PT Astra Serif"/>
          <w:color w:val="auto"/>
          <w:sz w:val="24"/>
          <w:szCs w:val="24"/>
        </w:rPr>
        <w:t xml:space="preserve">выездной оценки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соответствия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  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(вид документа с указанием реквизитов (номер, дата), предусматривающего проведение оценки соответствия заявителя)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была    проведена    оценка    соответствия   заявителя   в  отношении юридич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еского лица (индивидуального предпринимателя):________________________________________________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_________________________________________________________________________________    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(полное и (или) с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окращенное (при наличии) наименования, индивидуальный номер налогоплательщика, адрес (место нахождения) 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Место осуществления деятельности:_____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__________________________________________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Дата и время проведения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оценки соответствия заявителя:"__" __________ 20__ г. 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с  ___  час.  ___  мин.  до  ___  час.  ___  мин.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Акт оставлен:_________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__________________________________________________________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 (фамилия, имя, отчество (при наличии), должность должностного лица (должностных лиц), проводившего (проводивших) оценк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у соответствия заявителя)  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С копией распоряжения о проведении оценки соответствия заявителя ознакомлен (ы):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t xml:space="preserve">(фамилии, инициалы, подпись, дата, время)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При проведении оценки соответствия заявителя присутствовали:________________________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__________________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t xml:space="preserve">(фамилия, имя, отчество (при наличии), должность руководителя, индивидуальный п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t xml:space="preserve">редприниматель, иное должностное лицо (должностные лица) или уполномоченный представитель юридического лица (индивидуального предпринимателя) (с указанием реквизитов, подтверждающих полномочия), присутствовавших при проведении оценки соответствия заявителя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В ходе оценки соответствия заявителя установлено следующее:_____________________________________________________________________________________________________________________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____________________________________________________________________________________________________________________________________________________________________________________________________,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в  результате  чего  установлено соответствие (несоответствие) 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требованиям к размещению и обустройству сезонных залов (зон) обслуживания посетителей прилегающих и (или) примыкающих к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 объектам общественного питания,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в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:___________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______________________________________________________________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color w:val="22272f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 (несоответствие требованиям 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с указанием положений нормативных правовых актов) с указанием характера нарушений) </w:t>
      </w:r>
      <w:r>
        <w:rPr>
          <w:rFonts w:ascii="PT Astra Serif" w:hAnsi="PT Astra Serif" w:eastAsia="PT Astra Serif" w:cs="PT Astra Serif"/>
          <w:color w:val="22272f"/>
          <w:sz w:val="20"/>
          <w:szCs w:val="20"/>
        </w:rPr>
      </w:r>
      <w:r>
        <w:rPr>
          <w:rFonts w:ascii="PT Astra Serif" w:hAnsi="PT Astra Serif" w:eastAsia="PT Astra Serif" w:cs="PT Astra Serif"/>
          <w:color w:val="22272f"/>
          <w:sz w:val="20"/>
          <w:szCs w:val="20"/>
        </w:rPr>
      </w:r>
    </w:p>
    <w:p>
      <w:pPr>
        <w:ind w:left="0" w:right="0" w:firstLine="0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Прилагаемые к акту документы (фотоматериалы):__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_____________</w:t>
      </w:r>
      <w:r>
        <w:rPr>
          <w:rFonts w:ascii="PT Astra Serif" w:hAnsi="PT Astra Serif" w:eastAsia="PT Astra Serif" w:cs="PT Astra Serif"/>
          <w:color w:val="22272f"/>
          <w:sz w:val="24"/>
          <w:szCs w:val="24"/>
        </w:rPr>
        <w:t xml:space="preserve">_____________________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   _______________________________________________________________________________                                                   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22272f"/>
          <w:sz w:val="24"/>
          <w:szCs w:val="24"/>
        </w:rPr>
        <w:t xml:space="preserve">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Подписи должностного  лица  Госалкогольинспекции Республики Татарстан (должностных  лиц),  проводивших  оценку соответствия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требованиям к размещению и обустройству сезонных залов (зон) обслуживания посетителей прилегающих и (или) примыкающих к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 объектам общественного питания,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4"/>
          <w:szCs w:val="24"/>
        </w:rPr>
        <w:t xml:space="preserve">в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 которых осуществляется розничная продажа алкогольной продукции при оказании услуг общественного питания</w:t>
      </w:r>
      <w:r>
        <w:rPr>
          <w:rFonts w:ascii="PT Astra Serif" w:hAnsi="PT Astra Serif" w:eastAsia="PT Astra Serif" w:cs="PT Astra Serif"/>
          <w:color w:val="5b9bd5" w:themeColor="accent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заявителя:________________________________________________________________________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С актом оценки соответствия ознакомлен, копию акта получил:___________________________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center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t xml:space="preserve">(фамилия, имя, отчество (при наличии), должность руководителя, индивидуальный п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t xml:space="preserve">редприниматель, иное должностное лицо (должностные лица) или уполномоченный представитель юридического лица (индивидуального предпринимателя) (с указанием реквизитов, подтверждающих полномочия), присутствовавших при проведении оценки соответствия заявителя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"_____" _____________ 20__ г.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_________________________ 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right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    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right"/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             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   (подпись, печать (при наличии)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  <w:highlight w:val="none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</w:p>
    <w:p>
      <w:pPr>
        <w:pStyle w:val="841"/>
        <w:ind w:left="0" w:firstLine="0"/>
        <w:jc w:val="left"/>
        <w:spacing w:after="0" w:line="240" w:lineRule="auto"/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  <w:t xml:space="preserve">Пометка об отказе ознакомления с актом оценки соответствия заявителя: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</w:p>
    <w:p>
      <w:pPr>
        <w:pStyle w:val="841"/>
        <w:ind w:left="0" w:firstLine="0"/>
        <w:jc w:val="left"/>
        <w:spacing w:after="0" w:line="240" w:lineRule="auto"/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</w:p>
    <w:p>
      <w:pPr>
        <w:pStyle w:val="841"/>
        <w:ind w:left="0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22272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22272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0"/>
          <w:szCs w:val="20"/>
        </w:rPr>
        <w:t xml:space="preserve"> (Подпись должностного  лица  (должностных  лиц),  проводившего (проводивших)  оценку соответствия заявителя)</w:t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</w:p>
    <w:p>
      <w:pPr>
        <w:pStyle w:val="841"/>
        <w:ind w:left="0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</w:p>
    <w:p>
      <w:pPr>
        <w:pStyle w:val="841"/>
        <w:ind w:left="0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</w:p>
    <w:p>
      <w:pPr>
        <w:pStyle w:val="841"/>
        <w:ind w:left="0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</w:p>
    <w:p>
      <w:pPr>
        <w:pStyle w:val="841"/>
        <w:ind w:left="0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</w:p>
    <w:p>
      <w:pPr>
        <w:pStyle w:val="841"/>
        <w:ind w:left="0" w:firstLine="708"/>
        <w:jc w:val="center"/>
        <w:spacing w:after="0" w:line="240" w:lineRule="auto"/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pP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  <w:r>
        <w:rPr>
          <w:rFonts w:ascii="PT Astra Serif" w:hAnsi="PT Astra Serif" w:cs="PT Astra Serif"/>
          <w:color w:val="000000" w:themeColor="text1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709" w:right="992" w:bottom="822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ousine">
    <w:panose1 w:val="020704090202050204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Гипертекстовая ссылка"/>
    <w:basedOn w:val="835"/>
    <w:uiPriority w:val="99"/>
    <w:rPr>
      <w:rFonts w:cs="Times New Roman"/>
      <w:b w:val="0"/>
      <w:color w:val="106bbe"/>
    </w:r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List Paragraph"/>
    <w:basedOn w:val="834"/>
    <w:uiPriority w:val="34"/>
    <w:qFormat/>
    <w:pPr>
      <w:contextualSpacing/>
      <w:ind w:left="720"/>
      <w:spacing w:after="200" w:line="276" w:lineRule="auto"/>
    </w:pPr>
  </w:style>
  <w:style w:type="character" w:styleId="842">
    <w:name w:val="Hyperlink"/>
    <w:basedOn w:val="835"/>
    <w:uiPriority w:val="99"/>
    <w:semiHidden/>
    <w:unhideWhenUsed/>
    <w:rPr>
      <w:color w:val="0000ff"/>
      <w:u w:val="single"/>
    </w:rPr>
  </w:style>
  <w:style w:type="paragraph" w:styleId="84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046E-1240-41A8-A9FD-0A4210EA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Ахметгареева Алсу</dc:creator>
  <cp:revision>37</cp:revision>
  <dcterms:created xsi:type="dcterms:W3CDTF">2024-05-15T13:57:00Z</dcterms:created>
  <dcterms:modified xsi:type="dcterms:W3CDTF">2025-02-14T09:44:52Z</dcterms:modified>
</cp:coreProperties>
</file>