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C0473" w14:textId="77777777" w:rsidR="00C5556E" w:rsidRDefault="00C5556E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B56F" w14:textId="4B31CA4C" w:rsidR="00306C60" w:rsidRPr="00306C60" w:rsidRDefault="00306C60" w:rsidP="00106306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границ территории </w:t>
      </w:r>
      <w:bookmarkStart w:id="1" w:name="_Hlk189827843"/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bookmarkEnd w:id="1"/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«Собственный дом </w:t>
      </w:r>
      <w:r w:rsid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</w:t>
      </w:r>
      <w:r w:rsid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Алафузова</w:t>
      </w:r>
      <w:proofErr w:type="spellEnd"/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1863 г. дом </w:t>
      </w:r>
      <w:proofErr w:type="spellStart"/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Ганевилькена</w:t>
      </w:r>
      <w:proofErr w:type="spellEnd"/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расположенного по адресу: Республика Татарстан, г. Казань, ул.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Цеткин/Урицкого, 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106306" w:rsidRPr="0010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20/18</w:t>
      </w:r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1C86329D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сохранения и государственной охраны выявленн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особого регулирования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225A1728" w14:textId="77777777" w:rsidR="00C5556E" w:rsidRPr="00C5556E" w:rsidRDefault="00C5556E" w:rsidP="00C5556E">
      <w:pPr>
        <w:pStyle w:val="a3"/>
        <w:tabs>
          <w:tab w:val="left" w:pos="993"/>
          <w:tab w:val="left" w:pos="1418"/>
          <w:tab w:val="left" w:pos="1701"/>
        </w:tabs>
        <w:spacing w:before="0"/>
        <w:ind w:firstLine="0"/>
        <w:rPr>
          <w:sz w:val="24"/>
          <w:szCs w:val="24"/>
        </w:rPr>
      </w:pPr>
    </w:p>
    <w:p w14:paraId="0CC488A0" w14:textId="23749982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</w:t>
      </w:r>
      <w:r w:rsidR="00C5556E">
        <w:rPr>
          <w:color w:val="000000"/>
          <w:sz w:val="28"/>
          <w:szCs w:val="28"/>
        </w:rPr>
        <w:t xml:space="preserve">выявленного объекта культурного наследия </w:t>
      </w:r>
      <w:r w:rsidR="00C41404" w:rsidRPr="00106306">
        <w:rPr>
          <w:color w:val="000000"/>
          <w:sz w:val="28"/>
          <w:szCs w:val="28"/>
        </w:rPr>
        <w:t>«Собственный дом И.И.</w:t>
      </w:r>
      <w:r w:rsidR="00C41404">
        <w:rPr>
          <w:color w:val="000000"/>
          <w:sz w:val="28"/>
          <w:szCs w:val="28"/>
        </w:rPr>
        <w:t xml:space="preserve"> </w:t>
      </w:r>
      <w:proofErr w:type="spellStart"/>
      <w:r w:rsidR="00C41404" w:rsidRPr="00106306">
        <w:rPr>
          <w:color w:val="000000"/>
          <w:sz w:val="28"/>
          <w:szCs w:val="28"/>
        </w:rPr>
        <w:t>Алафузова</w:t>
      </w:r>
      <w:proofErr w:type="spellEnd"/>
      <w:r w:rsidR="00C41404" w:rsidRPr="00106306">
        <w:rPr>
          <w:color w:val="000000"/>
          <w:sz w:val="28"/>
          <w:szCs w:val="28"/>
        </w:rPr>
        <w:t xml:space="preserve">, до 1863 г. дом </w:t>
      </w:r>
      <w:proofErr w:type="spellStart"/>
      <w:r w:rsidR="00C41404" w:rsidRPr="00106306">
        <w:rPr>
          <w:color w:val="000000"/>
          <w:sz w:val="28"/>
          <w:szCs w:val="28"/>
        </w:rPr>
        <w:t>Ганевилькена</w:t>
      </w:r>
      <w:proofErr w:type="spellEnd"/>
      <w:r w:rsidR="00C41404" w:rsidRPr="00106306">
        <w:rPr>
          <w:color w:val="000000"/>
          <w:sz w:val="28"/>
          <w:szCs w:val="28"/>
        </w:rPr>
        <w:t>», расположенного по адресу: Республика Татарстан, г. Казань, ул.</w:t>
      </w:r>
      <w:r w:rsidR="00C41404">
        <w:rPr>
          <w:color w:val="000000"/>
          <w:sz w:val="28"/>
          <w:szCs w:val="28"/>
        </w:rPr>
        <w:t xml:space="preserve"> </w:t>
      </w:r>
      <w:r w:rsidR="00C41404" w:rsidRPr="00106306">
        <w:rPr>
          <w:color w:val="000000"/>
          <w:sz w:val="28"/>
          <w:szCs w:val="28"/>
        </w:rPr>
        <w:t>К.</w:t>
      </w:r>
      <w:r w:rsidR="00C41404">
        <w:rPr>
          <w:color w:val="000000"/>
          <w:sz w:val="28"/>
          <w:szCs w:val="28"/>
        </w:rPr>
        <w:t xml:space="preserve"> </w:t>
      </w:r>
      <w:r w:rsidR="00C41404" w:rsidRPr="00106306">
        <w:rPr>
          <w:color w:val="000000"/>
          <w:sz w:val="28"/>
          <w:szCs w:val="28"/>
        </w:rPr>
        <w:t xml:space="preserve">Цеткин/Урицкого, </w:t>
      </w:r>
      <w:r w:rsidR="00C41404">
        <w:rPr>
          <w:color w:val="000000"/>
          <w:sz w:val="28"/>
          <w:szCs w:val="28"/>
        </w:rPr>
        <w:t xml:space="preserve">д. </w:t>
      </w:r>
      <w:r w:rsidR="00C41404" w:rsidRPr="00106306">
        <w:rPr>
          <w:color w:val="000000"/>
          <w:sz w:val="28"/>
          <w:szCs w:val="28"/>
        </w:rPr>
        <w:t>20/18</w:t>
      </w:r>
      <w:r w:rsidR="006C3ADE" w:rsidRPr="00CD5D51">
        <w:rPr>
          <w:color w:val="000000"/>
          <w:sz w:val="28"/>
          <w:szCs w:val="28"/>
        </w:rPr>
        <w:t>,</w:t>
      </w:r>
      <w:r w:rsidR="006C3ADE" w:rsidRPr="007B1865">
        <w:rPr>
          <w:color w:val="000000"/>
          <w:sz w:val="28"/>
          <w:szCs w:val="28"/>
        </w:rPr>
        <w:t xml:space="preserve"> согласно приложению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2BD93A2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16461899" w14:textId="50086893" w:rsidR="00AA6BC3" w:rsidRDefault="00C5556E" w:rsidP="00C41404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«Собственный дом И.И.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Алафузова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1863 г. дом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Ганевилькена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расположенного по адресу: Республика Татарстан, г. Казань, ул. К.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Цеткин/Урицкого, д. 20/18</w:t>
      </w:r>
    </w:p>
    <w:p w14:paraId="7A8DBA37" w14:textId="2FEA81E4" w:rsidR="00D740E4" w:rsidRPr="00BD0B94" w:rsidRDefault="00D740E4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97A4D2F" w14:textId="77777777" w:rsidR="00E93F59" w:rsidRDefault="00A54F9C" w:rsidP="00C5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(схема) границ территории </w:t>
      </w:r>
    </w:p>
    <w:p w14:paraId="6AC96833" w14:textId="603BB93C" w:rsidR="00A54F9C" w:rsidRPr="00430C28" w:rsidRDefault="00C5556E" w:rsidP="00C41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«Собственный дом И.И.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Алафузова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1863 г. дом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Ганевилькена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расположенного по адресу: Республика Татарстан, г. Казань, 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К. Цеткин/Урицкого, д. 20/18</w:t>
      </w:r>
      <w:r w:rsidR="00106306">
        <w:rPr>
          <w:noProof/>
          <w:lang w:eastAsia="ru-RU"/>
        </w:rPr>
        <w:drawing>
          <wp:inline distT="0" distB="0" distL="0" distR="0" wp14:anchorId="71BA4C1E" wp14:editId="1307224C">
            <wp:extent cx="5938520" cy="4195445"/>
            <wp:effectExtent l="0" t="0" r="5080" b="0"/>
            <wp:docPr id="810024134" name="Рисунок 81002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38A"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782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816"/>
        <w:gridCol w:w="7398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17D92E63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0317440F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выявленного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660E0920" w:rsidR="00DF4416" w:rsidRPr="00C5556E" w:rsidRDefault="00CD5D51" w:rsidP="00DF4416">
            <w:pPr>
              <w:jc w:val="center"/>
              <w:rPr>
                <w:noProof/>
              </w:rPr>
            </w:pPr>
            <w:r w:rsidRPr="00C43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80F7BA" wp14:editId="4DBAF6B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11430</wp:posOffset>
                      </wp:positionV>
                      <wp:extent cx="426720" cy="167640"/>
                      <wp:effectExtent l="0" t="0" r="0" b="381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5E019D9" id="Прямоугольник 10" o:spid="_x0000_s1026" style="position:absolute;margin-left:20.75pt;margin-top:.9pt;width:33.6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" fillcolor="yellow" stroked="f" strokeweight="1pt"/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2C20604C" w14:textId="7D73BBFD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C5556E" w:rsidRPr="00D569CB" w14:paraId="3841CB9B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5E671220" w14:textId="30054D7F" w:rsidR="00C5556E" w:rsidRPr="00C43B1E" w:rsidRDefault="00C5556E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ACB64" wp14:editId="20C69F2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83820</wp:posOffset>
                      </wp:positionV>
                      <wp:extent cx="353695" cy="0"/>
                      <wp:effectExtent l="0" t="0" r="0" b="0"/>
                      <wp:wrapNone/>
                      <wp:docPr id="2086652526" name="Прямая соединительная линия 208665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F57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3D62D5D" id="Прямая соединительная линия 20866525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6pt" to="51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" strokecolor="#2f57d9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332F4A4A" w14:textId="7043086C" w:rsidR="00C5556E" w:rsidRPr="00221ABC" w:rsidRDefault="00C5556E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t xml:space="preserve"> </w:t>
            </w:r>
            <w:r w:rsidRPr="00C5556E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4AEFA0AF" w:rsidR="00CF397B" w:rsidRPr="003D7885" w:rsidRDefault="00106306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1063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16:50:090104:1516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EC625FF" w14:textId="4B27D36B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69F681F1" w14:textId="1CF79FE5" w:rsidR="002A7348" w:rsidRDefault="00A54F9C" w:rsidP="00C41404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территории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«Собственный дом И.И.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Алафузова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1863 г. дом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Ганевилькена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расположенного по адресу: Республика Татарстан, г. Казань, 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К. Цеткин/Урицкого, д. 20/18</w:t>
      </w:r>
    </w:p>
    <w:p w14:paraId="6C53672F" w14:textId="77777777" w:rsidR="00CD5D51" w:rsidRPr="00AF1952" w:rsidRDefault="00CD5D51" w:rsidP="00C41404">
      <w:pPr>
        <w:tabs>
          <w:tab w:val="left" w:pos="993"/>
        </w:tabs>
        <w:spacing w:after="0" w:line="240" w:lineRule="auto"/>
        <w:ind w:left="-284" w:right="-423"/>
        <w:jc w:val="center"/>
        <w:rPr>
          <w:rStyle w:val="fontstyle01"/>
          <w:b/>
          <w:sz w:val="22"/>
          <w:szCs w:val="18"/>
        </w:rPr>
      </w:pPr>
    </w:p>
    <w:p w14:paraId="298034AD" w14:textId="6E3E1C5E" w:rsidR="00081D4B" w:rsidRPr="00CD5D51" w:rsidRDefault="00A54F9C" w:rsidP="00C41404">
      <w:pPr>
        <w:tabs>
          <w:tab w:val="left" w:pos="993"/>
        </w:tabs>
        <w:spacing w:after="0" w:line="240" w:lineRule="auto"/>
        <w:ind w:left="-284" w:right="-42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выявленного объекта культурного </w:t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«Собственный дом </w:t>
      </w:r>
      <w:r w:rsidR="0078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И.И.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Алафузова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1863 г. дом </w:t>
      </w:r>
      <w:proofErr w:type="spellStart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Ганевилькена</w:t>
      </w:r>
      <w:proofErr w:type="spellEnd"/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расположенного по адресу: Республика Татарстан, г. Казань, ул. К.</w:t>
      </w:r>
      <w:r w:rsid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404" w:rsidRPr="00C4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Цеткин/Урицкого, д. 20/18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404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EE844D8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16C719A8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716EAC3B" w:rsidR="00C41404" w:rsidRPr="00C41404" w:rsidRDefault="00C41404" w:rsidP="00C41404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 xml:space="preserve">от точки 1, расположенной на границе земельного участка с кадастровым номером 16:50:090104:1516, в северо-восточном направлении по кадастровой границе </w:t>
            </w:r>
            <w:r>
              <w:rPr>
                <w:sz w:val="28"/>
                <w:szCs w:val="28"/>
              </w:rPr>
              <w:br/>
            </w:r>
            <w:r w:rsidRPr="00C41404">
              <w:rPr>
                <w:sz w:val="28"/>
                <w:szCs w:val="28"/>
              </w:rPr>
              <w:t>до точки 2;</w:t>
            </w:r>
          </w:p>
        </w:tc>
      </w:tr>
      <w:tr w:rsidR="00C41404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1F5A3D59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123E70D6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46083225" w:rsidR="00C41404" w:rsidRPr="00C41404" w:rsidRDefault="00C41404" w:rsidP="00C41404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 xml:space="preserve">от точки 2 в юго-восточном направлении вдоль </w:t>
            </w:r>
            <w:r>
              <w:rPr>
                <w:sz w:val="28"/>
                <w:szCs w:val="28"/>
              </w:rPr>
              <w:br/>
            </w:r>
            <w:r w:rsidRPr="00C4140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C41404">
              <w:rPr>
                <w:sz w:val="28"/>
                <w:szCs w:val="28"/>
              </w:rPr>
              <w:t>Урицкого до точки 3;</w:t>
            </w:r>
          </w:p>
        </w:tc>
      </w:tr>
      <w:tr w:rsidR="00C41404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1F23CACA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7145768A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4C25F342" w14:textId="68109B2C" w:rsidR="00C41404" w:rsidRPr="00C41404" w:rsidRDefault="00C41404" w:rsidP="00C41404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 xml:space="preserve">от точки 3 в юго-западном направлении вдоль </w:t>
            </w:r>
            <w:r>
              <w:rPr>
                <w:sz w:val="28"/>
                <w:szCs w:val="28"/>
              </w:rPr>
              <w:br/>
            </w:r>
            <w:r w:rsidRPr="00C4140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C41404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</w:t>
            </w:r>
            <w:r w:rsidRPr="00C41404">
              <w:rPr>
                <w:sz w:val="28"/>
                <w:szCs w:val="28"/>
              </w:rPr>
              <w:t>Цеткин до точки 4;</w:t>
            </w:r>
          </w:p>
        </w:tc>
      </w:tr>
      <w:tr w:rsidR="00C41404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35A10A22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A2B6B46" w14:textId="0FF911BE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3EBF1467" w14:textId="7DC16BA1" w:rsidR="00C41404" w:rsidRPr="00C41404" w:rsidRDefault="00C41404" w:rsidP="00C41404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>от точки 4 в северо-западном направлении по границе земельного участка с кадастровым номером 16:50:090104:1516 до точки 5;</w:t>
            </w:r>
          </w:p>
        </w:tc>
      </w:tr>
      <w:tr w:rsidR="00C41404" w:rsidRPr="009C7F41" w14:paraId="47FB1B4C" w14:textId="77777777" w:rsidTr="003D7885">
        <w:tc>
          <w:tcPr>
            <w:tcW w:w="1418" w:type="dxa"/>
            <w:shd w:val="clear" w:color="auto" w:fill="auto"/>
          </w:tcPr>
          <w:p w14:paraId="318B7169" w14:textId="612A6E07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D8A872F" w14:textId="33CBF1BD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5670FF33" w14:textId="004AF282" w:rsidR="00C41404" w:rsidRPr="00C41404" w:rsidRDefault="00C41404" w:rsidP="00C41404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>от точки 5 в северо-восточном направлении по границе земельного участка с кадастровым номером 16:50:090104:1516 до точки 6;</w:t>
            </w:r>
          </w:p>
        </w:tc>
      </w:tr>
      <w:tr w:rsidR="00C41404" w:rsidRPr="009C7F41" w14:paraId="3A28A4F6" w14:textId="77777777" w:rsidTr="003D7885">
        <w:tc>
          <w:tcPr>
            <w:tcW w:w="1418" w:type="dxa"/>
            <w:shd w:val="clear" w:color="auto" w:fill="auto"/>
          </w:tcPr>
          <w:p w14:paraId="7FDDA1C2" w14:textId="3205A86B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749381D1" w14:textId="1E1AD2A9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59E826E2" w14:textId="564611CF" w:rsidR="00C41404" w:rsidRPr="00C41404" w:rsidRDefault="00C41404" w:rsidP="00C41404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>от точки 6 в северо-западном направлении по границе земельного участка с кадастровым номером 16:50:090104:1516 до точки 8;</w:t>
            </w:r>
          </w:p>
        </w:tc>
      </w:tr>
      <w:tr w:rsidR="00C41404" w:rsidRPr="009C7F41" w14:paraId="45C0F610" w14:textId="77777777" w:rsidTr="003D7885">
        <w:tc>
          <w:tcPr>
            <w:tcW w:w="1418" w:type="dxa"/>
            <w:shd w:val="clear" w:color="auto" w:fill="auto"/>
          </w:tcPr>
          <w:p w14:paraId="5FB9B36F" w14:textId="0610634E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72258110" w14:textId="3DBE6CDF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14:paraId="23D5378E" w14:textId="59260EF6" w:rsidR="00C41404" w:rsidRPr="00C41404" w:rsidRDefault="00C41404" w:rsidP="00C41404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>от точки 8 в северо-восточном направлении по границе земельного участка с кадастровым номером 16:50:090104:1516 до точки 9;</w:t>
            </w:r>
          </w:p>
        </w:tc>
      </w:tr>
      <w:tr w:rsidR="00C41404" w:rsidRPr="009C7F41" w14:paraId="3DE040D9" w14:textId="77777777" w:rsidTr="003D7885">
        <w:tc>
          <w:tcPr>
            <w:tcW w:w="1418" w:type="dxa"/>
            <w:shd w:val="clear" w:color="auto" w:fill="auto"/>
          </w:tcPr>
          <w:p w14:paraId="00A3398E" w14:textId="4D637011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0E3B59C" w14:textId="7ACF19D5" w:rsidR="00C41404" w:rsidRPr="00C41404" w:rsidRDefault="00C41404" w:rsidP="00C414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ABADDEB" w14:textId="2418D6A6" w:rsidR="00C41404" w:rsidRPr="00C41404" w:rsidRDefault="00C41404" w:rsidP="00C41404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41404">
              <w:rPr>
                <w:sz w:val="28"/>
                <w:szCs w:val="28"/>
              </w:rPr>
              <w:t>от точки 9 в северо-западном направлении по границе земельного участка с кадастровым номером 16:50:090104:1516 до точки 1.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78CC95E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53F636" w14:textId="68120B80" w:rsidR="00637A08" w:rsidRDefault="007A2470" w:rsidP="00C41404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выявленного объекта культурного наследия </w:t>
      </w:r>
      <w:r w:rsidR="00C5556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41404" w:rsidRPr="00C41404">
        <w:rPr>
          <w:rFonts w:ascii="Times New Roman" w:eastAsia="Calibri" w:hAnsi="Times New Roman" w:cs="Times New Roman"/>
          <w:bCs/>
          <w:sz w:val="28"/>
          <w:szCs w:val="28"/>
        </w:rPr>
        <w:t xml:space="preserve">«Собственный дом И.И. </w:t>
      </w:r>
      <w:proofErr w:type="spellStart"/>
      <w:r w:rsidR="00C41404" w:rsidRPr="00C41404">
        <w:rPr>
          <w:rFonts w:ascii="Times New Roman" w:eastAsia="Calibri" w:hAnsi="Times New Roman" w:cs="Times New Roman"/>
          <w:bCs/>
          <w:sz w:val="28"/>
          <w:szCs w:val="28"/>
        </w:rPr>
        <w:t>Алафузова</w:t>
      </w:r>
      <w:proofErr w:type="spellEnd"/>
      <w:r w:rsidR="00C41404" w:rsidRPr="00C41404">
        <w:rPr>
          <w:rFonts w:ascii="Times New Roman" w:eastAsia="Calibri" w:hAnsi="Times New Roman" w:cs="Times New Roman"/>
          <w:bCs/>
          <w:sz w:val="28"/>
          <w:szCs w:val="28"/>
        </w:rPr>
        <w:t xml:space="preserve">, до 1863 г. дом </w:t>
      </w:r>
      <w:proofErr w:type="spellStart"/>
      <w:r w:rsidR="00C41404" w:rsidRPr="00C41404">
        <w:rPr>
          <w:rFonts w:ascii="Times New Roman" w:eastAsia="Calibri" w:hAnsi="Times New Roman" w:cs="Times New Roman"/>
          <w:bCs/>
          <w:sz w:val="28"/>
          <w:szCs w:val="28"/>
        </w:rPr>
        <w:t>Ганевилькена</w:t>
      </w:r>
      <w:proofErr w:type="spellEnd"/>
      <w:r w:rsidR="00C41404" w:rsidRPr="00C41404">
        <w:rPr>
          <w:rFonts w:ascii="Times New Roman" w:eastAsia="Calibri" w:hAnsi="Times New Roman" w:cs="Times New Roman"/>
          <w:bCs/>
          <w:sz w:val="28"/>
          <w:szCs w:val="28"/>
        </w:rPr>
        <w:t xml:space="preserve">», расположенного по адресу: Республика Татарстан, г. Казань, </w:t>
      </w:r>
      <w:r w:rsidR="00C4140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41404" w:rsidRPr="00C41404">
        <w:rPr>
          <w:rFonts w:ascii="Times New Roman" w:eastAsia="Calibri" w:hAnsi="Times New Roman" w:cs="Times New Roman"/>
          <w:bCs/>
          <w:sz w:val="28"/>
          <w:szCs w:val="28"/>
        </w:rPr>
        <w:t>ул. К. Цеткин/Урицкого, д. 20/18</w:t>
      </w:r>
    </w:p>
    <w:p w14:paraId="51C24E98" w14:textId="77777777" w:rsidR="00CD5D51" w:rsidRPr="00C2614C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C41404" w:rsidRPr="00E93F59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027F77A7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476879.8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6DCAC1A9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1301639.07</w:t>
            </w:r>
          </w:p>
        </w:tc>
      </w:tr>
      <w:tr w:rsidR="00C41404" w:rsidRPr="00E93F59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0BD1322D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476882.57</w:t>
            </w:r>
          </w:p>
        </w:tc>
        <w:tc>
          <w:tcPr>
            <w:tcW w:w="4394" w:type="dxa"/>
          </w:tcPr>
          <w:p w14:paraId="6D4F5F53" w14:textId="5E3D7C04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1301652.14</w:t>
            </w:r>
          </w:p>
        </w:tc>
      </w:tr>
      <w:tr w:rsidR="00C41404" w:rsidRPr="00E93F59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58B085F2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476827.01</w:t>
            </w:r>
          </w:p>
        </w:tc>
        <w:tc>
          <w:tcPr>
            <w:tcW w:w="4394" w:type="dxa"/>
          </w:tcPr>
          <w:p w14:paraId="3F2757DB" w14:textId="78CA94BE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1301663.62</w:t>
            </w:r>
          </w:p>
        </w:tc>
      </w:tr>
      <w:tr w:rsidR="00C41404" w:rsidRPr="00E93F59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37C6F10E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476821.32</w:t>
            </w:r>
          </w:p>
        </w:tc>
        <w:tc>
          <w:tcPr>
            <w:tcW w:w="4394" w:type="dxa"/>
          </w:tcPr>
          <w:p w14:paraId="10AC08F9" w14:textId="1DF023B5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1301636.92</w:t>
            </w:r>
          </w:p>
        </w:tc>
      </w:tr>
      <w:tr w:rsidR="00C41404" w:rsidRPr="00E93F59" w14:paraId="5F8D5C5A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1C7E0905" w14:textId="1D6F4364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2A2CD13F" w14:textId="2096A342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476830.07</w:t>
            </w:r>
          </w:p>
        </w:tc>
        <w:tc>
          <w:tcPr>
            <w:tcW w:w="4394" w:type="dxa"/>
          </w:tcPr>
          <w:p w14:paraId="14641BDB" w14:textId="4E01DFE9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1301634.92</w:t>
            </w:r>
          </w:p>
        </w:tc>
      </w:tr>
      <w:tr w:rsidR="00C41404" w:rsidRPr="00E93F59" w14:paraId="3AC472A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86E32" w14:textId="50791B2F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789845D5" w14:textId="38F7CBAE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476830.66</w:t>
            </w:r>
          </w:p>
        </w:tc>
        <w:tc>
          <w:tcPr>
            <w:tcW w:w="4394" w:type="dxa"/>
          </w:tcPr>
          <w:p w14:paraId="04BBFC23" w14:textId="154DAA7B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1301638.52</w:t>
            </w:r>
          </w:p>
        </w:tc>
      </w:tr>
      <w:tr w:rsidR="00C41404" w:rsidRPr="00E93F59" w14:paraId="7F8490B8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AA467B4" w14:textId="5114BB55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0" w:type="dxa"/>
          </w:tcPr>
          <w:p w14:paraId="702B39CE" w14:textId="5F91E31C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476839.88</w:t>
            </w:r>
          </w:p>
        </w:tc>
        <w:tc>
          <w:tcPr>
            <w:tcW w:w="4394" w:type="dxa"/>
          </w:tcPr>
          <w:p w14:paraId="455596BC" w14:textId="7AC28C60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1301636.41</w:t>
            </w:r>
          </w:p>
        </w:tc>
      </w:tr>
      <w:tr w:rsidR="00C41404" w:rsidRPr="00E93F59" w14:paraId="6E2D094D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480CF88" w14:textId="23637CE1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0" w:type="dxa"/>
          </w:tcPr>
          <w:p w14:paraId="6CA66E51" w14:textId="14902B99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476842.81</w:t>
            </w:r>
          </w:p>
        </w:tc>
        <w:tc>
          <w:tcPr>
            <w:tcW w:w="4394" w:type="dxa"/>
          </w:tcPr>
          <w:p w14:paraId="47E3186E" w14:textId="79E555A2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1301635.77</w:t>
            </w:r>
          </w:p>
        </w:tc>
      </w:tr>
      <w:tr w:rsidR="00C41404" w:rsidRPr="00E93F59" w14:paraId="3E254244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1F7C89CB" w14:textId="3ABA84C7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0" w:type="dxa"/>
          </w:tcPr>
          <w:p w14:paraId="07BEFA68" w14:textId="6E132BDF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476845.59</w:t>
            </w:r>
          </w:p>
        </w:tc>
        <w:tc>
          <w:tcPr>
            <w:tcW w:w="4394" w:type="dxa"/>
          </w:tcPr>
          <w:p w14:paraId="44990A19" w14:textId="70870C4F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1301646.68</w:t>
            </w:r>
          </w:p>
        </w:tc>
      </w:tr>
      <w:tr w:rsidR="00C41404" w:rsidRPr="00E93F59" w14:paraId="7F65C18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116960AB" w14:textId="1911A045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0" w:type="dxa"/>
          </w:tcPr>
          <w:p w14:paraId="12AE2DC1" w14:textId="07F02E1C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476851.35</w:t>
            </w:r>
          </w:p>
        </w:tc>
        <w:tc>
          <w:tcPr>
            <w:tcW w:w="4394" w:type="dxa"/>
          </w:tcPr>
          <w:p w14:paraId="3F1E1057" w14:textId="2425A1F2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1301645.51</w:t>
            </w:r>
          </w:p>
        </w:tc>
      </w:tr>
      <w:tr w:rsidR="00C41404" w:rsidRPr="00E93F59" w14:paraId="258BADD3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F3815DE" w14:textId="729F0963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0" w:type="dxa"/>
          </w:tcPr>
          <w:p w14:paraId="65ABC9E7" w14:textId="52C2761D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476860.78</w:t>
            </w:r>
          </w:p>
        </w:tc>
        <w:tc>
          <w:tcPr>
            <w:tcW w:w="4394" w:type="dxa"/>
          </w:tcPr>
          <w:p w14:paraId="0A6D7E1C" w14:textId="093A0F07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1301643.6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404" w:rsidRPr="00E93F59" w14:paraId="4EC2D39C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CE2EB01" w14:textId="322438A6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0" w:type="dxa"/>
          </w:tcPr>
          <w:p w14:paraId="685E5FF3" w14:textId="68116D55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476870.94</w:t>
            </w:r>
          </w:p>
        </w:tc>
        <w:tc>
          <w:tcPr>
            <w:tcW w:w="4394" w:type="dxa"/>
          </w:tcPr>
          <w:p w14:paraId="0793DE46" w14:textId="7F9C56AD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1301641.36</w:t>
            </w:r>
          </w:p>
        </w:tc>
      </w:tr>
      <w:tr w:rsidR="00C41404" w:rsidRPr="00E93F59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5B074DED" w:rsidR="00C41404" w:rsidRPr="009C7F4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53E8BD7" w14:textId="07FFF3A4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476879.8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7B87A3E6" w14:textId="0C4C9794" w:rsidR="00C41404" w:rsidRPr="00CD5D51" w:rsidRDefault="00C41404" w:rsidP="00C4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D7">
              <w:rPr>
                <w:rFonts w:ascii="Times New Roman" w:hAnsi="Times New Roman" w:cs="Times New Roman"/>
                <w:sz w:val="28"/>
                <w:szCs w:val="28"/>
              </w:rPr>
              <w:t>1301639.07</w:t>
            </w:r>
          </w:p>
        </w:tc>
      </w:tr>
    </w:tbl>
    <w:p w14:paraId="4530B517" w14:textId="1DE0B7C7" w:rsidR="009C7F41" w:rsidRPr="00C5556E" w:rsidRDefault="009C7F41" w:rsidP="00C5556E">
      <w:pPr>
        <w:rPr>
          <w:color w:val="000000"/>
          <w:sz w:val="28"/>
          <w:szCs w:val="28"/>
        </w:rPr>
      </w:pPr>
    </w:p>
    <w:sectPr w:rsidR="009C7F41" w:rsidRPr="00C5556E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8B53" w14:textId="77777777" w:rsidR="00493B99" w:rsidRDefault="00493B99" w:rsidP="00A54F9C">
      <w:pPr>
        <w:spacing w:after="0" w:line="240" w:lineRule="auto"/>
      </w:pPr>
      <w:r>
        <w:separator/>
      </w:r>
    </w:p>
  </w:endnote>
  <w:endnote w:type="continuationSeparator" w:id="0">
    <w:p w14:paraId="2A807438" w14:textId="77777777" w:rsidR="00493B99" w:rsidRDefault="00493B99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041B" w14:textId="77777777" w:rsidR="00493B99" w:rsidRDefault="00493B99" w:rsidP="00A54F9C">
      <w:pPr>
        <w:spacing w:after="0" w:line="240" w:lineRule="auto"/>
      </w:pPr>
      <w:r>
        <w:separator/>
      </w:r>
    </w:p>
  </w:footnote>
  <w:footnote w:type="continuationSeparator" w:id="0">
    <w:p w14:paraId="11AFC48A" w14:textId="77777777" w:rsidR="00493B99" w:rsidRDefault="00493B99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2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2"/>
  </w:num>
  <w:num w:numId="16">
    <w:abstractNumId w:val="22"/>
  </w:num>
  <w:num w:numId="17">
    <w:abstractNumId w:val="6"/>
  </w:num>
  <w:num w:numId="18">
    <w:abstractNumId w:val="18"/>
  </w:num>
  <w:num w:numId="19">
    <w:abstractNumId w:val="17"/>
  </w:num>
  <w:num w:numId="20">
    <w:abstractNumId w:val="5"/>
  </w:num>
  <w:num w:numId="21">
    <w:abstractNumId w:val="11"/>
  </w:num>
  <w:num w:numId="22">
    <w:abstractNumId w:val="9"/>
  </w:num>
  <w:num w:numId="23">
    <w:abstractNumId w:val="24"/>
  </w:num>
  <w:num w:numId="24">
    <w:abstractNumId w:val="30"/>
  </w:num>
  <w:num w:numId="25">
    <w:abstractNumId w:val="14"/>
  </w:num>
  <w:num w:numId="26">
    <w:abstractNumId w:val="16"/>
  </w:num>
  <w:num w:numId="27">
    <w:abstractNumId w:val="29"/>
  </w:num>
  <w:num w:numId="28">
    <w:abstractNumId w:val="4"/>
  </w:num>
  <w:num w:numId="29">
    <w:abstractNumId w:val="1"/>
  </w:num>
  <w:num w:numId="30">
    <w:abstractNumId w:val="13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6306"/>
    <w:rsid w:val="00107899"/>
    <w:rsid w:val="00110A85"/>
    <w:rsid w:val="001246D2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3B99"/>
    <w:rsid w:val="00495B0F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723C1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8275F"/>
    <w:rsid w:val="00790A81"/>
    <w:rsid w:val="0079373F"/>
    <w:rsid w:val="007A1B9A"/>
    <w:rsid w:val="007A2470"/>
    <w:rsid w:val="007B1865"/>
    <w:rsid w:val="007B48C4"/>
    <w:rsid w:val="007C3215"/>
    <w:rsid w:val="007C4C0E"/>
    <w:rsid w:val="007E0CED"/>
    <w:rsid w:val="007E5E23"/>
    <w:rsid w:val="008167B6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C715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2614C"/>
    <w:rsid w:val="00C41404"/>
    <w:rsid w:val="00C53AE9"/>
    <w:rsid w:val="00C5556E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B4A"/>
    <w:rsid w:val="00CD5D51"/>
    <w:rsid w:val="00CE33A6"/>
    <w:rsid w:val="00CE5CEE"/>
    <w:rsid w:val="00CF0195"/>
    <w:rsid w:val="00CF397B"/>
    <w:rsid w:val="00D03235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37994"/>
    <w:rsid w:val="00E6220E"/>
    <w:rsid w:val="00E6385D"/>
    <w:rsid w:val="00E66CBC"/>
    <w:rsid w:val="00E70D91"/>
    <w:rsid w:val="00E8539D"/>
    <w:rsid w:val="00E865C8"/>
    <w:rsid w:val="00E93F59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2024-12-19T08:51:00Z</cp:lastPrinted>
  <dcterms:created xsi:type="dcterms:W3CDTF">2025-02-10T12:54:00Z</dcterms:created>
  <dcterms:modified xsi:type="dcterms:W3CDTF">2025-02-10T12:54:00Z</dcterms:modified>
</cp:coreProperties>
</file>