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52"/>
        <w:gridCol w:w="1200"/>
        <w:gridCol w:w="4353"/>
      </w:tblGrid>
      <w:tr>
        <w:trPr>
          <w:trHeight w:val="568" w:hRule="atLeast"/>
        </w:trPr>
        <w:tc>
          <w:tcPr>
            <w:tcW w:w="46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52"/>
              <w:ind w:hanging="0" w:left="0"/>
              <w:jc w:val="center"/>
              <w:outlineLvl w:val="4"/>
              <w:rPr>
                <w:caps/>
                <w:szCs w:val="28"/>
                <w:lang w:eastAsia="en-US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Cs w:val="28"/>
                <w:lang w:eastAsia="en-US"/>
              </w:rPr>
              <w:t>ГОСУДАРСТВЕННЫЙ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52"/>
              <w:ind w:hanging="0" w:left="0"/>
              <w:jc w:val="center"/>
              <w:outlineLvl w:val="4"/>
              <w:rPr>
                <w:caps/>
                <w:szCs w:val="28"/>
                <w:lang w:eastAsia="en-US"/>
              </w:rPr>
            </w:pPr>
            <w:r>
              <w:rPr>
                <w:caps/>
                <w:szCs w:val="28"/>
                <w:lang w:eastAsia="en-US"/>
              </w:rPr>
              <w:t>комитет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52"/>
              <w:ind w:hanging="0" w:left="0"/>
              <w:jc w:val="center"/>
              <w:outlineLvl w:val="4"/>
              <w:rPr>
                <w:caps/>
                <w:szCs w:val="28"/>
                <w:lang w:eastAsia="en-US"/>
              </w:rPr>
            </w:pPr>
            <w:r>
              <w:rPr>
                <w:caps/>
                <w:szCs w:val="28"/>
                <w:lang w:eastAsia="en-US"/>
              </w:rPr>
              <w:t>РЕСПУБЛИКИ 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52"/>
              <w:ind w:hanging="0" w:left="0"/>
              <w:jc w:val="center"/>
              <w:outlineLvl w:val="4"/>
              <w:rPr>
                <w:caps/>
                <w:szCs w:val="28"/>
                <w:lang w:eastAsia="en-US"/>
              </w:rPr>
            </w:pPr>
            <w:r>
              <w:rPr>
                <w:caps/>
                <w:szCs w:val="28"/>
                <w:lang w:eastAsia="en-US"/>
              </w:rPr>
              <w:t>по тарифам</w:t>
            </w:r>
          </w:p>
          <w:p>
            <w:pPr>
              <w:pStyle w:val="Normal"/>
              <w:spacing w:lineRule="auto" w:line="25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1200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4353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52"/>
              <w:ind w:hanging="0" w:left="0"/>
              <w:jc w:val="center"/>
              <w:outlineLvl w:val="4"/>
              <w:rPr>
                <w:caps/>
                <w:szCs w:val="28"/>
                <w:lang w:eastAsia="en-US"/>
              </w:rPr>
            </w:pPr>
            <w:r>
              <w:rPr>
                <w:caps/>
                <w:szCs w:val="28"/>
                <w:lang w:eastAsia="en-US"/>
              </w:rPr>
              <w:t xml:space="preserve"> </w:t>
            </w:r>
            <w:r>
              <w:rPr>
                <w:caps/>
                <w:szCs w:val="28"/>
                <w:lang w:eastAsia="en-US"/>
              </w:rPr>
              <w:t>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52"/>
              <w:ind w:hanging="0" w:left="0"/>
              <w:jc w:val="center"/>
              <w:outlineLvl w:val="4"/>
              <w:rPr>
                <w:caps/>
                <w:szCs w:val="28"/>
                <w:lang w:eastAsia="en-US"/>
              </w:rPr>
            </w:pPr>
            <w:r>
              <w:rPr>
                <w:caps/>
                <w:szCs w:val="28"/>
                <w:lang w:eastAsia="en-US"/>
              </w:rPr>
              <w:t xml:space="preserve">   </w:t>
            </w:r>
            <w:r>
              <w:rPr>
                <w:caps/>
                <w:szCs w:val="28"/>
                <w:lang w:eastAsia="en-US"/>
              </w:rPr>
              <w:t>РЕСПУБЛИКАСЫны</w:t>
            </w:r>
            <w:r>
              <w:rPr>
                <w:caps/>
                <w:szCs w:val="28"/>
                <w:lang w:val="tt-RU" w:eastAsia="en-US"/>
              </w:rPr>
              <w:t>ң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52"/>
              <w:ind w:hanging="0" w:left="0" w:right="-108"/>
              <w:jc w:val="center"/>
              <w:outlineLvl w:val="4"/>
              <w:rPr>
                <w:caps/>
                <w:szCs w:val="28"/>
                <w:lang w:eastAsia="en-US"/>
              </w:rPr>
            </w:pPr>
            <w:r>
              <w:rPr>
                <w:caps/>
                <w:szCs w:val="28"/>
                <w:lang w:eastAsia="en-US"/>
              </w:rPr>
              <w:t xml:space="preserve"> </w:t>
            </w:r>
            <w:r>
              <w:rPr>
                <w:caps/>
                <w:szCs w:val="28"/>
                <w:lang w:eastAsia="en-US"/>
              </w:rPr>
              <w:t xml:space="preserve">тарифлар буенча </w:t>
            </w:r>
            <w:r>
              <w:rPr>
                <w:caps/>
                <w:szCs w:val="28"/>
                <w:lang w:val="tt-RU" w:eastAsia="en-US"/>
              </w:rPr>
              <w:t>ДӘҮЛӘТ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52"/>
              <w:ind w:hanging="0" w:left="0"/>
              <w:jc w:val="center"/>
              <w:outlineLvl w:val="4"/>
              <w:rPr>
                <w:caps/>
                <w:szCs w:val="28"/>
                <w:lang w:eastAsia="en-US"/>
              </w:rPr>
            </w:pPr>
            <w:r>
              <w:rPr>
                <w:caps/>
                <w:szCs w:val="28"/>
                <w:lang w:eastAsia="en-US"/>
              </w:rPr>
              <w:t>комитеты</w:t>
            </w:r>
          </w:p>
          <w:p>
            <w:pPr>
              <w:pStyle w:val="Normal"/>
              <w:spacing w:lineRule="auto" w:line="25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rPr>
          <w:b/>
          <w:szCs w:val="28"/>
        </w:rPr>
      </w:pPr>
      <w:r>
        <w:rPr>
          <w:szCs w:val="28"/>
        </w:rPr>
        <w:t xml:space="preserve">        </w:t>
      </w:r>
      <w:r>
        <w:rPr>
          <w:b/>
          <w:szCs w:val="28"/>
        </w:rPr>
        <w:t xml:space="preserve">     </w:t>
      </w:r>
      <w:r>
        <w:rPr>
          <w:b/>
          <w:szCs w:val="28"/>
        </w:rPr>
        <w:t>ПОСТАНОВЛЕНИЕ</w:t>
      </w:r>
      <w:r>
        <w:rPr>
          <w:szCs w:val="28"/>
        </w:rPr>
        <w:tab/>
        <w:tab/>
        <w:tab/>
        <w:tab/>
        <w:tab/>
        <w:t xml:space="preserve">             </w:t>
      </w:r>
      <w:r>
        <w:rPr>
          <w:b/>
          <w:szCs w:val="28"/>
        </w:rPr>
        <w:t>КАРАР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___________</w:t>
      </w:r>
      <w:r>
        <w:rPr>
          <w:b/>
          <w:szCs w:val="28"/>
        </w:rPr>
        <w:t xml:space="preserve">                       </w:t>
      </w:r>
      <w:r>
        <w:rPr>
          <w:szCs w:val="28"/>
        </w:rPr>
        <w:t>г. Казань</w:t>
      </w:r>
      <w:r>
        <w:rPr>
          <w:b/>
          <w:szCs w:val="28"/>
        </w:rPr>
        <w:t xml:space="preserve">         </w:t>
      </w:r>
      <w:r>
        <w:rPr>
          <w:szCs w:val="28"/>
        </w:rPr>
        <w:t>№</w:t>
      </w:r>
      <w:r>
        <w:rPr>
          <w:b/>
          <w:szCs w:val="28"/>
        </w:rPr>
        <w:t xml:space="preserve"> </w:t>
      </w:r>
      <w:r>
        <w:rPr>
          <w:szCs w:val="28"/>
        </w:rPr>
        <w:t>______________</w:t>
      </w:r>
    </w:p>
    <w:p>
      <w:pPr>
        <w:pStyle w:val="Normal"/>
        <w:spacing w:lineRule="atLeast" w:line="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53"/>
        <w:gridCol w:w="5211"/>
      </w:tblGrid>
      <w:tr>
        <w:trPr/>
        <w:tc>
          <w:tcPr>
            <w:tcW w:w="535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 корректировке на 2025 год долгосрочных тарифов на питьевую воду и водоотведение для Муниципального казенного предприятия Бавлинского муниципального района «Водоканал», установленных постановлением Государственного комитета Республики Татарстан по тарифам от 18.12.2023 </w:t>
              <w:br/>
              <w:t xml:space="preserve">№ </w:t>
            </w:r>
            <w:r>
              <w:rPr>
                <w:rFonts w:eastAsia="Calibri"/>
                <w:bCs/>
                <w:szCs w:val="28"/>
              </w:rPr>
              <w:t>752-138/кс-2023</w:t>
            </w:r>
            <w:r>
              <w:rPr>
                <w:rFonts w:eastAsia="Calibri"/>
                <w:szCs w:val="28"/>
              </w:rPr>
              <w:t xml:space="preserve">, и внесении изменений в постановление Государственного комитета Республики Татарстан </w:t>
              <w:br/>
              <w:t xml:space="preserve">по тарифам от 18.12.2023 </w:t>
              <w:br/>
              <w:t xml:space="preserve">№ </w:t>
            </w:r>
            <w:r>
              <w:rPr>
                <w:rFonts w:eastAsia="Calibri"/>
                <w:bCs/>
                <w:szCs w:val="28"/>
              </w:rPr>
              <w:t>752-138/кс-2023</w:t>
            </w:r>
          </w:p>
        </w:tc>
        <w:tc>
          <w:tcPr>
            <w:tcW w:w="521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i/>
                <w:i/>
                <w:szCs w:val="28"/>
              </w:rPr>
            </w:pPr>
            <w:r>
              <w:rPr>
                <w:rFonts w:eastAsia="Calibri" w:ascii="Calibri" w:hAnsi="Calibri"/>
                <w:b/>
                <w:i/>
                <w:szCs w:val="28"/>
              </w:rPr>
            </w:r>
          </w:p>
        </w:tc>
      </w:tr>
    </w:tbl>
    <w:p>
      <w:pPr>
        <w:pStyle w:val="Normal"/>
        <w:rPr>
          <w:b/>
          <w:szCs w:val="16"/>
        </w:rPr>
      </w:pPr>
      <w:r>
        <w:rPr>
          <w:b/>
          <w:szCs w:val="16"/>
        </w:rPr>
      </w:r>
    </w:p>
    <w:p>
      <w:pPr>
        <w:pStyle w:val="Normal"/>
        <w:rPr>
          <w:b/>
          <w:szCs w:val="16"/>
        </w:rPr>
      </w:pPr>
      <w:r>
        <w:rPr>
          <w:b/>
          <w:szCs w:val="16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7 декабря 2011 года № 416-ФЗ </w:t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  <w:br/>
        <w:t xml:space="preserve">в сфере водоснабжения и водоотведения», от 29 июля 2013 г. № 641 </w:t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  <w:br/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18.12.2024 № 35-ПР, в связи</w:t>
        <w:br/>
        <w:t>с изменением состава объектов централизованной системы водоотведения организации, в целях конкретизации потребителей, на которых распространяется действие установленных тарифов, и корректировки долгосрочных тарифов</w:t>
        <w:br/>
        <w:t>на питьевую воду, водоотведение и необходимой валовой выручки регулируемой организации на 2025 год Государственный комитет Республики Татарстан</w:t>
        <w:br/>
        <w:t>по тарифам ПОСТАНОВЛЯЕТ:</w:t>
      </w:r>
    </w:p>
    <w:p>
      <w:pPr>
        <w:pStyle w:val="Normal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szCs w:val="28"/>
        </w:rPr>
      </w:pPr>
      <w:r>
        <w:rPr>
          <w:szCs w:val="28"/>
        </w:rPr>
        <w:t xml:space="preserve">Скорректировать тарифы </w:t>
      </w:r>
      <w:r>
        <w:rPr>
          <w:rFonts w:eastAsia="Calibri"/>
          <w:szCs w:val="28"/>
        </w:rPr>
        <w:t xml:space="preserve">на питьевую воду и водоотведение </w:t>
        <w:br/>
        <w:t xml:space="preserve">для Муниципального казенного предприятия Бавлинского муниципального района «Водоканал» на 2025 год, </w:t>
      </w:r>
      <w:r>
        <w:rPr>
          <w:szCs w:val="28"/>
        </w:rPr>
        <w:t xml:space="preserve">установленные постановлением Государственного комитета Республики Татарстан по тарифам от 18.12.2023 № </w:t>
      </w:r>
      <w:r>
        <w:rPr>
          <w:bCs/>
          <w:szCs w:val="28"/>
        </w:rPr>
        <w:t>752-138/кс-2023</w:t>
      </w:r>
      <w:r>
        <w:rPr>
          <w:szCs w:val="28"/>
        </w:rPr>
        <w:t xml:space="preserve"> </w:t>
        <w:br/>
        <w:t>«</w:t>
      </w:r>
      <w:r>
        <w:rPr>
          <w:rFonts w:eastAsia="Calibri"/>
          <w:szCs w:val="28"/>
        </w:rPr>
        <w:t>Об установлении тарифов на питьевую воду и водоотведение для Муниципального казенного предприятия Бавлинского муниципального района «Водоканал»</w:t>
        <w:br/>
        <w:t>на 2024 – 2028 годы</w:t>
      </w:r>
      <w:r>
        <w:rPr>
          <w:szCs w:val="28"/>
        </w:rPr>
        <w:t>», изложив приложение 2 в новой редакции (прилагается).</w:t>
      </w:r>
    </w:p>
    <w:p>
      <w:pPr>
        <w:pStyle w:val="Normal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szCs w:val="28"/>
        </w:rPr>
      </w:pPr>
      <w:r>
        <w:rPr>
          <w:szCs w:val="28"/>
        </w:rPr>
        <w:t>Тарифы, скорректированные пунктом 1 настоящего постановления, действуют с 1 января 2025 года по 31 декабря 2025 года.</w:t>
      </w:r>
    </w:p>
    <w:p>
      <w:pPr>
        <w:pStyle w:val="Normal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szCs w:val="28"/>
        </w:rPr>
      </w:pPr>
      <w:r>
        <w:rPr>
          <w:szCs w:val="28"/>
        </w:rPr>
        <w:t xml:space="preserve">Внести в постановление Государственного комитета Республики Татарстан по тарифам от 18.12.2023 № </w:t>
      </w:r>
      <w:r>
        <w:rPr>
          <w:bCs/>
          <w:szCs w:val="28"/>
        </w:rPr>
        <w:t>752-138/кс-2023</w:t>
      </w:r>
      <w:r>
        <w:rPr>
          <w:szCs w:val="28"/>
        </w:rPr>
        <w:t xml:space="preserve"> «</w:t>
      </w:r>
      <w:r>
        <w:rPr>
          <w:rFonts w:eastAsia="Calibri"/>
          <w:szCs w:val="28"/>
        </w:rPr>
        <w:t xml:space="preserve">Об установлении тарифов </w:t>
        <w:br/>
        <w:t>на питьевую воду и водоотведение для Муниципального казенного предприятия Бавлинского муниципального района «Водоканал» на 2024 – 2028 годы</w:t>
      </w:r>
      <w:r>
        <w:rPr>
          <w:szCs w:val="28"/>
        </w:rPr>
        <w:t>» следующие изменения:</w:t>
      </w:r>
    </w:p>
    <w:p>
      <w:pPr>
        <w:pStyle w:val="Normal"/>
        <w:ind w:left="709"/>
        <w:jc w:val="both"/>
        <w:rPr>
          <w:szCs w:val="28"/>
        </w:rPr>
      </w:pPr>
      <w:r>
        <w:rPr>
          <w:szCs w:val="28"/>
        </w:rPr>
        <w:t xml:space="preserve">наименование изложить в следующей редакции: 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rFonts w:eastAsia="Calibri"/>
          <w:szCs w:val="28"/>
        </w:rPr>
        <w:t xml:space="preserve">Об установлении тарифов на питьевую воду и водоотведение </w:t>
        <w:br/>
        <w:t>для Муниципального казенного предприятия Бавлинского муниципального района «Водоканал» на 2024 – 2028 годы и утверждении производственных программ</w:t>
      </w:r>
      <w:r>
        <w:rPr>
          <w:szCs w:val="28"/>
        </w:rPr>
        <w:t>»;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преамбуле слова «постановлением Правительства Российской Федерации </w:t>
        <w:br/>
        <w:t xml:space="preserve">от 13 мая 2013 г. № 406 «О государственном регулировании тарифов в сфере водоснабжения и водоотведения» заменить словами «постановлениями Правительства Российской Федерации от 13 мая 2013 г. № 406 «О государственном регулировании тарифов в сфере водоснабжения и водоотведения», </w:t>
        <w:br/>
        <w:t xml:space="preserve">от 29 июля 2013 г. № 641 «Об инвестиционных и производственных программах организаций, осуществляющих деятельность в сфере водоснабжения </w:t>
        <w:br/>
        <w:t>и водоотведения»;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дополнить пунктами 1.1-1.2 следующего содержания: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«1.1. Утвердить производственные программы МКП БМР «Водоканал» </w:t>
        <w:br/>
        <w:t>в сфере водоснабжения и водоотведения согласно приложению 4 к настоящему постановлению.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1.2. Производственные программы, утвержденные пунктом 1.1. настоящего постановления, действуют с 1 января 2025 года по 31 декабря 2028 года.»;</w:t>
      </w:r>
    </w:p>
    <w:p>
      <w:pPr>
        <w:pStyle w:val="Normal"/>
        <w:spacing w:before="0" w:after="0"/>
        <w:ind w:left="709"/>
        <w:contextualSpacing/>
        <w:jc w:val="both"/>
        <w:rPr>
          <w:szCs w:val="28"/>
        </w:rPr>
      </w:pPr>
      <w:r>
        <w:rPr>
          <w:szCs w:val="28"/>
        </w:rPr>
        <w:t>приложение 3 изложить в новой редакции (прилагается);</w:t>
      </w:r>
    </w:p>
    <w:p>
      <w:pPr>
        <w:pStyle w:val="Normal"/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  <w:t>дополнить приложением 4 (прилагается).</w:t>
      </w:r>
    </w:p>
    <w:p>
      <w:pPr>
        <w:pStyle w:val="ListParagraph"/>
        <w:numPr>
          <w:ilvl w:val="0"/>
          <w:numId w:val="1"/>
        </w:numPr>
        <w:ind w:firstLine="709" w:left="0"/>
        <w:jc w:val="both"/>
        <w:rPr>
          <w:szCs w:val="28"/>
        </w:rPr>
      </w:pPr>
      <w:r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1134" w:footer="0" w:bottom="1134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                     А.С.Груничев</w:t>
        <w:tab/>
        <w:tab/>
        <w:tab/>
        <w:tab/>
        <w:tab/>
        <w:t xml:space="preserve">            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Приложение 2 к постановлению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комитета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18.12.2023</w:t>
      </w:r>
      <w:r>
        <w:rPr>
          <w:sz w:val="24"/>
          <w:szCs w:val="24"/>
        </w:rPr>
        <w:t xml:space="preserve"> № </w:t>
      </w:r>
      <w:r>
        <w:rPr>
          <w:bCs/>
          <w:sz w:val="24"/>
          <w:szCs w:val="24"/>
          <w:u w:val="single"/>
        </w:rPr>
        <w:t>752-138/кс-2023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(в редакции постановления </w:t>
        <w:br/>
        <w:t>Государственного комитета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 № ______________) </w:t>
      </w:r>
    </w:p>
    <w:p>
      <w:pPr>
        <w:pStyle w:val="Normal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right="282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Тарифы на питьевую воду и водоотведение для </w:t>
      </w:r>
      <w:r>
        <w:rPr>
          <w:rFonts w:eastAsia="Calibri"/>
          <w:szCs w:val="28"/>
        </w:rPr>
        <w:t>МКП БМР «Водоканал»</w:t>
      </w:r>
      <w:r>
        <w:rPr>
          <w:bCs/>
          <w:color w:val="000000"/>
          <w:szCs w:val="28"/>
        </w:rPr>
        <w:t xml:space="preserve">, осуществляющего </w:t>
      </w:r>
    </w:p>
    <w:p>
      <w:pPr>
        <w:pStyle w:val="Normal"/>
        <w:ind w:right="282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холодное водоснабжение и водоотведение, на 2025 – 2028 годы* с календарной разбивкой</w:t>
      </w:r>
    </w:p>
    <w:p>
      <w:pPr>
        <w:pStyle w:val="Normal"/>
        <w:ind w:right="14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right="140"/>
        <w:jc w:val="center"/>
        <w:rPr>
          <w:szCs w:val="28"/>
        </w:rPr>
      </w:pPr>
      <w:r>
        <w:rPr>
          <w:szCs w:val="28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87"/>
        <w:gridCol w:w="6622"/>
        <w:gridCol w:w="2216"/>
        <w:gridCol w:w="2213"/>
        <w:gridCol w:w="2632"/>
      </w:tblGrid>
      <w:tr>
        <w:trPr>
          <w:trHeight w:val="20" w:hRule="atLeast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55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Период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7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Тариф на </w:t>
              <w:br/>
              <w:t>питьевую воду</w:t>
            </w:r>
          </w:p>
          <w:p>
            <w:pPr>
              <w:pStyle w:val="Normal"/>
              <w:ind w:right="-75"/>
              <w:jc w:val="center"/>
              <w:rPr>
                <w:szCs w:val="28"/>
              </w:rPr>
            </w:pPr>
            <w:r>
              <w:rPr>
                <w:szCs w:val="28"/>
              </w:rPr>
              <w:t>(одноставочный),</w:t>
            </w:r>
          </w:p>
          <w:p>
            <w:pPr>
              <w:pStyle w:val="Normal"/>
              <w:ind w:right="-75"/>
              <w:jc w:val="center"/>
              <w:rPr>
                <w:szCs w:val="28"/>
              </w:rPr>
            </w:pPr>
            <w:r>
              <w:rPr>
                <w:szCs w:val="28"/>
              </w:rPr>
              <w:t>руб./куб.м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75"/>
              <w:jc w:val="center"/>
              <w:rPr>
                <w:szCs w:val="28"/>
              </w:rPr>
            </w:pPr>
            <w:r>
              <w:rPr>
                <w:szCs w:val="28"/>
              </w:rPr>
              <w:t>Тариф на водоотведение</w:t>
            </w:r>
          </w:p>
          <w:p>
            <w:pPr>
              <w:pStyle w:val="Normal"/>
              <w:ind w:right="-75"/>
              <w:jc w:val="center"/>
              <w:rPr>
                <w:szCs w:val="28"/>
              </w:rPr>
            </w:pPr>
            <w:r>
              <w:rPr>
                <w:szCs w:val="28"/>
              </w:rPr>
              <w:t>(одноставочный),</w:t>
            </w:r>
          </w:p>
          <w:p>
            <w:pPr>
              <w:pStyle w:val="Normal"/>
              <w:ind w:right="-75"/>
              <w:jc w:val="center"/>
              <w:rPr>
                <w:szCs w:val="28"/>
              </w:rPr>
            </w:pPr>
            <w:r>
              <w:rPr>
                <w:szCs w:val="28"/>
              </w:rPr>
              <w:t>руб./куб.м</w:t>
            </w:r>
          </w:p>
        </w:tc>
      </w:tr>
      <w:tr>
        <w:trPr>
          <w:trHeight w:val="20" w:hRule="atLeast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Бавлинский муниципальный район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  <w:t>МКП БМР «Водоканал»**, 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1.1</w:t>
            </w:r>
          </w:p>
        </w:tc>
        <w:tc>
          <w:tcPr>
            <w:tcW w:w="6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Потребители муниципального образования «город Бавлы» (тарифы указаны с учетом НДС)***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с 01.01.2025 по 30.06.2025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52,11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37,33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с 01.07.2025 по 31.12.2025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61,27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44,65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с 01.01.2026 по 30.06.2026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52,85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38,11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с 01.07.2026 по 31.12.2026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57,08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39,51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01.01.2027 по 30.06.2027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57,06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39,51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01.07.2027 по 31.12.2027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57,06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40,65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01.01.2028 по 30.06.2028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57,06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40,65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01.07.2028 по 31.12.2028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62,26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42,03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1.3</w:t>
            </w:r>
          </w:p>
        </w:tc>
        <w:tc>
          <w:tcPr>
            <w:tcW w:w="6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Потребители д. Шамаево, д. Миннигулово Тумбарлинского сельского поселения, д. Васькино-Туйралы Потапово -Тумбарлинского сельского поселения (тарифы указаны с учетом НДС)***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01.01.2025 по 30.06.2025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52,11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01.07.2025 по 31.12.2025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61,27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01.01.2026 по 30.06.2026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52,85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01.07.2026 по 31.12.2026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57,08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01.01.2027 по 30.06.2027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57,06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01.07.2027 по 31.12.2027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57,06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01.01.2028 по 30.06.2028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57,06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01.07.2028 по 31.12.2028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62,26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1.4</w:t>
            </w:r>
          </w:p>
        </w:tc>
        <w:tc>
          <w:tcPr>
            <w:tcW w:w="6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>Потребители Крым-Сарайского сельского поселения (тарифы указаны с учетом НДС)***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01.01.2025 по 30.06.2025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37,33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01.07.2025 по 31.12.2025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44,65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01.01.2026 по 30.06.2026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38,11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01.07.2026 по 31.12.2026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39,51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01.01.2027 по 30.06.2027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39,51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01.07.2027 по 31.12.2027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40,65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01.01.2028 по 30.06.2028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40,65</w:t>
            </w:r>
          </w:p>
        </w:tc>
      </w:tr>
      <w:tr>
        <w:trPr>
          <w:trHeight w:val="20" w:hRule="atLeast"/>
        </w:trPr>
        <w:tc>
          <w:tcPr>
            <w:tcW w:w="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  <w:highlight w:val="yellow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с 01.07.2028 по 31.12.2028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42,03</w:t>
            </w:r>
          </w:p>
        </w:tc>
      </w:tr>
    </w:tbl>
    <w:p>
      <w:pPr>
        <w:pStyle w:val="Normal"/>
        <w:ind w:right="140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Ежегодная корректировка тарифов на питьевую воду и водоотведение на 2025-2028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</w:t>
        <w:br/>
        <w:t>и водоотведения».</w:t>
      </w:r>
    </w:p>
    <w:p>
      <w:pPr>
        <w:pStyle w:val="Normal"/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** Применяет упрощенную систему налогообложения.</w:t>
      </w:r>
    </w:p>
    <w:p>
      <w:pPr>
        <w:pStyle w:val="Normal"/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*** Применяет налоговую ставку, установленную подпунктом 1 пункта 8 статьи 164 Налогового кодекса Российской Федерации.</w:t>
      </w:r>
    </w:p>
    <w:p>
      <w:pPr>
        <w:pStyle w:val="Normal"/>
        <w:ind w:right="140"/>
        <w:rPr>
          <w:szCs w:val="28"/>
        </w:rPr>
      </w:pPr>
      <w:r>
        <w:rPr>
          <w:szCs w:val="28"/>
        </w:rPr>
      </w:r>
    </w:p>
    <w:p>
      <w:pPr>
        <w:pStyle w:val="Normal"/>
        <w:ind w:right="140"/>
        <w:rPr>
          <w:szCs w:val="28"/>
        </w:rPr>
      </w:pPr>
      <w:r>
        <w:rPr>
          <w:szCs w:val="28"/>
        </w:rPr>
        <w:t xml:space="preserve">Отдел организации, контроля и сопровождения </w:t>
      </w:r>
    </w:p>
    <w:p>
      <w:pPr>
        <w:pStyle w:val="Normal"/>
        <w:ind w:right="140"/>
        <w:rPr>
          <w:szCs w:val="28"/>
        </w:rPr>
      </w:pPr>
      <w:r>
        <w:rPr>
          <w:szCs w:val="28"/>
        </w:rPr>
        <w:t xml:space="preserve">принятия тарифных решений Государственного </w:t>
      </w:r>
    </w:p>
    <w:p>
      <w:pPr>
        <w:sectPr>
          <w:headerReference w:type="default" r:id="rId6"/>
          <w:headerReference w:type="first" r:id="rId7"/>
          <w:type w:val="nextPage"/>
          <w:pgSz w:orient="landscape" w:w="16838" w:h="11906"/>
          <w:pgMar w:left="1134" w:right="1134" w:gutter="0" w:header="720" w:top="1134" w:footer="0" w:bottom="567"/>
          <w:pgNumType w:fmt="decimal"/>
          <w:formProt w:val="false"/>
          <w:textDirection w:val="lrTb"/>
          <w:docGrid w:type="default" w:linePitch="381" w:charSpace="0"/>
        </w:sectPr>
        <w:pStyle w:val="Normal"/>
        <w:ind w:right="140"/>
        <w:rPr>
          <w:sz w:val="24"/>
          <w:szCs w:val="24"/>
        </w:rPr>
      </w:pPr>
      <w:r>
        <w:rPr>
          <w:szCs w:val="28"/>
        </w:rPr>
        <w:t>комитета Республики Татарстан по тарифам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Приложение 3 к постановлению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комитета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18.12.2023</w:t>
      </w:r>
      <w:r>
        <w:rPr>
          <w:sz w:val="24"/>
          <w:szCs w:val="24"/>
        </w:rPr>
        <w:t xml:space="preserve"> № </w:t>
      </w:r>
      <w:r>
        <w:rPr>
          <w:bCs/>
          <w:sz w:val="24"/>
          <w:szCs w:val="24"/>
          <w:u w:val="single"/>
        </w:rPr>
        <w:t>752-138/кс-2023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(в редакции постановления </w:t>
        <w:br/>
        <w:t>Государственного комитета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 № ______________)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Долгосрочные параметры регулирования тарифов </w:t>
      </w:r>
      <w:r>
        <w:rPr>
          <w:bCs/>
          <w:color w:val="000000"/>
          <w:szCs w:val="28"/>
        </w:rPr>
        <w:t xml:space="preserve">на питьевую воду и водоотведение для </w:t>
      </w:r>
      <w:r>
        <w:rPr>
          <w:rFonts w:eastAsia="Calibri"/>
          <w:szCs w:val="28"/>
        </w:rPr>
        <w:t>МКП БМР «Водоканал»</w:t>
      </w:r>
      <w:r>
        <w:rPr>
          <w:bCs/>
          <w:color w:val="000000"/>
          <w:szCs w:val="28"/>
        </w:rPr>
        <w:t>, осуществляющего холодное водоснабжение и водоотведение, на 2024 – 2028 годы</w:t>
      </w:r>
    </w:p>
    <w:p>
      <w:pPr>
        <w:pStyle w:val="Normal"/>
        <w:jc w:val="center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jc w:val="center"/>
        <w:rPr>
          <w:i/>
          <w:i/>
          <w:szCs w:val="28"/>
        </w:rPr>
      </w:pPr>
      <w:r>
        <w:rPr>
          <w:i/>
          <w:szCs w:val="28"/>
        </w:rPr>
      </w:r>
    </w:p>
    <w:tbl>
      <w:tblPr>
        <w:tblW w:w="4800" w:type="pct"/>
        <w:jc w:val="center"/>
        <w:tblInd w:w="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noVBand="0" w:val="0000" w:noHBand="0" w:lastColumn="0" w:firstColumn="0" w:lastRow="0" w:firstRow="0"/>
      </w:tblPr>
      <w:tblGrid>
        <w:gridCol w:w="731"/>
        <w:gridCol w:w="2760"/>
        <w:gridCol w:w="828"/>
        <w:gridCol w:w="2344"/>
        <w:gridCol w:w="1937"/>
        <w:gridCol w:w="1934"/>
        <w:gridCol w:w="1379"/>
        <w:gridCol w:w="2072"/>
      </w:tblGrid>
      <w:tr>
        <w:trPr>
          <w:tblHeader w:val="true"/>
          <w:trHeight w:val="941" w:hRule="atLeas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тарифа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операционных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расходов*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эффективности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операционных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прибыли**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энергосбережения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энергетической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эффективности</w:t>
            </w:r>
          </w:p>
        </w:tc>
      </w:tr>
      <w:tr>
        <w:trPr>
          <w:tblHeader w:val="true"/>
          <w:trHeight w:val="20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потерь воды***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>
        <w:trPr>
          <w:tblHeader w:val="true"/>
          <w:trHeight w:val="20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кВт·ч/куб.м</w:t>
            </w:r>
          </w:p>
        </w:tc>
      </w:tr>
      <w:tr>
        <w:trPr>
          <w:trHeight w:val="20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МКП БМР «Водоканал»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Потребители муниципального образования «город Бавлы»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Питьевая вода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23 828,91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3,53</w:t>
            </w:r>
          </w:p>
        </w:tc>
      </w:tr>
      <w:tr>
        <w:trPr>
          <w:trHeight w:val="20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3,53</w:t>
            </w:r>
          </w:p>
        </w:tc>
      </w:tr>
      <w:tr>
        <w:trPr>
          <w:trHeight w:val="20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3,53</w:t>
            </w:r>
          </w:p>
        </w:tc>
      </w:tr>
      <w:tr>
        <w:trPr>
          <w:trHeight w:val="20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3,53</w:t>
            </w:r>
          </w:p>
        </w:tc>
      </w:tr>
      <w:tr>
        <w:trPr>
          <w:trHeight w:val="20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3,53</w:t>
            </w:r>
          </w:p>
        </w:tc>
      </w:tr>
      <w:tr>
        <w:trPr>
          <w:trHeight w:val="20" w:hRule="atLeast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Водоотведение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15 026,18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1,07</w:t>
            </w:r>
          </w:p>
        </w:tc>
      </w:tr>
      <w:tr>
        <w:trPr>
          <w:trHeight w:val="20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16 470,55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1,084</w:t>
            </w:r>
          </w:p>
        </w:tc>
      </w:tr>
      <w:tr>
        <w:trPr>
          <w:trHeight w:val="20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1,084</w:t>
            </w:r>
          </w:p>
        </w:tc>
      </w:tr>
      <w:tr>
        <w:trPr>
          <w:trHeight w:val="20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1,084</w:t>
            </w:r>
          </w:p>
        </w:tc>
      </w:tr>
      <w:tr>
        <w:trPr>
          <w:trHeight w:val="20" w:hRule="atLeast"/>
        </w:trPr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1,084</w:t>
            </w:r>
          </w:p>
        </w:tc>
      </w:tr>
    </w:tbl>
    <w:p>
      <w:pPr>
        <w:pStyle w:val="Normal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* Базовый уровень операционных расходов на второй и последующие годы долгосрочного периода регулирования рассчитывается по формуле, предусмотренной пунктом 45 Методических указаний по расчету регулируемых тарифов в сфере водоснабжения и водоотведения, утвержденных приказом ФСТ России от 27 декабря 2013 г. № 1746-э.</w:t>
      </w:r>
    </w:p>
    <w:p>
      <w:pPr>
        <w:pStyle w:val="Normal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Нормативный уровень прибыли для </w:t>
      </w:r>
      <w:r>
        <w:rPr>
          <w:bCs/>
          <w:sz w:val="24"/>
          <w:szCs w:val="24"/>
        </w:rPr>
        <w:t>МКП БМР «Водоканал»</w:t>
      </w:r>
      <w:r>
        <w:rPr>
          <w:sz w:val="24"/>
          <w:szCs w:val="24"/>
        </w:rPr>
        <w:t xml:space="preserve"> не устанавливается.</w:t>
      </w:r>
    </w:p>
    <w:p>
      <w:pPr>
        <w:pStyle w:val="Normal"/>
        <w:ind w:right="140"/>
        <w:jc w:val="both"/>
        <w:rPr>
          <w:szCs w:val="28"/>
        </w:rPr>
      </w:pPr>
      <w:r>
        <w:rPr>
          <w:sz w:val="24"/>
          <w:szCs w:val="24"/>
        </w:rPr>
        <w:t>*** Показатель энергосбережения и энергетической эффективности «уровень потерь воды» для тарифа на водоотведение не устанавливается.</w:t>
      </w:r>
    </w:p>
    <w:p>
      <w:pPr>
        <w:pStyle w:val="Normal"/>
        <w:ind w:right="140"/>
        <w:rPr>
          <w:sz w:val="24"/>
        </w:rPr>
      </w:pPr>
      <w:r>
        <w:rPr>
          <w:sz w:val="24"/>
        </w:rPr>
      </w:r>
    </w:p>
    <w:p>
      <w:pPr>
        <w:pStyle w:val="Normal"/>
        <w:ind w:right="140"/>
        <w:rPr>
          <w:sz w:val="24"/>
        </w:rPr>
      </w:pPr>
      <w:r>
        <w:rPr>
          <w:sz w:val="24"/>
        </w:rPr>
      </w:r>
    </w:p>
    <w:p>
      <w:pPr>
        <w:pStyle w:val="Normal"/>
        <w:ind w:right="140"/>
        <w:rPr>
          <w:szCs w:val="28"/>
        </w:rPr>
      </w:pPr>
      <w:r>
        <w:rPr>
          <w:szCs w:val="28"/>
        </w:rPr>
        <w:t xml:space="preserve">Отдел организации, контроля и сопровождения </w:t>
      </w:r>
    </w:p>
    <w:p>
      <w:pPr>
        <w:pStyle w:val="Normal"/>
        <w:ind w:right="140"/>
        <w:rPr>
          <w:szCs w:val="28"/>
        </w:rPr>
      </w:pPr>
      <w:r>
        <w:rPr>
          <w:szCs w:val="28"/>
        </w:rPr>
        <w:t xml:space="preserve">принятия тарифных решений Государственного </w:t>
      </w:r>
    </w:p>
    <w:p>
      <w:pPr>
        <w:pStyle w:val="Normal"/>
        <w:ind w:right="140"/>
        <w:rPr>
          <w:szCs w:val="28"/>
        </w:rPr>
      </w:pPr>
      <w:r>
        <w:rPr>
          <w:szCs w:val="28"/>
        </w:rPr>
        <w:t>комитета Республики Татарстан по тарифам</w:t>
      </w:r>
    </w:p>
    <w:p>
      <w:pPr>
        <w:sectPr>
          <w:headerReference w:type="default" r:id="rId8"/>
          <w:headerReference w:type="first" r:id="rId9"/>
          <w:type w:val="nextPage"/>
          <w:pgSz w:orient="landscape" w:w="16838" w:h="11906"/>
          <w:pgMar w:left="1134" w:right="1134" w:gutter="0" w:header="720" w:top="1134" w:footer="0" w:bottom="567"/>
          <w:pgNumType w:fmt="decimal"/>
          <w:formProt w:val="false"/>
          <w:textDirection w:val="lrTb"/>
          <w:docGrid w:type="default" w:linePitch="381" w:charSpace="0"/>
        </w:sect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Приложение 4 к постановлению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комитета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18.12.2023</w:t>
      </w:r>
      <w:r>
        <w:rPr>
          <w:sz w:val="24"/>
          <w:szCs w:val="24"/>
        </w:rPr>
        <w:t xml:space="preserve"> № </w:t>
      </w:r>
      <w:r>
        <w:rPr>
          <w:bCs/>
          <w:sz w:val="24"/>
          <w:szCs w:val="24"/>
          <w:u w:val="single"/>
        </w:rPr>
        <w:t>752-138/кс-2023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(в редакции постановления </w:t>
        <w:br/>
        <w:t>Государственного комитета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>
      <w:pPr>
        <w:pStyle w:val="Normal"/>
        <w:tabs>
          <w:tab w:val="clear" w:pos="720"/>
          <w:tab w:val="left" w:pos="6663" w:leader="none"/>
          <w:tab w:val="left" w:pos="6946" w:leader="none"/>
        </w:tabs>
        <w:ind w:left="10915"/>
        <w:rPr>
          <w:sz w:val="24"/>
          <w:szCs w:val="24"/>
        </w:rPr>
      </w:pPr>
      <w:r>
        <w:rPr>
          <w:sz w:val="24"/>
          <w:szCs w:val="24"/>
        </w:rPr>
        <w:t>от __________ № ______________)</w:t>
      </w:r>
    </w:p>
    <w:p>
      <w:pPr>
        <w:pStyle w:val="Normal"/>
        <w:tabs>
          <w:tab w:val="clear" w:pos="720"/>
          <w:tab w:val="left" w:pos="781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20"/>
          <w:tab w:val="left" w:pos="7810" w:leader="none"/>
        </w:tabs>
        <w:rPr>
          <w:szCs w:val="28"/>
        </w:rPr>
      </w:pPr>
      <w:r>
        <w:rPr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7"/>
        <w:gridCol w:w="4667"/>
        <w:gridCol w:w="1468"/>
        <w:gridCol w:w="68"/>
        <w:gridCol w:w="731"/>
        <w:gridCol w:w="568"/>
        <w:gridCol w:w="1480"/>
        <w:gridCol w:w="1661"/>
        <w:gridCol w:w="1661"/>
        <w:gridCol w:w="1658"/>
      </w:tblGrid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Производственная программа организации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>
        <w:trPr>
          <w:trHeight w:val="284" w:hRule="atLeast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9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МКП БМР «Водоканал»</w:t>
            </w:r>
          </w:p>
        </w:tc>
      </w:tr>
      <w:tr>
        <w:trPr>
          <w:trHeight w:val="284" w:hRule="atLeast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9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423930, Республика Татарстан, г.Бавлы, ул.Парковая, 1</w:t>
            </w:r>
          </w:p>
        </w:tc>
      </w:tr>
      <w:tr>
        <w:trPr>
          <w:trHeight w:val="284" w:hRule="atLeast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9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>
        <w:trPr>
          <w:trHeight w:val="284" w:hRule="atLeast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9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420015, Республика Татарстан, г. Казань, ул. Карла Маркса, д. 66</w:t>
            </w:r>
          </w:p>
        </w:tc>
      </w:tr>
      <w:tr>
        <w:trPr>
          <w:trHeight w:val="284" w:hRule="atLeast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31.12.2028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>
        <w:trPr>
          <w:trHeight w:val="284" w:hRule="atLeast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>
        <w:trPr>
          <w:trHeight w:val="284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1ХВС - Тариф на питьевую воду – водоснабжение для потребителей муниципального образования «город Бавлы», д. Шамаево, д. Миннигулово Тумбарлинского сельского поселения, д. Васькино-Туйралы Потапово -Тумбарлинского сельского поселения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Текущий ремонт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2 661,02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2 746,91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2 828,90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2 913,33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Капитальный ремонт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Другие мероприятия, в т.ч. направленные на улучшение качества очистки питьевой воды, мероприятий по энергосбережению и повышению энергетической эффективности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1ХВС - Тариф на питьевую воду – водоснабжение для потребителей муниципального образования «город Бавлы», д. Шамаево, д. Миннигулово Тумбарлинского сельского поселения, д. Васькино-Туйралы Потапово -Тумбарлинского сельского поселения</w:t>
            </w:r>
          </w:p>
        </w:tc>
      </w:tr>
      <w:tr>
        <w:trPr>
          <w:trHeight w:val="284" w:hRule="atLeast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84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Объем поднятой воды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1 209,23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1 187,89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1 187,89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1 187,89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Объем воды, полученный со стороны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1 209,23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1 209,23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1 209,23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Подано воды в сеть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1 209,23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1 187,89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1 187,89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1 187,89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Объем потерь воды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189,46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186,12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186,12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186,12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Отпущено воды, всего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1 019,77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1 001,78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1 001,78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1 001,78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1 019,77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1 001,78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1 001,78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1 001,78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населению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791,41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791,39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791,39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791,39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бюджетным организациям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44,30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44,30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44,30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44,30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прочим потребителям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184,06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166,09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166,09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166,09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>
        <w:trPr>
          <w:trHeight w:val="284" w:hRule="atLeast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84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43 429,93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45 158,23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46 823,89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48 552,30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оплату труда и отчисления социальные нужды основного производственного персонала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9 850,54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10 168,48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10 471,98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10 784,53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Ремонтные расходы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2 661,02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2 746,91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2 828,90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2 913,33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6 155,38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Сбытовые расходы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Амортизация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617,20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1 129,68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514,99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488,26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Налоги и сборы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1 596,41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1 629,03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1 686,55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1 753,18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Нормативная прибыль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599,04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Необходимая валовая выручка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55 058,97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57 017,91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58 398,02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60 446,09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7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плановый период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>
        <w:trPr>
          <w:trHeight w:val="284" w:hRule="atLeast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84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1ХВС - Тариф на питьевую воду – водоснабжение для потребителей муниципального образования «город Бавлы», д. Шамаево, д. Миннигулово Тумбарлинского сельского поселения, д. Васькино-Туйралы Потапово -Тумбарлинского сельского поселения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Показатели качества питьевой воды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ед./км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Показатели энергетической эффективности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15,67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15,67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15,67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15,67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кВт*ч/куб.м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3,53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кВт*ч/куб.м</w:t>
            </w:r>
          </w:p>
        </w:tc>
        <w:tc>
          <w:tcPr>
            <w:tcW w:w="1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её действия</w:t>
            </w:r>
          </w:p>
        </w:tc>
      </w:tr>
      <w:tr>
        <w:trPr>
          <w:trHeight w:val="284" w:hRule="atLeast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>
        <w:trPr>
          <w:trHeight w:val="284" w:hRule="atLeast"/>
        </w:trPr>
        <w:tc>
          <w:tcPr>
            <w:tcW w:w="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20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2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1ХВС - Тариф на питьевую воду – водоснабжение для потребителей муниципального образования «город Бавлы», д. Шамаево, д. Миннигулово Тумбарлинского сельского поселения, д. Васькино-Туйралы Потапово -Тумбарлинского сельского поселения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>
        <w:trPr>
          <w:trHeight w:val="284" w:hRule="atLeast"/>
        </w:trPr>
        <w:tc>
          <w:tcPr>
            <w:tcW w:w="14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>
        <w:trPr>
          <w:trHeight w:val="28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Мероприятия, направленные на повышение качества обслуживания абонентов, не предусмотрены</w:t>
            </w:r>
          </w:p>
        </w:tc>
      </w:tr>
    </w:tbl>
    <w:p>
      <w:pPr>
        <w:pStyle w:val="Normal"/>
        <w:tabs>
          <w:tab w:val="clear" w:pos="720"/>
          <w:tab w:val="left" w:pos="781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tabs>
          <w:tab w:val="clear" w:pos="720"/>
          <w:tab w:val="left" w:pos="7810" w:leader="none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2"/>
        <w:gridCol w:w="2686"/>
        <w:gridCol w:w="2664"/>
        <w:gridCol w:w="151"/>
        <w:gridCol w:w="998"/>
        <w:gridCol w:w="1364"/>
        <w:gridCol w:w="452"/>
        <w:gridCol w:w="1028"/>
        <w:gridCol w:w="1594"/>
        <w:gridCol w:w="1562"/>
        <w:gridCol w:w="1448"/>
      </w:tblGrid>
      <w:tr>
        <w:trPr>
          <w:trHeight w:val="465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Производственная программа организации</w:t>
            </w:r>
          </w:p>
        </w:tc>
      </w:tr>
      <w:tr>
        <w:trPr>
          <w:trHeight w:val="360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>
        <w:trPr>
          <w:trHeight w:val="315" w:hRule="atLeast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112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МКП БМР «Водоканал»</w:t>
            </w:r>
          </w:p>
        </w:tc>
      </w:tr>
      <w:tr>
        <w:trPr>
          <w:trHeight w:val="315" w:hRule="atLeast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112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423930, Республика Татарстан, г.Бавлы, ул.Парковая, 1</w:t>
            </w:r>
          </w:p>
        </w:tc>
      </w:tr>
      <w:tr>
        <w:trPr>
          <w:trHeight w:val="315" w:hRule="atLeast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112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>
        <w:trPr>
          <w:trHeight w:val="315" w:hRule="atLeast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</w:p>
        </w:tc>
        <w:tc>
          <w:tcPr>
            <w:tcW w:w="112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420015, Республика Татарстан, г. Казань, ул. Карла Маркса, д. 66</w:t>
            </w:r>
          </w:p>
        </w:tc>
      </w:tr>
      <w:tr>
        <w:trPr>
          <w:trHeight w:val="517" w:hRule="atLeast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31.12.2028</w:t>
            </w:r>
          </w:p>
        </w:tc>
      </w:tr>
      <w:tr>
        <w:trPr>
          <w:trHeight w:val="850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>
        <w:trPr>
          <w:trHeight w:val="324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>
        <w:trPr>
          <w:trHeight w:val="271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4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>
        <w:trPr>
          <w:trHeight w:val="225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1ВО - Тариф на водоотведение для потребителей муниципального образования «город Бавлы» и Крым-Сарайского сельского поселения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Текущий ремонт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279,88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288,91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297,53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306,41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Капитальный ремонт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>
        <w:trPr>
          <w:trHeight w:val="300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1ВО - Тариф на водоотведение для потребителей муниципального образования «город Бавлы» и Крым-Сарайского сельского поселения</w:t>
            </w:r>
          </w:p>
        </w:tc>
      </w:tr>
      <w:tr>
        <w:trPr>
          <w:trHeight w:val="285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69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4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Прием сточных вод, всего, в т.ч.: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640,92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640,92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640,92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640,92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собственные нужды предприятия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640,92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640,92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640,92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640,92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бюджетным организациям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53,61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53,61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53,61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53,61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населению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537,00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537,00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537,00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537,00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прочие потребители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50,31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50,31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50,31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50,31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Неучтенный приток сточных вод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00"/>
              <w:rPr>
                <w:sz w:val="20"/>
              </w:rPr>
            </w:pPr>
            <w:r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тыс.м3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>
        <w:trPr>
          <w:trHeight w:val="295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36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4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20 392,71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22 060,43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22 777,20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23 517,76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13 649,49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14 186,34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14 609,76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15 045,82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Ремонтные расходы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277,98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288,91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297,53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306,41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Сбытовые расходы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Амортизация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3 363,77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3 281,73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3 281,73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3 281,73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Налоги и сборы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441,25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441,25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441,25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hanging="0" w:left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441,25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Нормативная прибыль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Экономически необоснованные доходы / расходы прошлых периодов регулирования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Необходимая валовая выручка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тыс.руб.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25 380,37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26 072,31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26 797,71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27 547,16</w:t>
            </w:r>
          </w:p>
        </w:tc>
      </w:tr>
      <w:tr>
        <w:trPr>
          <w:trHeight w:val="375" w:hRule="atLeast"/>
        </w:trPr>
        <w:tc>
          <w:tcPr>
            <w:tcW w:w="9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7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7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плановый период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</w:tr>
      <w:tr>
        <w:trPr>
          <w:trHeight w:val="660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>
        <w:trPr>
          <w:trHeight w:val="311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6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</w:t>
            </w:r>
          </w:p>
        </w:tc>
      </w:tr>
      <w:tr>
        <w:trPr>
          <w:trHeight w:val="272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4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>
        <w:trPr>
          <w:trHeight w:val="375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1ВО - Тариф на водоотведение для потребителей муниципального образования «город Бавлы» и Крым-Сарайского сельского поселения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Показатели качества очистки сточных вод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ед./км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Показатели энергетической эффективности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27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кВт*ч/куб.м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1,084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1,084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1,084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1,084</w:t>
            </w:r>
            <w:bookmarkStart w:id="0" w:name="_GoBack"/>
            <w:bookmarkEnd w:id="0"/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кВт*ч/куб.м</w:t>
            </w:r>
          </w:p>
        </w:tc>
        <w:tc>
          <w:tcPr>
            <w:tcW w:w="1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5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её действия</w:t>
            </w:r>
          </w:p>
        </w:tc>
      </w:tr>
      <w:tr>
        <w:trPr>
          <w:trHeight w:val="340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</w:tc>
        <w:tc>
          <w:tcPr>
            <w:tcW w:w="5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>
        <w:trPr>
          <w:trHeight w:val="345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3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51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2028</w:t>
            </w:r>
          </w:p>
        </w:tc>
      </w:tr>
      <w:tr>
        <w:trPr>
          <w:trHeight w:val="285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1ВО - Тариф на водоотведение для потребителей муниципального образования «город Бавлы» и Крым-Сарайского сельского поселения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>
        <w:trPr>
          <w:trHeight w:val="420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>
        <w:trPr>
          <w:trHeight w:val="405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>
        <w:trPr>
          <w:trHeight w:val="330" w:hRule="atLeast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Мероприятия, направленные на повышение качества обслуживания абонентов, не предусмотрены</w:t>
            </w:r>
          </w:p>
        </w:tc>
      </w:tr>
    </w:tbl>
    <w:p>
      <w:pPr>
        <w:pStyle w:val="Normal"/>
        <w:tabs>
          <w:tab w:val="clear" w:pos="720"/>
          <w:tab w:val="left" w:pos="781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10"/>
      <w:headerReference w:type="first" r:id="rId11"/>
      <w:type w:val="nextPage"/>
      <w:pgSz w:orient="landscape" w:w="16838" w:h="11906"/>
      <w:pgMar w:left="1134" w:right="1134" w:gutter="0" w:header="720" w:top="1134" w:footer="0" w:bottom="567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81038462"/>
    </w:sdtPr>
    <w:sdtContent>
      <w:p>
        <w:pPr>
          <w:pStyle w:val="Header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81038462"/>
    </w:sdtPr>
    <w:sdtContent>
      <w:p>
        <w:pPr>
          <w:pStyle w:val="Header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5</w:t>
        </w:r>
        <w:r>
          <w:rPr>
            <w:sz w:val="24"/>
          </w:rPr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81038462"/>
    </w:sdtPr>
    <w:sdtContent>
      <w:p>
        <w:pPr>
          <w:pStyle w:val="Header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7</w:t>
        </w:r>
        <w:r>
          <w:rPr>
            <w:sz w:val="24"/>
          </w:rPr>
          <w:fldChar w:fldCharType="end"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81038462"/>
    </w:sdtPr>
    <w:sdtContent>
      <w:p>
        <w:pPr>
          <w:pStyle w:val="Header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14</w:t>
        </w:r>
        <w:r>
          <w:rPr>
            <w:sz w:val="24"/>
          </w:rPr>
          <w:fldChar w:fldCharType="end"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f52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qFormat/>
    <w:pPr>
      <w:keepNext w:val="true"/>
      <w:spacing w:lineRule="auto" w:line="360"/>
      <w:jc w:val="right"/>
      <w:outlineLvl w:val="1"/>
    </w:pPr>
    <w:rPr>
      <w:caps/>
      <w:sz w:val="32"/>
    </w:rPr>
  </w:style>
  <w:style w:type="paragraph" w:styleId="Heading3">
    <w:name w:val="Heading 3"/>
    <w:basedOn w:val="Normal"/>
    <w:next w:val="Normal"/>
    <w:qFormat/>
    <w:pPr>
      <w:keepNext w:val="true"/>
      <w:spacing w:lineRule="auto" w:line="360"/>
      <w:jc w:val="center"/>
      <w:outlineLvl w:val="2"/>
    </w:pPr>
    <w:rPr>
      <w:b/>
      <w:caps/>
      <w:sz w:val="34"/>
    </w:rPr>
  </w:style>
  <w:style w:type="paragraph" w:styleId="Heading4">
    <w:name w:val="Heading 4"/>
    <w:basedOn w:val="Normal"/>
    <w:next w:val="Normal"/>
    <w:qFormat/>
    <w:pPr>
      <w:keepNext w:val="true"/>
      <w:pBdr>
        <w:bottom w:val="single" w:sz="12" w:space="1" w:color="000000"/>
      </w:pBdr>
      <w:spacing w:lineRule="auto" w:line="360"/>
      <w:jc w:val="right"/>
      <w:outlineLvl w:val="3"/>
    </w:pPr>
    <w:rPr>
      <w:caps/>
      <w:sz w:val="36"/>
    </w:rPr>
  </w:style>
  <w:style w:type="paragraph" w:styleId="Heading5">
    <w:name w:val="Heading 5"/>
    <w:basedOn w:val="Normal"/>
    <w:next w:val="Normal"/>
    <w:link w:val="5"/>
    <w:qFormat/>
    <w:pPr>
      <w:keepNext w:val="true"/>
      <w:jc w:val="center"/>
      <w:outlineLvl w:val="4"/>
    </w:pPr>
    <w:rPr>
      <w:b/>
      <w:caps/>
      <w:sz w:val="22"/>
    </w:rPr>
  </w:style>
  <w:style w:type="paragraph" w:styleId="Heading6">
    <w:name w:val="Heading 6"/>
    <w:basedOn w:val="Normal"/>
    <w:next w:val="Normal"/>
    <w:qFormat/>
    <w:pPr>
      <w:keepNext w:val="true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keepNext w:val="true"/>
      <w:ind w:left="34"/>
      <w:jc w:val="center"/>
      <w:outlineLvl w:val="6"/>
    </w:pPr>
    <w:rPr>
      <w:b/>
      <w:caps/>
      <w:sz w:val="22"/>
    </w:rPr>
  </w:style>
  <w:style w:type="paragraph" w:styleId="Heading8">
    <w:name w:val="Heading 8"/>
    <w:basedOn w:val="Normal"/>
    <w:next w:val="Normal"/>
    <w:qFormat/>
    <w:pPr>
      <w:keepNext w:val="true"/>
      <w:spacing w:lineRule="auto" w:line="360"/>
      <w:jc w:val="center"/>
      <w:outlineLvl w:val="7"/>
    </w:pPr>
    <w:rPr>
      <w:b/>
      <w:caps/>
      <w:sz w:val="36"/>
    </w:rPr>
  </w:style>
  <w:style w:type="paragraph" w:styleId="Heading9">
    <w:name w:val="Heading 9"/>
    <w:basedOn w:val="Normal"/>
    <w:next w:val="Normal"/>
    <w:qFormat/>
    <w:pPr>
      <w:keepNext w:val="true"/>
      <w:ind w:firstLine="34"/>
      <w:jc w:val="center"/>
      <w:outlineLvl w:val="8"/>
    </w:pPr>
    <w:rPr>
      <w:b/>
      <w:cap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0e15b2"/>
    <w:rPr>
      <w:i/>
      <w:iCs/>
    </w:rPr>
  </w:style>
  <w:style w:type="character" w:styleId="5" w:customStyle="1">
    <w:name w:val="Заголовок 5 Знак"/>
    <w:basedOn w:val="DefaultParagraphFont"/>
    <w:qFormat/>
    <w:rsid w:val="003f7a65"/>
    <w:rPr>
      <w:b/>
      <w:caps/>
      <w:sz w:val="22"/>
    </w:rPr>
  </w:style>
  <w:style w:type="character" w:styleId="Style5" w:customStyle="1">
    <w:name w:val="Основной текст Знак"/>
    <w:basedOn w:val="DefaultParagraphFont"/>
    <w:qFormat/>
    <w:rsid w:val="004c7ef0"/>
    <w:rPr>
      <w:b/>
      <w:caps/>
      <w:sz w:val="24"/>
    </w:rPr>
  </w:style>
  <w:style w:type="character" w:styleId="Style6" w:customStyle="1">
    <w:name w:val="Основной текст с отступом Знак"/>
    <w:basedOn w:val="DefaultParagraphFont"/>
    <w:qFormat/>
    <w:rsid w:val="004c7ef0"/>
    <w:rPr>
      <w:sz w:val="24"/>
      <w:szCs w:val="24"/>
    </w:rPr>
  </w:style>
  <w:style w:type="character" w:styleId="Style7" w:customStyle="1">
    <w:name w:val="Верхний колонтитул Знак"/>
    <w:basedOn w:val="DefaultParagraphFont"/>
    <w:uiPriority w:val="99"/>
    <w:qFormat/>
    <w:rsid w:val="004c7ef0"/>
    <w:rPr>
      <w:sz w:val="28"/>
    </w:rPr>
  </w:style>
  <w:style w:type="character" w:styleId="Pagenumber">
    <w:name w:val="page number"/>
    <w:basedOn w:val="DefaultParagraphFont"/>
    <w:qFormat/>
    <w:rsid w:val="004c7ef0"/>
    <w:rPr/>
  </w:style>
  <w:style w:type="character" w:styleId="Style8" w:customStyle="1">
    <w:name w:val="Текст выноски Знак"/>
    <w:basedOn w:val="DefaultParagraphFont"/>
    <w:link w:val="BalloonText"/>
    <w:semiHidden/>
    <w:qFormat/>
    <w:rsid w:val="004c7ef0"/>
    <w:rPr>
      <w:rFonts w:ascii="Tahoma" w:hAnsi="Tahoma" w:cs="Tahoma"/>
      <w:sz w:val="16"/>
      <w:szCs w:val="16"/>
    </w:rPr>
  </w:style>
  <w:style w:type="character" w:styleId="Style9" w:customStyle="1">
    <w:name w:val="Нижний колонтитул Знак"/>
    <w:basedOn w:val="DefaultParagraphFont"/>
    <w:qFormat/>
    <w:rsid w:val="00a63587"/>
    <w:rPr>
      <w:sz w:val="28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5"/>
    <w:pPr>
      <w:jc w:val="center"/>
    </w:pPr>
    <w:rPr>
      <w:b/>
      <w:caps/>
      <w:sz w:val="24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2">
    <w:name w:val="Body Text 2"/>
    <w:basedOn w:val="Normal"/>
    <w:qFormat/>
    <w:pPr>
      <w:jc w:val="center"/>
    </w:pPr>
    <w:rPr>
      <w:b/>
      <w:caps/>
    </w:rPr>
  </w:style>
  <w:style w:type="paragraph" w:styleId="BodyText3">
    <w:name w:val="Body Text 3"/>
    <w:basedOn w:val="Normal"/>
    <w:qFormat/>
    <w:pPr>
      <w:jc w:val="center"/>
    </w:pPr>
    <w:rPr>
      <w:b/>
      <w:caps/>
      <w:sz w:val="40"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7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Style8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92f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4c7ef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6"/>
    <w:rsid w:val="004c7ef0"/>
    <w:pPr>
      <w:spacing w:before="0" w:after="120"/>
      <w:ind w:left="283"/>
    </w:pPr>
    <w:rPr>
      <w:sz w:val="24"/>
      <w:szCs w:val="24"/>
    </w:rPr>
  </w:style>
  <w:style w:type="paragraph" w:styleId="ConsNormal" w:customStyle="1">
    <w:name w:val="ConsNormal"/>
    <w:qFormat/>
    <w:rsid w:val="004c7ef0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4c7ef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 + 14 пт"/>
    <w:basedOn w:val="Normal"/>
    <w:qFormat/>
    <w:rsid w:val="004c7ef0"/>
    <w:pPr>
      <w:jc w:val="center"/>
    </w:pPr>
    <w:rPr>
      <w:b/>
      <w:szCs w:val="28"/>
    </w:rPr>
  </w:style>
  <w:style w:type="paragraph" w:styleId="Footer">
    <w:name w:val="Footer"/>
    <w:basedOn w:val="Normal"/>
    <w:link w:val="Style9"/>
    <w:rsid w:val="00a6358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semiHidden/>
    <w:unhideWhenUsed/>
    <w:qFormat/>
    <w:rsid w:val="004c7ef0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e15b2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">
    <w:name w:val="Сетка таблицы1"/>
    <w:basedOn w:val="a1"/>
    <w:rsid w:val="004c7e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59"/>
    <w:rsid w:val="0045326e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">
    <w:name w:val="Сетка таблицы3"/>
    <w:basedOn w:val="a1"/>
    <w:uiPriority w:val="59"/>
    <w:rsid w:val="00c43d72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0">
    <w:name w:val="Сетка таблицы4"/>
    <w:basedOn w:val="a1"/>
    <w:uiPriority w:val="59"/>
    <w:rsid w:val="0042796d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ACE4-F7E0-4008-8596-FB806AEF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1122</TotalTime>
  <Application>LibreOffice/7.6.7.2$Linux_X86_64 LibreOffice_project/60$Build-2</Application>
  <AppVersion>15.0000</AppVersion>
  <Pages>14</Pages>
  <Words>3019</Words>
  <Characters>20427</Characters>
  <CharactersWithSpaces>22758</CharactersWithSpaces>
  <Paragraphs>928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2016-11-14T11:46:00Z</dcterms:created>
  <dc:creator>Сулейманова Регина Ринатовна</dc:creator>
  <dc:description/>
  <dc:language>ru-RU</dc:language>
  <cp:lastModifiedBy/>
  <cp:lastPrinted>2023-10-05T14:54:00Z</cp:lastPrinted>
  <dcterms:modified xsi:type="dcterms:W3CDTF">2024-12-19T13:26:46Z</dcterms:modified>
  <cp:revision>348</cp:revision>
  <dc:subject>Бланк РЭК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