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727" w:rsidRPr="00A55FE8" w:rsidRDefault="00A81727">
      <w:pPr>
        <w:spacing w:after="0" w:line="240" w:lineRule="auto"/>
        <w:ind w:left="6946"/>
        <w:rPr>
          <w:sz w:val="28"/>
          <w:szCs w:val="28"/>
        </w:rPr>
      </w:pPr>
      <w:bookmarkStart w:id="0" w:name="_GoBack"/>
      <w:bookmarkEnd w:id="0"/>
    </w:p>
    <w:p w:rsidR="00A81727" w:rsidRPr="00A55FE8" w:rsidRDefault="00A81727">
      <w:pPr>
        <w:spacing w:after="0" w:line="240" w:lineRule="auto"/>
        <w:ind w:left="6946"/>
        <w:rPr>
          <w:sz w:val="28"/>
          <w:szCs w:val="28"/>
        </w:rPr>
      </w:pPr>
    </w:p>
    <w:p w:rsidR="00A81727" w:rsidRPr="00A55FE8" w:rsidRDefault="00A81727">
      <w:pPr>
        <w:spacing w:after="0" w:line="240" w:lineRule="auto"/>
        <w:jc w:val="both"/>
        <w:rPr>
          <w:sz w:val="28"/>
          <w:szCs w:val="28"/>
        </w:rPr>
      </w:pPr>
    </w:p>
    <w:p w:rsidR="00A55FE8" w:rsidRPr="00A55FE8" w:rsidRDefault="00A55FE8">
      <w:pPr>
        <w:spacing w:after="0" w:line="240" w:lineRule="auto"/>
        <w:jc w:val="both"/>
        <w:rPr>
          <w:sz w:val="28"/>
          <w:szCs w:val="28"/>
        </w:rPr>
      </w:pPr>
    </w:p>
    <w:p w:rsidR="00A55FE8" w:rsidRPr="00A55FE8" w:rsidRDefault="00A55FE8">
      <w:pPr>
        <w:spacing w:after="0" w:line="240" w:lineRule="auto"/>
        <w:jc w:val="both"/>
        <w:rPr>
          <w:sz w:val="28"/>
          <w:szCs w:val="28"/>
        </w:rPr>
      </w:pPr>
    </w:p>
    <w:p w:rsidR="00A55FE8" w:rsidRPr="00A55FE8" w:rsidRDefault="00A55FE8">
      <w:pPr>
        <w:spacing w:after="0" w:line="240" w:lineRule="auto"/>
        <w:jc w:val="both"/>
        <w:rPr>
          <w:sz w:val="28"/>
          <w:szCs w:val="28"/>
        </w:rPr>
      </w:pPr>
    </w:p>
    <w:p w:rsidR="00A55FE8" w:rsidRPr="00A55FE8" w:rsidRDefault="00A55FE8">
      <w:pPr>
        <w:spacing w:after="0" w:line="240" w:lineRule="auto"/>
        <w:jc w:val="both"/>
        <w:rPr>
          <w:sz w:val="28"/>
          <w:szCs w:val="28"/>
        </w:rPr>
      </w:pPr>
    </w:p>
    <w:p w:rsidR="00A55FE8" w:rsidRPr="00A55FE8" w:rsidRDefault="00A55FE8">
      <w:pPr>
        <w:spacing w:after="0" w:line="240" w:lineRule="auto"/>
        <w:jc w:val="both"/>
        <w:rPr>
          <w:sz w:val="28"/>
          <w:szCs w:val="28"/>
        </w:rPr>
      </w:pPr>
    </w:p>
    <w:p w:rsidR="00A55FE8" w:rsidRPr="00A55FE8" w:rsidRDefault="00A55FE8">
      <w:pPr>
        <w:spacing w:after="0" w:line="240" w:lineRule="auto"/>
        <w:jc w:val="both"/>
        <w:rPr>
          <w:sz w:val="28"/>
          <w:szCs w:val="28"/>
        </w:rPr>
      </w:pPr>
    </w:p>
    <w:p w:rsidR="00A55FE8" w:rsidRPr="00A55FE8" w:rsidRDefault="00A55FE8">
      <w:pPr>
        <w:spacing w:after="0" w:line="240" w:lineRule="auto"/>
        <w:jc w:val="both"/>
        <w:rPr>
          <w:sz w:val="28"/>
          <w:szCs w:val="28"/>
        </w:rPr>
      </w:pPr>
    </w:p>
    <w:p w:rsidR="00A81727" w:rsidRDefault="00A55FE8" w:rsidP="00A55FE8">
      <w:pPr>
        <w:spacing w:after="0" w:line="240" w:lineRule="auto"/>
        <w:ind w:right="5527"/>
        <w:jc w:val="both"/>
        <w:rPr>
          <w:sz w:val="28"/>
          <w:szCs w:val="28"/>
        </w:rPr>
      </w:pPr>
      <w:r>
        <w:rPr>
          <w:rFonts w:ascii="Times New Roman" w:hAnsi="Times New Roman" w:cs="Times New Roman"/>
          <w:sz w:val="28"/>
          <w:szCs w:val="28"/>
        </w:rPr>
        <w:t xml:space="preserve">О внесении изменений в постановление Кабинета Министров Республики Татарстан от 15.03.2021 </w:t>
      </w:r>
      <w:r w:rsidR="001B4228">
        <w:rPr>
          <w:rFonts w:ascii="Times New Roman" w:hAnsi="Times New Roman" w:cs="Times New Roman"/>
          <w:sz w:val="28"/>
          <w:szCs w:val="28"/>
        </w:rPr>
        <w:t xml:space="preserve">  </w:t>
      </w:r>
      <w:r>
        <w:rPr>
          <w:rFonts w:ascii="Times New Roman" w:hAnsi="Times New Roman" w:cs="Times New Roman"/>
          <w:sz w:val="28"/>
          <w:szCs w:val="28"/>
        </w:rPr>
        <w:t xml:space="preserve">№ 133 «Об утверждении Порядка предоставления субсидии некоммерческой организации, являющейся специализированной организацией, в целях финансового обеспечения затрат на оказание государственной поддержки при рождении, а также при усыновлении (удочерении) каждого ребенка семьям, реализующим право на жилище в системе социальной ипотеки в соответствии с Законом Республики Татарстан от 27 декабря 2004 года </w:t>
      </w:r>
      <w:r w:rsidR="001B4228">
        <w:rPr>
          <w:rFonts w:ascii="Times New Roman" w:hAnsi="Times New Roman" w:cs="Times New Roman"/>
          <w:sz w:val="28"/>
          <w:szCs w:val="28"/>
        </w:rPr>
        <w:br/>
      </w:r>
      <w:r>
        <w:rPr>
          <w:rFonts w:ascii="Times New Roman" w:hAnsi="Times New Roman" w:cs="Times New Roman"/>
          <w:sz w:val="28"/>
          <w:szCs w:val="28"/>
        </w:rPr>
        <w:t>№ 69-ЗРТ «О государственной поддержке развития жилищного строительства в Республике Татарстан»</w:t>
      </w:r>
    </w:p>
    <w:p w:rsidR="00A81727" w:rsidRPr="00A55FE8" w:rsidRDefault="00A81727">
      <w:pPr>
        <w:spacing w:after="0" w:line="240" w:lineRule="auto"/>
        <w:jc w:val="both"/>
        <w:rPr>
          <w:rFonts w:ascii="Times New Roman" w:hAnsi="Times New Roman" w:cs="Times New Roman"/>
          <w:sz w:val="28"/>
          <w:szCs w:val="28"/>
        </w:rPr>
      </w:pPr>
    </w:p>
    <w:p w:rsidR="00A81727" w:rsidRPr="00A55FE8" w:rsidRDefault="00A81727">
      <w:pPr>
        <w:pStyle w:val="ConsPlusNormal"/>
        <w:ind w:firstLine="709"/>
        <w:jc w:val="both"/>
        <w:rPr>
          <w:rFonts w:ascii="Times New Roman" w:hAnsi="Times New Roman" w:cs="Times New Roman"/>
          <w:sz w:val="28"/>
          <w:szCs w:val="28"/>
        </w:rPr>
      </w:pPr>
    </w:p>
    <w:p w:rsidR="00A81727" w:rsidRDefault="00A55FE8">
      <w:pPr>
        <w:pStyle w:val="ConsPlusNormal"/>
        <w:ind w:firstLine="709"/>
        <w:jc w:val="both"/>
        <w:rPr>
          <w:sz w:val="28"/>
          <w:szCs w:val="28"/>
        </w:rPr>
      </w:pPr>
      <w:r>
        <w:rPr>
          <w:rFonts w:ascii="Times New Roman" w:hAnsi="Times New Roman" w:cs="Times New Roman"/>
          <w:sz w:val="28"/>
          <w:szCs w:val="28"/>
        </w:rPr>
        <w:t>Кабинет Министров Республики Татарстан ПОСТАНОВЛЯЕТ:</w:t>
      </w:r>
    </w:p>
    <w:p w:rsidR="00A81727" w:rsidRPr="00A55FE8" w:rsidRDefault="00A81727">
      <w:pPr>
        <w:pStyle w:val="ConsPlusNormal"/>
        <w:ind w:firstLine="709"/>
        <w:jc w:val="both"/>
        <w:rPr>
          <w:rFonts w:ascii="Times New Roman" w:hAnsi="Times New Roman" w:cs="Times New Roman"/>
          <w:sz w:val="28"/>
          <w:szCs w:val="28"/>
        </w:rPr>
      </w:pPr>
    </w:p>
    <w:p w:rsidR="00A81727" w:rsidRDefault="00A55FE8">
      <w:pPr>
        <w:pStyle w:val="ConsPlusNormal"/>
        <w:ind w:firstLine="709"/>
        <w:jc w:val="both"/>
        <w:rPr>
          <w:sz w:val="28"/>
          <w:szCs w:val="28"/>
        </w:rPr>
      </w:pPr>
      <w:r>
        <w:rPr>
          <w:rFonts w:ascii="Times New Roman" w:hAnsi="Times New Roman" w:cs="Times New Roman"/>
          <w:sz w:val="28"/>
          <w:szCs w:val="28"/>
        </w:rPr>
        <w:t xml:space="preserve">Внести в постановление Кабинета Министров Республики Татарстан от 15.03.2021 № 133 «Об утверждении Порядка предоставления субсидии некоммерческой организации, являющейся специализированной организацией, в целях финансового обеспечения затрат на оказание государственной поддержки при рождении, а также при усыновлении (удочерении) каждого ребенка семьям, реализующим право на жилище в системе социальной ипотеки в соответствии с Законом Республики Татарстан от 27 декабря 2004 года № 69-ЗРТ «О государственной поддержке развития жилищного строительства в Республике Татарстан» (с изменениями, внесенными постановлениями Кабинета Министров Республики Татарстан от 29.01.2022 № 69, от 30.07.2022 № 736, от 21.11.2022 № 1245, </w:t>
      </w:r>
      <w:r>
        <w:rPr>
          <w:rFonts w:ascii="Times New Roman" w:hAnsi="Times New Roman" w:cs="Times New Roman"/>
          <w:sz w:val="28"/>
          <w:szCs w:val="28"/>
        </w:rPr>
        <w:lastRenderedPageBreak/>
        <w:t>от 04.02.2023 № 98, от 19.03.2024 № 162) следующие изменения:</w:t>
      </w:r>
    </w:p>
    <w:p w:rsidR="00A81727" w:rsidRDefault="00A55FE8">
      <w:pPr>
        <w:pStyle w:val="ConsPlusNormal"/>
        <w:ind w:firstLine="709"/>
        <w:jc w:val="both"/>
        <w:rPr>
          <w:sz w:val="28"/>
          <w:szCs w:val="28"/>
        </w:rPr>
      </w:pPr>
      <w:r>
        <w:rPr>
          <w:rFonts w:ascii="Times New Roman" w:hAnsi="Times New Roman" w:cs="Times New Roman"/>
          <w:sz w:val="28"/>
          <w:szCs w:val="28"/>
        </w:rPr>
        <w:t>наименование после слова «предоставления» дополнить словами «из бюджета Республики Татарстан»;</w:t>
      </w:r>
    </w:p>
    <w:p w:rsidR="00A81727" w:rsidRDefault="00A55FE8">
      <w:pPr>
        <w:pStyle w:val="ConsPlusNormal"/>
        <w:ind w:firstLine="709"/>
        <w:jc w:val="both"/>
        <w:rPr>
          <w:sz w:val="28"/>
          <w:szCs w:val="28"/>
        </w:rPr>
      </w:pPr>
      <w:r>
        <w:rPr>
          <w:rFonts w:ascii="Times New Roman" w:hAnsi="Times New Roman" w:cs="Times New Roman"/>
          <w:sz w:val="28"/>
          <w:szCs w:val="28"/>
        </w:rPr>
        <w:t>пункт 1 после слова «предоставления» дополнить словами «из бюджета Республики Татарстан»;</w:t>
      </w:r>
    </w:p>
    <w:p w:rsidR="00A81727" w:rsidRDefault="00A55FE8">
      <w:pPr>
        <w:pStyle w:val="ConsPlusNormal"/>
        <w:ind w:firstLine="709"/>
        <w:jc w:val="both"/>
        <w:rPr>
          <w:sz w:val="28"/>
          <w:szCs w:val="28"/>
        </w:rPr>
      </w:pPr>
      <w:r>
        <w:rPr>
          <w:rFonts w:ascii="Times New Roman" w:hAnsi="Times New Roman" w:cs="Times New Roman"/>
          <w:sz w:val="28"/>
          <w:szCs w:val="28"/>
        </w:rPr>
        <w:t>Порядок предоставления субсидии некоммерческой организации, являющейся специализированной организацией, в целях финансового обеспечения затрат на оказание государственной поддержки при рождении, а также при усыновлении (удочерении) каждого ребенка семьям, реализующим право на жилище в системе социальной ипотеки в соответствии с Законом Республики Татарстан от 27 декабря 2004 года № 69-ЗРТ «О государственной поддержке развития жилищного строительства в Республике Татарстан», утвержденный указанным постановлением, изложить в новой редакции (прилагается).</w:t>
      </w:r>
    </w:p>
    <w:p w:rsidR="00A81727" w:rsidRDefault="00A81727">
      <w:pPr>
        <w:pStyle w:val="ConsPlusNormal"/>
        <w:ind w:firstLine="709"/>
        <w:jc w:val="both"/>
        <w:rPr>
          <w:rFonts w:ascii="Times New Roman" w:hAnsi="Times New Roman" w:cs="Times New Roman"/>
        </w:rPr>
      </w:pPr>
    </w:p>
    <w:p w:rsidR="00A81727" w:rsidRDefault="00A81727">
      <w:pPr>
        <w:pStyle w:val="ConsPlusNormal"/>
        <w:ind w:firstLine="709"/>
        <w:jc w:val="both"/>
        <w:rPr>
          <w:rFonts w:ascii="Times New Roman" w:hAnsi="Times New Roman" w:cs="Times New Roman"/>
        </w:rPr>
      </w:pPr>
    </w:p>
    <w:p w:rsidR="00A81727" w:rsidRDefault="00A55FE8">
      <w:pPr>
        <w:pStyle w:val="ConsPlusNormal"/>
        <w:jc w:val="both"/>
        <w:rPr>
          <w:sz w:val="28"/>
          <w:szCs w:val="28"/>
        </w:rPr>
      </w:pPr>
      <w:r>
        <w:rPr>
          <w:rFonts w:ascii="Times New Roman" w:hAnsi="Times New Roman" w:cs="Times New Roman"/>
          <w:sz w:val="28"/>
          <w:szCs w:val="28"/>
        </w:rPr>
        <w:t>Премьер-министр</w:t>
      </w:r>
    </w:p>
    <w:p w:rsidR="00A81727" w:rsidRDefault="00A55FE8">
      <w:pPr>
        <w:pStyle w:val="ConsPlusNormal"/>
        <w:jc w:val="both"/>
        <w:rPr>
          <w:sz w:val="28"/>
          <w:szCs w:val="28"/>
        </w:rPr>
      </w:pPr>
      <w:r>
        <w:rPr>
          <w:rFonts w:ascii="Times New Roman" w:hAnsi="Times New Roman" w:cs="Times New Roman"/>
          <w:sz w:val="28"/>
          <w:szCs w:val="28"/>
        </w:rPr>
        <w:t xml:space="preserve">Республики Татарстан                                                                           </w:t>
      </w:r>
      <w:r w:rsidR="0076646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А.В.Песошин</w:t>
      </w:r>
      <w:proofErr w:type="spellEnd"/>
    </w:p>
    <w:p w:rsidR="00A81727" w:rsidRDefault="00A81727">
      <w:pPr>
        <w:pStyle w:val="ConsPlusNormal"/>
        <w:ind w:firstLine="709"/>
        <w:jc w:val="both"/>
        <w:rPr>
          <w:rFonts w:ascii="Times New Roman" w:hAnsi="Times New Roman" w:cs="Times New Roman"/>
        </w:rPr>
      </w:pPr>
    </w:p>
    <w:p w:rsidR="00A81727" w:rsidRDefault="00A81727">
      <w:pPr>
        <w:pStyle w:val="ConsPlusNormal"/>
        <w:ind w:firstLine="709"/>
        <w:jc w:val="both"/>
        <w:rPr>
          <w:rFonts w:ascii="Times New Roman" w:hAnsi="Times New Roman" w:cs="Times New Roman"/>
        </w:rPr>
      </w:pPr>
    </w:p>
    <w:p w:rsidR="00A81727" w:rsidRDefault="00A81727">
      <w:pPr>
        <w:pStyle w:val="ConsPlusNormal"/>
        <w:tabs>
          <w:tab w:val="left" w:pos="735"/>
          <w:tab w:val="left" w:pos="795"/>
        </w:tabs>
        <w:jc w:val="both"/>
        <w:rPr>
          <w:rFonts w:ascii="Times New Roman" w:hAnsi="Times New Roman" w:cs="Times New Roman"/>
        </w:rPr>
      </w:pPr>
    </w:p>
    <w:p w:rsidR="00A81727" w:rsidRDefault="00A81727">
      <w:pPr>
        <w:pStyle w:val="ConsPlusNormal"/>
        <w:tabs>
          <w:tab w:val="left" w:pos="735"/>
          <w:tab w:val="left" w:pos="795"/>
        </w:tabs>
        <w:jc w:val="both"/>
        <w:rPr>
          <w:rFonts w:ascii="Times New Roman" w:hAnsi="Times New Roman" w:cs="Times New Roman"/>
        </w:rPr>
      </w:pPr>
    </w:p>
    <w:p w:rsidR="002B421B" w:rsidRDefault="002B421B">
      <w:pPr>
        <w:pStyle w:val="ConsPlusNormal"/>
        <w:tabs>
          <w:tab w:val="left" w:pos="735"/>
          <w:tab w:val="left" w:pos="795"/>
        </w:tabs>
        <w:jc w:val="both"/>
        <w:rPr>
          <w:rFonts w:ascii="Times New Roman" w:hAnsi="Times New Roman" w:cs="Times New Roman"/>
        </w:rPr>
      </w:pPr>
    </w:p>
    <w:p w:rsidR="002B421B" w:rsidRDefault="002B421B">
      <w:pPr>
        <w:pStyle w:val="ConsPlusNormal"/>
        <w:tabs>
          <w:tab w:val="left" w:pos="735"/>
          <w:tab w:val="left" w:pos="795"/>
        </w:tabs>
        <w:jc w:val="both"/>
        <w:rPr>
          <w:rFonts w:ascii="Times New Roman" w:hAnsi="Times New Roman" w:cs="Times New Roman"/>
        </w:rPr>
      </w:pPr>
    </w:p>
    <w:p w:rsidR="002B421B" w:rsidRDefault="002B421B">
      <w:pPr>
        <w:pStyle w:val="ConsPlusNormal"/>
        <w:tabs>
          <w:tab w:val="left" w:pos="735"/>
          <w:tab w:val="left" w:pos="795"/>
        </w:tabs>
        <w:jc w:val="both"/>
        <w:rPr>
          <w:rFonts w:ascii="Times New Roman" w:hAnsi="Times New Roman" w:cs="Times New Roman"/>
        </w:rPr>
      </w:pPr>
    </w:p>
    <w:p w:rsidR="002B421B" w:rsidRDefault="002B421B">
      <w:pPr>
        <w:pStyle w:val="ConsPlusNormal"/>
        <w:tabs>
          <w:tab w:val="left" w:pos="735"/>
          <w:tab w:val="left" w:pos="795"/>
        </w:tabs>
        <w:jc w:val="both"/>
        <w:rPr>
          <w:rFonts w:ascii="Times New Roman" w:hAnsi="Times New Roman" w:cs="Times New Roman"/>
        </w:rPr>
      </w:pPr>
    </w:p>
    <w:p w:rsidR="002B421B" w:rsidRDefault="002B421B">
      <w:pPr>
        <w:pStyle w:val="ConsPlusNormal"/>
        <w:tabs>
          <w:tab w:val="left" w:pos="735"/>
          <w:tab w:val="left" w:pos="795"/>
        </w:tabs>
        <w:jc w:val="both"/>
        <w:rPr>
          <w:rFonts w:ascii="Times New Roman" w:hAnsi="Times New Roman" w:cs="Times New Roman"/>
        </w:rPr>
      </w:pPr>
    </w:p>
    <w:p w:rsidR="002B421B" w:rsidRDefault="002B421B">
      <w:pPr>
        <w:pStyle w:val="ConsPlusNormal"/>
        <w:tabs>
          <w:tab w:val="left" w:pos="735"/>
          <w:tab w:val="left" w:pos="795"/>
        </w:tabs>
        <w:jc w:val="both"/>
        <w:rPr>
          <w:rFonts w:ascii="Times New Roman" w:hAnsi="Times New Roman" w:cs="Times New Roman"/>
        </w:rPr>
      </w:pPr>
    </w:p>
    <w:p w:rsidR="002B421B" w:rsidRDefault="002B421B">
      <w:pPr>
        <w:pStyle w:val="ConsPlusNormal"/>
        <w:tabs>
          <w:tab w:val="left" w:pos="735"/>
          <w:tab w:val="left" w:pos="795"/>
        </w:tabs>
        <w:jc w:val="both"/>
        <w:rPr>
          <w:rFonts w:ascii="Times New Roman" w:hAnsi="Times New Roman" w:cs="Times New Roman"/>
        </w:rPr>
      </w:pPr>
    </w:p>
    <w:p w:rsidR="002B421B" w:rsidRDefault="002B421B">
      <w:pPr>
        <w:pStyle w:val="ConsPlusNormal"/>
        <w:tabs>
          <w:tab w:val="left" w:pos="735"/>
          <w:tab w:val="left" w:pos="795"/>
        </w:tabs>
        <w:jc w:val="both"/>
        <w:rPr>
          <w:rFonts w:ascii="Times New Roman" w:hAnsi="Times New Roman" w:cs="Times New Roman"/>
        </w:rPr>
      </w:pPr>
    </w:p>
    <w:p w:rsidR="002B421B" w:rsidRDefault="002B421B">
      <w:pPr>
        <w:pStyle w:val="ConsPlusNormal"/>
        <w:tabs>
          <w:tab w:val="left" w:pos="735"/>
          <w:tab w:val="left" w:pos="795"/>
        </w:tabs>
        <w:jc w:val="both"/>
        <w:rPr>
          <w:rFonts w:ascii="Times New Roman" w:hAnsi="Times New Roman" w:cs="Times New Roman"/>
        </w:rPr>
      </w:pPr>
    </w:p>
    <w:p w:rsidR="002B421B" w:rsidRDefault="002B421B">
      <w:pPr>
        <w:pStyle w:val="ConsPlusNormal"/>
        <w:tabs>
          <w:tab w:val="left" w:pos="735"/>
          <w:tab w:val="left" w:pos="795"/>
        </w:tabs>
        <w:jc w:val="both"/>
        <w:rPr>
          <w:rFonts w:ascii="Times New Roman" w:hAnsi="Times New Roman" w:cs="Times New Roman"/>
        </w:rPr>
      </w:pPr>
    </w:p>
    <w:p w:rsidR="002B421B" w:rsidRDefault="002B421B">
      <w:pPr>
        <w:pStyle w:val="ConsPlusNormal"/>
        <w:tabs>
          <w:tab w:val="left" w:pos="735"/>
          <w:tab w:val="left" w:pos="795"/>
        </w:tabs>
        <w:jc w:val="both"/>
        <w:rPr>
          <w:rFonts w:ascii="Times New Roman" w:hAnsi="Times New Roman" w:cs="Times New Roman"/>
        </w:rPr>
      </w:pPr>
    </w:p>
    <w:p w:rsidR="002B421B" w:rsidRDefault="002B421B">
      <w:pPr>
        <w:pStyle w:val="ConsPlusNormal"/>
        <w:tabs>
          <w:tab w:val="left" w:pos="735"/>
          <w:tab w:val="left" w:pos="795"/>
        </w:tabs>
        <w:jc w:val="both"/>
        <w:rPr>
          <w:rFonts w:ascii="Times New Roman" w:hAnsi="Times New Roman" w:cs="Times New Roman"/>
        </w:rPr>
      </w:pPr>
    </w:p>
    <w:p w:rsidR="002B421B" w:rsidRDefault="002B421B">
      <w:pPr>
        <w:pStyle w:val="ConsPlusNormal"/>
        <w:tabs>
          <w:tab w:val="left" w:pos="735"/>
          <w:tab w:val="left" w:pos="795"/>
        </w:tabs>
        <w:jc w:val="both"/>
        <w:rPr>
          <w:rFonts w:ascii="Times New Roman" w:hAnsi="Times New Roman" w:cs="Times New Roman"/>
        </w:rPr>
      </w:pPr>
    </w:p>
    <w:p w:rsidR="002B421B" w:rsidRDefault="002B421B">
      <w:pPr>
        <w:pStyle w:val="ConsPlusNormal"/>
        <w:tabs>
          <w:tab w:val="left" w:pos="735"/>
          <w:tab w:val="left" w:pos="795"/>
        </w:tabs>
        <w:jc w:val="both"/>
        <w:rPr>
          <w:rFonts w:ascii="Times New Roman" w:hAnsi="Times New Roman" w:cs="Times New Roman"/>
        </w:rPr>
      </w:pPr>
    </w:p>
    <w:p w:rsidR="002B421B" w:rsidRDefault="002B421B">
      <w:pPr>
        <w:pStyle w:val="ConsPlusNormal"/>
        <w:tabs>
          <w:tab w:val="left" w:pos="735"/>
          <w:tab w:val="left" w:pos="795"/>
        </w:tabs>
        <w:jc w:val="both"/>
        <w:rPr>
          <w:rFonts w:ascii="Times New Roman" w:hAnsi="Times New Roman" w:cs="Times New Roman"/>
        </w:rPr>
      </w:pPr>
    </w:p>
    <w:p w:rsidR="002B421B" w:rsidRDefault="002B421B">
      <w:pPr>
        <w:pStyle w:val="ConsPlusNormal"/>
        <w:tabs>
          <w:tab w:val="left" w:pos="735"/>
          <w:tab w:val="left" w:pos="795"/>
        </w:tabs>
        <w:jc w:val="both"/>
        <w:rPr>
          <w:rFonts w:ascii="Times New Roman" w:hAnsi="Times New Roman" w:cs="Times New Roman"/>
        </w:rPr>
      </w:pPr>
    </w:p>
    <w:p w:rsidR="002B421B" w:rsidRDefault="002B421B">
      <w:pPr>
        <w:pStyle w:val="ConsPlusNormal"/>
        <w:tabs>
          <w:tab w:val="left" w:pos="735"/>
          <w:tab w:val="left" w:pos="795"/>
        </w:tabs>
        <w:jc w:val="both"/>
        <w:rPr>
          <w:rFonts w:ascii="Times New Roman" w:hAnsi="Times New Roman" w:cs="Times New Roman"/>
        </w:rPr>
      </w:pPr>
    </w:p>
    <w:p w:rsidR="002B421B" w:rsidRDefault="002B421B">
      <w:pPr>
        <w:pStyle w:val="ConsPlusNormal"/>
        <w:tabs>
          <w:tab w:val="left" w:pos="735"/>
          <w:tab w:val="left" w:pos="795"/>
        </w:tabs>
        <w:jc w:val="both"/>
        <w:rPr>
          <w:rFonts w:ascii="Times New Roman" w:hAnsi="Times New Roman" w:cs="Times New Roman"/>
        </w:rPr>
      </w:pPr>
    </w:p>
    <w:p w:rsidR="002B421B" w:rsidRDefault="002B421B">
      <w:pPr>
        <w:pStyle w:val="ConsPlusNormal"/>
        <w:tabs>
          <w:tab w:val="left" w:pos="735"/>
          <w:tab w:val="left" w:pos="795"/>
        </w:tabs>
        <w:jc w:val="both"/>
        <w:rPr>
          <w:rFonts w:ascii="Times New Roman" w:hAnsi="Times New Roman" w:cs="Times New Roman"/>
        </w:rPr>
      </w:pPr>
    </w:p>
    <w:p w:rsidR="002B421B" w:rsidRDefault="002B421B">
      <w:pPr>
        <w:pStyle w:val="ConsPlusNormal"/>
        <w:tabs>
          <w:tab w:val="left" w:pos="735"/>
          <w:tab w:val="left" w:pos="795"/>
        </w:tabs>
        <w:jc w:val="both"/>
        <w:rPr>
          <w:rFonts w:ascii="Times New Roman" w:hAnsi="Times New Roman" w:cs="Times New Roman"/>
        </w:rPr>
      </w:pPr>
    </w:p>
    <w:p w:rsidR="002B421B" w:rsidRDefault="002B421B">
      <w:pPr>
        <w:pStyle w:val="ConsPlusNormal"/>
        <w:tabs>
          <w:tab w:val="left" w:pos="735"/>
          <w:tab w:val="left" w:pos="795"/>
        </w:tabs>
        <w:jc w:val="both"/>
        <w:rPr>
          <w:rFonts w:ascii="Times New Roman" w:hAnsi="Times New Roman" w:cs="Times New Roman"/>
        </w:rPr>
      </w:pPr>
    </w:p>
    <w:p w:rsidR="002B421B" w:rsidRDefault="002B421B">
      <w:pPr>
        <w:pStyle w:val="ConsPlusNormal"/>
        <w:tabs>
          <w:tab w:val="left" w:pos="735"/>
          <w:tab w:val="left" w:pos="795"/>
        </w:tabs>
        <w:jc w:val="both"/>
        <w:rPr>
          <w:rFonts w:ascii="Times New Roman" w:hAnsi="Times New Roman" w:cs="Times New Roman"/>
        </w:rPr>
      </w:pPr>
    </w:p>
    <w:p w:rsidR="002B421B" w:rsidRDefault="002B421B">
      <w:pPr>
        <w:pStyle w:val="ConsPlusNormal"/>
        <w:tabs>
          <w:tab w:val="left" w:pos="735"/>
          <w:tab w:val="left" w:pos="795"/>
        </w:tabs>
        <w:jc w:val="both"/>
        <w:rPr>
          <w:rFonts w:ascii="Times New Roman" w:hAnsi="Times New Roman" w:cs="Times New Roman"/>
        </w:rPr>
      </w:pPr>
    </w:p>
    <w:p w:rsidR="002B421B" w:rsidRDefault="002B421B">
      <w:pPr>
        <w:pStyle w:val="ConsPlusNormal"/>
        <w:tabs>
          <w:tab w:val="left" w:pos="735"/>
          <w:tab w:val="left" w:pos="795"/>
        </w:tabs>
        <w:jc w:val="both"/>
        <w:rPr>
          <w:rFonts w:ascii="Times New Roman" w:hAnsi="Times New Roman" w:cs="Times New Roman"/>
        </w:rPr>
      </w:pPr>
    </w:p>
    <w:p w:rsidR="002B421B" w:rsidRDefault="002B421B">
      <w:pPr>
        <w:pStyle w:val="ConsPlusNormal"/>
        <w:tabs>
          <w:tab w:val="left" w:pos="735"/>
          <w:tab w:val="left" w:pos="795"/>
        </w:tabs>
        <w:jc w:val="both"/>
        <w:rPr>
          <w:rFonts w:ascii="Times New Roman" w:hAnsi="Times New Roman" w:cs="Times New Roman"/>
        </w:rPr>
      </w:pPr>
    </w:p>
    <w:p w:rsidR="002B421B" w:rsidRDefault="002B421B">
      <w:pPr>
        <w:pStyle w:val="ConsPlusNormal"/>
        <w:tabs>
          <w:tab w:val="left" w:pos="735"/>
          <w:tab w:val="left" w:pos="795"/>
        </w:tabs>
        <w:jc w:val="both"/>
        <w:rPr>
          <w:rFonts w:ascii="Times New Roman" w:hAnsi="Times New Roman" w:cs="Times New Roman"/>
        </w:rPr>
      </w:pPr>
    </w:p>
    <w:p w:rsidR="002B421B" w:rsidRDefault="002B421B">
      <w:pPr>
        <w:pStyle w:val="ConsPlusNormal"/>
        <w:tabs>
          <w:tab w:val="left" w:pos="735"/>
          <w:tab w:val="left" w:pos="795"/>
        </w:tabs>
        <w:jc w:val="both"/>
        <w:rPr>
          <w:rFonts w:ascii="Times New Roman" w:hAnsi="Times New Roman" w:cs="Times New Roman"/>
        </w:rPr>
      </w:pPr>
    </w:p>
    <w:p w:rsidR="002B421B" w:rsidRDefault="002B421B">
      <w:pPr>
        <w:pStyle w:val="ConsPlusNormal"/>
        <w:tabs>
          <w:tab w:val="left" w:pos="735"/>
          <w:tab w:val="left" w:pos="795"/>
        </w:tabs>
        <w:jc w:val="both"/>
        <w:rPr>
          <w:rFonts w:ascii="Times New Roman" w:hAnsi="Times New Roman" w:cs="Times New Roman"/>
        </w:rPr>
      </w:pPr>
    </w:p>
    <w:p w:rsidR="002B421B" w:rsidRDefault="002B421B">
      <w:pPr>
        <w:pStyle w:val="ConsPlusNormal"/>
        <w:tabs>
          <w:tab w:val="left" w:pos="735"/>
          <w:tab w:val="left" w:pos="795"/>
        </w:tabs>
        <w:jc w:val="both"/>
        <w:rPr>
          <w:rFonts w:ascii="Times New Roman" w:hAnsi="Times New Roman" w:cs="Times New Roman"/>
        </w:rPr>
      </w:pPr>
    </w:p>
    <w:p w:rsidR="002B421B" w:rsidRDefault="002B421B">
      <w:pPr>
        <w:pStyle w:val="ConsPlusNormal"/>
        <w:tabs>
          <w:tab w:val="left" w:pos="735"/>
          <w:tab w:val="left" w:pos="795"/>
        </w:tabs>
        <w:jc w:val="both"/>
        <w:rPr>
          <w:rFonts w:ascii="Times New Roman" w:hAnsi="Times New Roman" w:cs="Times New Roman"/>
        </w:rPr>
      </w:pPr>
    </w:p>
    <w:p w:rsidR="002B421B" w:rsidRDefault="002B421B">
      <w:pPr>
        <w:pStyle w:val="ConsPlusNormal"/>
        <w:tabs>
          <w:tab w:val="left" w:pos="735"/>
          <w:tab w:val="left" w:pos="795"/>
        </w:tabs>
        <w:jc w:val="both"/>
        <w:rPr>
          <w:rFonts w:ascii="Times New Roman" w:hAnsi="Times New Roman" w:cs="Times New Roman"/>
        </w:rPr>
      </w:pPr>
    </w:p>
    <w:p w:rsidR="002B421B" w:rsidRDefault="002B421B">
      <w:pPr>
        <w:pStyle w:val="ConsPlusNormal"/>
        <w:tabs>
          <w:tab w:val="left" w:pos="735"/>
          <w:tab w:val="left" w:pos="795"/>
        </w:tabs>
        <w:jc w:val="both"/>
        <w:rPr>
          <w:rFonts w:ascii="Times New Roman" w:hAnsi="Times New Roman" w:cs="Times New Roman"/>
        </w:rPr>
      </w:pPr>
    </w:p>
    <w:p w:rsidR="002B421B" w:rsidRDefault="002B421B">
      <w:pPr>
        <w:pStyle w:val="ConsPlusNormal"/>
        <w:tabs>
          <w:tab w:val="left" w:pos="735"/>
          <w:tab w:val="left" w:pos="795"/>
        </w:tabs>
        <w:jc w:val="both"/>
        <w:rPr>
          <w:rFonts w:ascii="Times New Roman" w:hAnsi="Times New Roman" w:cs="Times New Roman"/>
        </w:rPr>
      </w:pPr>
    </w:p>
    <w:p w:rsidR="002B421B" w:rsidRDefault="002B421B" w:rsidP="002B421B">
      <w:pPr>
        <w:spacing w:after="0" w:line="240" w:lineRule="auto"/>
        <w:ind w:left="6946"/>
        <w:rPr>
          <w:rFonts w:ascii="Times New Roman" w:hAnsi="Times New Roman" w:cs="Times New Roman"/>
          <w:sz w:val="28"/>
          <w:szCs w:val="28"/>
        </w:rPr>
      </w:pPr>
      <w:r>
        <w:rPr>
          <w:rFonts w:ascii="Times New Roman" w:hAnsi="Times New Roman" w:cs="Times New Roman"/>
          <w:sz w:val="28"/>
          <w:szCs w:val="28"/>
        </w:rPr>
        <w:lastRenderedPageBreak/>
        <w:t>Утвержден</w:t>
      </w:r>
      <w:r>
        <w:rPr>
          <w:rFonts w:ascii="Times New Roman" w:hAnsi="Times New Roman" w:cs="Times New Roman"/>
          <w:sz w:val="28"/>
          <w:szCs w:val="28"/>
        </w:rPr>
        <w:br/>
        <w:t>постановлением</w:t>
      </w:r>
    </w:p>
    <w:p w:rsidR="002B421B" w:rsidRDefault="002B421B" w:rsidP="002B421B">
      <w:pPr>
        <w:pStyle w:val="ConsPlusNormal"/>
        <w:widowControl/>
        <w:ind w:left="6946"/>
        <w:rPr>
          <w:rFonts w:ascii="Times New Roman" w:hAnsi="Times New Roman" w:cs="Times New Roman"/>
          <w:sz w:val="28"/>
          <w:szCs w:val="28"/>
        </w:rPr>
      </w:pPr>
      <w:r>
        <w:rPr>
          <w:rFonts w:ascii="Times New Roman" w:hAnsi="Times New Roman" w:cs="Times New Roman"/>
          <w:sz w:val="28"/>
          <w:szCs w:val="28"/>
        </w:rPr>
        <w:t>Кабинета Министров</w:t>
      </w:r>
    </w:p>
    <w:p w:rsidR="002B421B" w:rsidRDefault="002B421B" w:rsidP="002B421B">
      <w:pPr>
        <w:pStyle w:val="ConsPlusNormal"/>
        <w:widowControl/>
        <w:ind w:left="6946"/>
        <w:rPr>
          <w:rFonts w:ascii="Times New Roman" w:hAnsi="Times New Roman" w:cs="Times New Roman"/>
          <w:sz w:val="28"/>
          <w:szCs w:val="28"/>
        </w:rPr>
      </w:pPr>
      <w:r>
        <w:rPr>
          <w:rFonts w:ascii="Times New Roman" w:hAnsi="Times New Roman" w:cs="Times New Roman"/>
          <w:sz w:val="28"/>
          <w:szCs w:val="28"/>
        </w:rPr>
        <w:t>Республики Татарстан</w:t>
      </w:r>
    </w:p>
    <w:p w:rsidR="002B421B" w:rsidRDefault="002B421B" w:rsidP="002B421B">
      <w:pPr>
        <w:pStyle w:val="ConsPlusNormal"/>
        <w:widowControl/>
        <w:ind w:left="6946"/>
        <w:rPr>
          <w:rFonts w:ascii="Times New Roman" w:hAnsi="Times New Roman" w:cs="Times New Roman"/>
          <w:sz w:val="28"/>
          <w:szCs w:val="28"/>
        </w:rPr>
      </w:pPr>
      <w:r>
        <w:rPr>
          <w:rFonts w:ascii="Times New Roman" w:hAnsi="Times New Roman" w:cs="Times New Roman"/>
          <w:sz w:val="28"/>
          <w:szCs w:val="28"/>
        </w:rPr>
        <w:t>от 15.03.2021 № 133</w:t>
      </w:r>
      <w:r>
        <w:rPr>
          <w:rFonts w:ascii="Times New Roman" w:hAnsi="Times New Roman" w:cs="Times New Roman"/>
          <w:sz w:val="28"/>
          <w:szCs w:val="28"/>
        </w:rPr>
        <w:br/>
        <w:t>(в редакции постановления Кабинета Министров Республики Татарстан</w:t>
      </w:r>
      <w:r>
        <w:rPr>
          <w:rFonts w:ascii="Times New Roman" w:hAnsi="Times New Roman" w:cs="Times New Roman"/>
          <w:sz w:val="28"/>
          <w:szCs w:val="28"/>
        </w:rPr>
        <w:br/>
        <w:t>от ____ № ____)</w:t>
      </w:r>
    </w:p>
    <w:p w:rsidR="002B421B" w:rsidRDefault="002B421B" w:rsidP="002B421B">
      <w:pPr>
        <w:pStyle w:val="ConsPlusNormal"/>
        <w:widowControl/>
        <w:jc w:val="center"/>
        <w:rPr>
          <w:rFonts w:ascii="Times New Roman" w:hAnsi="Times New Roman" w:cs="Times New Roman"/>
          <w:sz w:val="28"/>
          <w:szCs w:val="28"/>
        </w:rPr>
      </w:pPr>
    </w:p>
    <w:p w:rsidR="002B421B" w:rsidRDefault="002B421B" w:rsidP="002B421B">
      <w:pPr>
        <w:pStyle w:val="ConsPlusNormal"/>
        <w:widowControl/>
        <w:jc w:val="center"/>
        <w:rPr>
          <w:rFonts w:ascii="Times New Roman" w:hAnsi="Times New Roman" w:cs="Times New Roman"/>
          <w:sz w:val="28"/>
          <w:szCs w:val="28"/>
        </w:rPr>
      </w:pPr>
    </w:p>
    <w:p w:rsidR="002B421B" w:rsidRDefault="002B421B" w:rsidP="002B421B">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 xml:space="preserve">Порядок </w:t>
      </w:r>
    </w:p>
    <w:p w:rsidR="002B421B" w:rsidRDefault="002B421B" w:rsidP="002B421B">
      <w:pPr>
        <w:pStyle w:val="ConsPlusNormal"/>
        <w:widowControl/>
        <w:jc w:val="center"/>
        <w:rPr>
          <w:rFonts w:ascii="Times New Roman" w:hAnsi="Times New Roman" w:cs="Times New Roman"/>
          <w:sz w:val="28"/>
          <w:szCs w:val="28"/>
        </w:rPr>
      </w:pPr>
      <w:r>
        <w:rPr>
          <w:rFonts w:ascii="Times New Roman" w:hAnsi="Times New Roman" w:cs="Times New Roman"/>
          <w:bCs/>
          <w:sz w:val="28"/>
          <w:szCs w:val="28"/>
        </w:rPr>
        <w:t>предоставления из бюджета Республики Татарстан субсидии некоммерческой организации, являющейся специализированной организацией, в целях финансового обеспечения затрат на оказание государственной поддержки при рождении, а также при усыновлении (удочерении) каждого ребенка семьям, реализующим право на жилище в системе социальной ипотеки в соответствии с Законом Республики Татарстан от 27 декабря 2004 года № 69-ЗРТ «О государственной поддержке развития жилищного строительства в Республике Татарстан»</w:t>
      </w:r>
    </w:p>
    <w:p w:rsidR="002B421B" w:rsidRDefault="002B421B" w:rsidP="002B421B">
      <w:pPr>
        <w:pStyle w:val="ConsPlusNormal"/>
        <w:widowControl/>
        <w:jc w:val="center"/>
        <w:rPr>
          <w:rFonts w:ascii="Times New Roman" w:hAnsi="Times New Roman" w:cs="Times New Roman"/>
          <w:sz w:val="28"/>
          <w:szCs w:val="28"/>
        </w:rPr>
      </w:pPr>
    </w:p>
    <w:p w:rsidR="002B421B" w:rsidRDefault="002B421B" w:rsidP="002B421B">
      <w:pPr>
        <w:pStyle w:val="ConsPlusNormal"/>
        <w:jc w:val="center"/>
        <w:rPr>
          <w:rFonts w:ascii="Times New Roman" w:hAnsi="Times New Roman" w:cs="Times New Roman"/>
          <w:sz w:val="28"/>
          <w:szCs w:val="28"/>
        </w:rPr>
      </w:pPr>
      <w:r>
        <w:rPr>
          <w:rFonts w:ascii="Times New Roman" w:hAnsi="Times New Roman" w:cs="Times New Roman"/>
          <w:sz w:val="28"/>
          <w:szCs w:val="28"/>
        </w:rPr>
        <w:t>I. Общие положения и условия предоставления субсидии</w:t>
      </w:r>
    </w:p>
    <w:p w:rsidR="002B421B" w:rsidRDefault="002B421B" w:rsidP="002B421B">
      <w:pPr>
        <w:pStyle w:val="ConsPlusNormal"/>
        <w:ind w:firstLine="709"/>
        <w:jc w:val="both"/>
        <w:rPr>
          <w:rFonts w:ascii="Times New Roman" w:hAnsi="Times New Roman" w:cs="Times New Roman"/>
          <w:sz w:val="28"/>
          <w:szCs w:val="28"/>
        </w:rPr>
      </w:pP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Настоящий Порядок разработан в соответствии с Бюджетным кодексом Российской Федерации, постановлением Правительства Российской Федерации</w:t>
      </w:r>
      <w:r>
        <w:rPr>
          <w:rFonts w:ascii="Times New Roman" w:hAnsi="Times New Roman" w:cs="Times New Roman"/>
          <w:sz w:val="28"/>
          <w:szCs w:val="28"/>
        </w:rPr>
        <w:br/>
        <w:t>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w:t>
      </w:r>
      <w:r>
        <w:rPr>
          <w:rFonts w:ascii="Times New Roman" w:hAnsi="Times New Roman" w:cs="Times New Roman"/>
          <w:sz w:val="28"/>
          <w:szCs w:val="28"/>
        </w:rPr>
        <w:br/>
        <w:t>в форме субсидий», Бюджетным кодексом Республики Татарстан и определяет условия и порядок предоставления из бюджета Республики Татарстан субсидии некоммерческой организации, являющейся специализированной организацией, в целях финансового обеспечения затрат на оказание государственной поддержки при рождении, а также при усыновлении (удочерении) каждого ребенка семьям, реализующим право на жилище в системе социальной ипотеки в соответствии с Законом Республики Татарстан от 27 декабря 2004 года № 69-ЗРТ «О государственной поддержке развития жилищного строительства в Республике Татарстан» (далее соответственно – субсидия, получатель субсидии).</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w:t>
      </w:r>
      <w:r>
        <w:rPr>
          <w:rFonts w:ascii="Times New Roman" w:hAnsi="Times New Roman" w:cs="Times New Roman"/>
          <w:sz w:val="28"/>
          <w:szCs w:val="28"/>
        </w:rPr>
        <w:br/>
        <w:t>на предоставление субсидии на соответствующий финансовый год, является Министерство строительства, архитектуры и жилищно-коммунального хозяйства</w:t>
      </w:r>
      <w:r>
        <w:rPr>
          <w:rFonts w:ascii="Times New Roman" w:hAnsi="Times New Roman" w:cs="Times New Roman"/>
          <w:sz w:val="28"/>
          <w:szCs w:val="28"/>
          <w:shd w:val="clear" w:color="auto" w:fill="FFFF00"/>
        </w:rPr>
        <w:t xml:space="preserve"> </w:t>
      </w:r>
      <w:r>
        <w:rPr>
          <w:rFonts w:ascii="Times New Roman" w:hAnsi="Times New Roman" w:cs="Times New Roman"/>
          <w:sz w:val="28"/>
          <w:szCs w:val="28"/>
        </w:rPr>
        <w:lastRenderedPageBreak/>
        <w:t>Республики Татарстан (далее – Министерство).</w:t>
      </w:r>
    </w:p>
    <w:p w:rsidR="002B421B" w:rsidRDefault="002B421B" w:rsidP="002B421B">
      <w:pPr>
        <w:pStyle w:val="ConsPlusNormal"/>
        <w:ind w:firstLine="709"/>
        <w:jc w:val="both"/>
      </w:pPr>
      <w:r>
        <w:rPr>
          <w:rFonts w:ascii="Times New Roman" w:hAnsi="Times New Roman" w:cs="Times New Roman"/>
          <w:sz w:val="28"/>
          <w:szCs w:val="28"/>
        </w:rPr>
        <w:t>3. Субсидия предоставляется некоммерческой организации, являющейся специализированной организацией, в целях финансового обеспечения затрат на оказание государственной поддержки при рождении, а также при усыновлении (удочерении) каждого ребенка семьям, реализующим право на жилище в системе социальной ипотеки в соответствии с Законом Республики Татарстан от 27 декабря 2004 года № 69-ЗРТ «О государственной поддержке развития жилищного строительства в Республике Татарстан».</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«Бюджет» в порядке, установленном Министерством финансов Российской Федерации.</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Способом проведения отбора получателей субсидии (далее – отбор) является запрос предложений (заявок) (далее – заявка) – проведение отбора исходя из соответствия участников отбора критериям отбора и очередности поступления заявок.</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Получатель субсидии должен соответствовать следующим критериям отбора:</w:t>
      </w:r>
    </w:p>
    <w:p w:rsidR="002B421B" w:rsidRDefault="002B421B" w:rsidP="002B421B">
      <w:pPr>
        <w:pStyle w:val="ConsPlusNormal"/>
        <w:ind w:firstLine="709"/>
        <w:jc w:val="both"/>
      </w:pPr>
      <w:r>
        <w:rPr>
          <w:rFonts w:ascii="Times New Roman" w:hAnsi="Times New Roman" w:cs="Times New Roman"/>
          <w:sz w:val="28"/>
          <w:szCs w:val="28"/>
        </w:rPr>
        <w:t xml:space="preserve">зарегистрирован в установленном порядке и осуществляет деятельность на территории Республики Татарстан; </w:t>
      </w:r>
    </w:p>
    <w:p w:rsidR="002B421B" w:rsidRDefault="002B421B" w:rsidP="002B421B">
      <w:pPr>
        <w:pStyle w:val="ConsPlusNormal"/>
        <w:ind w:firstLine="709"/>
        <w:jc w:val="both"/>
      </w:pPr>
      <w:r>
        <w:rPr>
          <w:rFonts w:ascii="Times New Roman" w:hAnsi="Times New Roman" w:cs="Times New Roman"/>
          <w:sz w:val="28"/>
          <w:szCs w:val="28"/>
        </w:rPr>
        <w:t>является специализированной организацией и ведет сводный реестр граждан, нуждающихся в государственной поддержке в улучшении жилищных условий в соответствии с Законом Республики Татарстан от 27 декабря 2004 года № 69-ЗРТ «О государственной поддержке развития жилищного строительства в Республике Татарстан»;</w:t>
      </w:r>
    </w:p>
    <w:p w:rsidR="002B421B" w:rsidRDefault="002B421B" w:rsidP="002B421B">
      <w:pPr>
        <w:pStyle w:val="ConsPlusNormal"/>
        <w:ind w:firstLine="709"/>
        <w:jc w:val="both"/>
      </w:pPr>
      <w:r>
        <w:rPr>
          <w:rFonts w:ascii="Times New Roman" w:hAnsi="Times New Roman" w:cs="Times New Roman"/>
          <w:sz w:val="28"/>
          <w:szCs w:val="28"/>
        </w:rPr>
        <w:t>основным видом уставной деятельности специализированной организации является инвестирование в строительство, в том числе жилых домов, жилых комплексов объектов социальной, инженерной инфраструктуры и благоустройства, финансирование строительства и контроль за ним;</w:t>
      </w:r>
    </w:p>
    <w:p w:rsidR="002B421B" w:rsidRDefault="002B421B" w:rsidP="002B421B">
      <w:pPr>
        <w:pStyle w:val="ConsPlusNormal"/>
        <w:ind w:firstLine="709"/>
        <w:jc w:val="both"/>
      </w:pPr>
      <w:r>
        <w:rPr>
          <w:rFonts w:ascii="Times New Roman" w:hAnsi="Times New Roman" w:cs="Times New Roman"/>
          <w:sz w:val="28"/>
          <w:szCs w:val="28"/>
        </w:rPr>
        <w:t>приобретение, реализация, а также реконструкция жилья.</w:t>
      </w:r>
    </w:p>
    <w:p w:rsidR="002B421B" w:rsidRDefault="002B421B" w:rsidP="002B421B">
      <w:pPr>
        <w:pStyle w:val="ConsPlusNormal"/>
        <w:ind w:firstLine="709"/>
        <w:jc w:val="both"/>
      </w:pPr>
      <w:r>
        <w:rPr>
          <w:rFonts w:ascii="Times New Roman" w:hAnsi="Times New Roman" w:cs="Times New Roman"/>
          <w:sz w:val="28"/>
          <w:szCs w:val="28"/>
        </w:rPr>
        <w:t>7.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Взаимодействие Министерства с участниками отбора осуществляется с использованием документов в электронной форме в системе «Электронный бюджет».</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Доступ участников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Способом предоставления субсидии является финансовое обеспечение затрат.</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К направлению расходов, источником финансового обеспечения которых является субсидия, относятся затраты на оказание государственной поддержки при </w:t>
      </w:r>
      <w:r>
        <w:rPr>
          <w:rFonts w:ascii="Times New Roman" w:hAnsi="Times New Roman" w:cs="Times New Roman"/>
          <w:sz w:val="28"/>
          <w:szCs w:val="28"/>
        </w:rPr>
        <w:lastRenderedPageBreak/>
        <w:t>рождении, а также при усыновлении (удочерении) каждого ребенка семьям, реализующим право на жилище в системе социальной ипотеки в соответствии с Законом Республики Татарстан от 27 декабря 2004 года № 69-ЗРТ «О государственной поддержке развития жилищного строительства в Республике Татарстан».</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Результатом предоставления субсидии являются не менее 2 000 (двух тысяч) семей, реализующих право на жилище в системе социальной ипотеки, получивших государственную поддержку при рождении, а также при усыновлении (удочерении) каждого ребенка, по состоянию на 31 декабря года, в котором была предоставлена субсидия.</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Результаты предоставления субсидии должны быть достигнуты не позднее</w:t>
      </w:r>
      <w:r>
        <w:rPr>
          <w:rFonts w:ascii="Times New Roman" w:hAnsi="Times New Roman" w:cs="Times New Roman"/>
          <w:sz w:val="28"/>
          <w:szCs w:val="28"/>
        </w:rPr>
        <w:br/>
        <w:t>31 декабря года, в котором предоставлена субсидия.</w:t>
      </w:r>
    </w:p>
    <w:p w:rsidR="002B421B" w:rsidRDefault="002B421B" w:rsidP="002B421B">
      <w:pPr>
        <w:pStyle w:val="ConsPlusNormal"/>
        <w:ind w:firstLine="709"/>
        <w:jc w:val="center"/>
        <w:rPr>
          <w:rFonts w:ascii="Times New Roman" w:hAnsi="Times New Roman" w:cs="Times New Roman"/>
          <w:sz w:val="28"/>
          <w:szCs w:val="28"/>
        </w:rPr>
      </w:pPr>
    </w:p>
    <w:p w:rsidR="002B421B" w:rsidRDefault="002B421B" w:rsidP="002B421B">
      <w:pPr>
        <w:pStyle w:val="ConsPlusNormal"/>
        <w:jc w:val="center"/>
        <w:rPr>
          <w:rFonts w:ascii="Times New Roman" w:hAnsi="Times New Roman" w:cs="Times New Roman"/>
          <w:sz w:val="28"/>
          <w:szCs w:val="28"/>
        </w:rPr>
      </w:pPr>
      <w:r>
        <w:rPr>
          <w:rFonts w:ascii="Times New Roman" w:hAnsi="Times New Roman" w:cs="Times New Roman"/>
          <w:sz w:val="28"/>
          <w:szCs w:val="28"/>
        </w:rPr>
        <w:t>II. Требования к участникам отбора</w:t>
      </w:r>
    </w:p>
    <w:p w:rsidR="002B421B" w:rsidRDefault="002B421B" w:rsidP="002B421B">
      <w:pPr>
        <w:pStyle w:val="ConsPlusNormal"/>
        <w:ind w:firstLine="709"/>
        <w:jc w:val="both"/>
        <w:rPr>
          <w:rFonts w:ascii="Times New Roman" w:hAnsi="Times New Roman" w:cs="Times New Roman"/>
          <w:sz w:val="28"/>
          <w:szCs w:val="28"/>
        </w:rPr>
      </w:pP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Участник отбора по состоянию на даты рассмотрения заявки и заключения соглашения о предоставлении субсидии (далее – соглашение) должен соответствовать следующим требованиям:</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является иностранным юридическим лицом, в том числе местом регистрации которого является государство или территория, включенные</w:t>
      </w:r>
      <w:r>
        <w:rPr>
          <w:rFonts w:ascii="Times New Roman" w:hAnsi="Times New Roman" w:cs="Times New Roman"/>
          <w:sz w:val="28"/>
          <w:szCs w:val="28"/>
        </w:rPr>
        <w:br/>
        <w:t>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r>
        <w:rPr>
          <w:rFonts w:ascii="Times New Roman" w:hAnsi="Times New Roman" w:cs="Times New Roman"/>
          <w:sz w:val="28"/>
          <w:szCs w:val="28"/>
        </w:rPr>
        <w:br/>
        <w:t>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w:t>
      </w:r>
      <w:r>
        <w:rPr>
          <w:rFonts w:ascii="Times New Roman" w:hAnsi="Times New Roman" w:cs="Times New Roman"/>
          <w:sz w:val="28"/>
          <w:szCs w:val="28"/>
        </w:rPr>
        <w:br/>
        <w:t>и террористами или с распространением оружия массового уничтожения;</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получает средства из бюджета Республики Татарстан на основании иных нормативных правовых актов Республики Татарстан на цели, указанные в пункте 1 настоящего Порядка;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является иностранным агентом в соответствии с Федеральным законом</w:t>
      </w:r>
      <w:r>
        <w:rPr>
          <w:rFonts w:ascii="Times New Roman" w:hAnsi="Times New Roman" w:cs="Times New Roman"/>
          <w:sz w:val="28"/>
          <w:szCs w:val="28"/>
        </w:rPr>
        <w:br/>
      </w:r>
      <w:r>
        <w:rPr>
          <w:rFonts w:ascii="Times New Roman" w:hAnsi="Times New Roman" w:cs="Times New Roman"/>
          <w:sz w:val="28"/>
          <w:szCs w:val="28"/>
        </w:rPr>
        <w:lastRenderedPageBreak/>
        <w:t>от 14 июля 2022 года № 255-ФЗ «О контроле за деятельностью лиц, находящихся под иностранным влиянием»;</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w:t>
      </w:r>
      <w:r>
        <w:rPr>
          <w:rFonts w:ascii="Times New Roman" w:hAnsi="Times New Roman" w:cs="Times New Roman"/>
          <w:sz w:val="28"/>
          <w:szCs w:val="28"/>
        </w:rPr>
        <w:br/>
        <w:t>в бюджеты бюджетной системы Российской Федерации;</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 участника отбора отсутствует просроченная задолженность по возврату</w:t>
      </w:r>
      <w:r>
        <w:rPr>
          <w:rFonts w:ascii="Times New Roman" w:hAnsi="Times New Roman" w:cs="Times New Roman"/>
          <w:sz w:val="28"/>
          <w:szCs w:val="28"/>
        </w:rPr>
        <w:br/>
        <w:t>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 (за исключением случаев, установленных Кабинетом Министров Республики Татарстан);</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участник отбора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Проверка участника отбора на соответствие требованиям, определенным пунктом 13 настоящего Порядка, осуществляется автоматически в системе «Электронный бюджет» на основании данных государственных информационных систем, обеспечивающих проведение отбора (далее – государственная информационная система) в том числе с использованием единой системы межведомственного электронного взаимодействия.</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Министерство не вправе требовать представление документов, подтверждающих соответствие участника отбора требованиям, определенным пунктом 13 настоящего Порядка, при наличии соответствующей информации</w:t>
      </w:r>
      <w:r>
        <w:rPr>
          <w:rFonts w:ascii="Times New Roman" w:hAnsi="Times New Roman" w:cs="Times New Roman"/>
          <w:sz w:val="28"/>
          <w:szCs w:val="28"/>
        </w:rPr>
        <w:br/>
        <w:t>в государственных информационных системах, доступ к которым имеется</w:t>
      </w:r>
      <w:r>
        <w:rPr>
          <w:rFonts w:ascii="Times New Roman" w:hAnsi="Times New Roman" w:cs="Times New Roman"/>
          <w:sz w:val="28"/>
          <w:szCs w:val="28"/>
        </w:rPr>
        <w:br/>
        <w:t>у Министерства в рамках межведомственного электронного взаимодействия,</w:t>
      </w:r>
      <w:r>
        <w:rPr>
          <w:rFonts w:ascii="Times New Roman" w:hAnsi="Times New Roman" w:cs="Times New Roman"/>
          <w:sz w:val="28"/>
          <w:szCs w:val="28"/>
        </w:rPr>
        <w:br/>
        <w:t>за исключением случая, если участник отбора готов представить указанные документы и информацию Министерству по собственной инициативе.</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Подтверждение соответствия участника отбора требованиям, определенным пунктом 13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B421B" w:rsidRDefault="002B421B" w:rsidP="002B421B">
      <w:pPr>
        <w:pStyle w:val="ConsPlusNormal"/>
        <w:ind w:firstLine="709"/>
        <w:jc w:val="both"/>
        <w:rPr>
          <w:rFonts w:ascii="Times New Roman" w:hAnsi="Times New Roman" w:cs="Times New Roman"/>
          <w:sz w:val="28"/>
          <w:szCs w:val="28"/>
        </w:rPr>
      </w:pPr>
    </w:p>
    <w:p w:rsidR="002B421B" w:rsidRDefault="002B421B" w:rsidP="002B421B">
      <w:pPr>
        <w:pStyle w:val="ConsPlusNormal"/>
        <w:jc w:val="center"/>
        <w:rPr>
          <w:rFonts w:ascii="Times New Roman" w:hAnsi="Times New Roman" w:cs="Times New Roman"/>
          <w:sz w:val="28"/>
          <w:szCs w:val="28"/>
        </w:rPr>
      </w:pPr>
      <w:r>
        <w:rPr>
          <w:rFonts w:ascii="Times New Roman" w:hAnsi="Times New Roman" w:cs="Times New Roman"/>
          <w:sz w:val="28"/>
          <w:szCs w:val="28"/>
        </w:rPr>
        <w:t>III. Порядок формирования и размещения объявления о проведении отбора</w:t>
      </w:r>
    </w:p>
    <w:p w:rsidR="002B421B" w:rsidRDefault="002B421B" w:rsidP="002B421B">
      <w:pPr>
        <w:pStyle w:val="ConsPlusNormal"/>
        <w:ind w:firstLine="709"/>
        <w:jc w:val="both"/>
        <w:rPr>
          <w:rFonts w:ascii="Times New Roman" w:hAnsi="Times New Roman" w:cs="Times New Roman"/>
          <w:sz w:val="28"/>
          <w:szCs w:val="28"/>
        </w:rPr>
      </w:pP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Объявление о проведении отбора размещается Министерством не позднее одного календарного дня со дня формирования объявления Министерством</w:t>
      </w:r>
      <w:r>
        <w:rPr>
          <w:rFonts w:ascii="Times New Roman" w:hAnsi="Times New Roman" w:cs="Times New Roman"/>
          <w:sz w:val="28"/>
          <w:szCs w:val="28"/>
        </w:rPr>
        <w:br/>
        <w:t xml:space="preserve">в системе «Электронный бюджет» после подписания усиленной квалифицированной </w:t>
      </w:r>
      <w:r>
        <w:rPr>
          <w:rFonts w:ascii="Times New Roman" w:hAnsi="Times New Roman" w:cs="Times New Roman"/>
          <w:sz w:val="28"/>
          <w:szCs w:val="28"/>
        </w:rPr>
        <w:lastRenderedPageBreak/>
        <w:t>электронной подписью руководителя Министерства (уполномоченного им лица)</w:t>
      </w:r>
      <w:r>
        <w:rPr>
          <w:rFonts w:ascii="Times New Roman" w:hAnsi="Times New Roman" w:cs="Times New Roman"/>
          <w:sz w:val="28"/>
          <w:szCs w:val="28"/>
        </w:rPr>
        <w:br/>
        <w:t>и публикации на едином портале информации о субсидии.</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Объявление о проведении отбора формируется в электронной форме посредством заполнения Министерством соответствующих экранных форм</w:t>
      </w:r>
      <w:r>
        <w:rPr>
          <w:rFonts w:ascii="Times New Roman" w:hAnsi="Times New Roman" w:cs="Times New Roman"/>
          <w:sz w:val="28"/>
          <w:szCs w:val="28"/>
        </w:rPr>
        <w:br/>
        <w:t>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публикуется на едином портале, включает в себя следующую информацию:</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сроки проведения отбора;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даты начала подачи и окончания приема заявок, при этом дата окончания приема заявок не может быть ранее пятого календарного дня, следующего за днем размещения объявления о проведении отбора;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место нахождения, почтовый адрес, адрес электронной почты Министерства;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результаты предоставления субсидии в соответствии с пунктом 12 настоящего Порядка;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доменное имя и (или) указатели страниц государственной информационной системы в сети «Интернет»;</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требования к участникам отбора, определенные пунктом 13 настоящего Порядка, которым участник отбора должен соответствовать на даты, определенные настоящим Порядком, и к перечню документов, представляемых участниками отбора для подтверждения соответствия указанным требованиям;</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критерии отбора;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подачи участниками отбора заявок и требования, предъявляемые</w:t>
      </w:r>
      <w:r>
        <w:rPr>
          <w:rFonts w:ascii="Times New Roman" w:hAnsi="Times New Roman" w:cs="Times New Roman"/>
          <w:sz w:val="28"/>
          <w:szCs w:val="28"/>
        </w:rPr>
        <w:br/>
        <w:t>к форме и содержанию заявок в соответствии с пунктами 22 - 27</w:t>
      </w:r>
      <w:r>
        <w:rPr>
          <w:rFonts w:ascii="Times New Roman" w:hAnsi="Times New Roman" w:cs="Times New Roman"/>
          <w:color w:val="C9211E"/>
          <w:sz w:val="28"/>
          <w:szCs w:val="28"/>
        </w:rPr>
        <w:t xml:space="preserve"> </w:t>
      </w:r>
      <w:r>
        <w:rPr>
          <w:rFonts w:ascii="Times New Roman" w:hAnsi="Times New Roman" w:cs="Times New Roman"/>
          <w:sz w:val="28"/>
          <w:szCs w:val="28"/>
        </w:rPr>
        <w:t>настоящего Порядка;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отзыва заявок, порядок их возврата, определяющий в том числе основания для возврата заявок, порядок внесения изменений в заявки в соответствии с пунктом 28 настоящего Порядка;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правила рассмотрения заявок в соответствии с пунктами 31 - 34 настоящего Порядка;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возврата заявок на доработку;</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отклонения заявок, а также информацию об основаниях</w:t>
      </w:r>
      <w:r>
        <w:rPr>
          <w:rFonts w:ascii="Times New Roman" w:hAnsi="Times New Roman" w:cs="Times New Roman"/>
          <w:sz w:val="28"/>
          <w:szCs w:val="28"/>
        </w:rPr>
        <w:br/>
        <w:t>их отклонения в соответствии с пунктом 35</w:t>
      </w:r>
      <w:r>
        <w:rPr>
          <w:rFonts w:ascii="Times New Roman" w:hAnsi="Times New Roman" w:cs="Times New Roman"/>
          <w:color w:val="C9211E"/>
          <w:sz w:val="28"/>
          <w:szCs w:val="28"/>
        </w:rPr>
        <w:t xml:space="preserve"> </w:t>
      </w:r>
      <w:r>
        <w:rPr>
          <w:rFonts w:ascii="Times New Roman" w:hAnsi="Times New Roman" w:cs="Times New Roman"/>
          <w:sz w:val="28"/>
          <w:szCs w:val="28"/>
        </w:rPr>
        <w:t>настоящего Порядка;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объем распределяемой субсидии в рамках отбора, правила распределения субсидии по результатам отбора, которые могут включать максимальный, минимальный размер субсидии, предоставляемой победителю отбора, а также предельное количество победителей отбора;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пунктами 29 и 30</w:t>
      </w:r>
      <w:r>
        <w:rPr>
          <w:rFonts w:ascii="Times New Roman" w:hAnsi="Times New Roman" w:cs="Times New Roman"/>
          <w:color w:val="C9211E"/>
          <w:sz w:val="28"/>
          <w:szCs w:val="28"/>
        </w:rPr>
        <w:t xml:space="preserve"> </w:t>
      </w:r>
      <w:r>
        <w:rPr>
          <w:rFonts w:ascii="Times New Roman" w:hAnsi="Times New Roman" w:cs="Times New Roman"/>
          <w:sz w:val="28"/>
          <w:szCs w:val="28"/>
        </w:rPr>
        <w:t>настоящего Порядка;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в течение которого победитель отбора должен подписать соглашение</w:t>
      </w:r>
      <w:r>
        <w:rPr>
          <w:rFonts w:ascii="Times New Roman" w:hAnsi="Times New Roman" w:cs="Times New Roman"/>
          <w:sz w:val="28"/>
          <w:szCs w:val="28"/>
        </w:rPr>
        <w:br/>
        <w:t>в соответствии с пунктом 42</w:t>
      </w:r>
      <w:r>
        <w:rPr>
          <w:rFonts w:ascii="Times New Roman" w:hAnsi="Times New Roman" w:cs="Times New Roman"/>
          <w:color w:val="C9211E"/>
          <w:sz w:val="28"/>
          <w:szCs w:val="28"/>
        </w:rPr>
        <w:t xml:space="preserve"> </w:t>
      </w:r>
      <w:r>
        <w:rPr>
          <w:rFonts w:ascii="Times New Roman" w:hAnsi="Times New Roman" w:cs="Times New Roman"/>
          <w:color w:val="000000"/>
          <w:sz w:val="28"/>
          <w:szCs w:val="28"/>
        </w:rPr>
        <w:t>н</w:t>
      </w:r>
      <w:r>
        <w:rPr>
          <w:rFonts w:ascii="Times New Roman" w:hAnsi="Times New Roman" w:cs="Times New Roman"/>
          <w:sz w:val="28"/>
          <w:szCs w:val="28"/>
        </w:rPr>
        <w:t>астоящего Порядка;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условия признания победителя отбора уклонившимся от заключения соглашения в соответствии с пунктом 44</w:t>
      </w:r>
      <w:r>
        <w:rPr>
          <w:rFonts w:ascii="Times New Roman" w:hAnsi="Times New Roman" w:cs="Times New Roman"/>
          <w:color w:val="C9211E"/>
          <w:sz w:val="28"/>
          <w:szCs w:val="28"/>
        </w:rPr>
        <w:t xml:space="preserve"> </w:t>
      </w:r>
      <w:r>
        <w:rPr>
          <w:rFonts w:ascii="Times New Roman" w:hAnsi="Times New Roman" w:cs="Times New Roman"/>
          <w:sz w:val="28"/>
          <w:szCs w:val="28"/>
        </w:rPr>
        <w:t>настоящего Порядка;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сроки размещения протокола подведения итогов отбора на едином портале,</w:t>
      </w:r>
      <w:r>
        <w:rPr>
          <w:rFonts w:ascii="Times New Roman" w:hAnsi="Times New Roman" w:cs="Times New Roman"/>
          <w:sz w:val="28"/>
          <w:szCs w:val="28"/>
        </w:rPr>
        <w:br/>
      </w:r>
      <w:r>
        <w:rPr>
          <w:rFonts w:ascii="Times New Roman" w:hAnsi="Times New Roman" w:cs="Times New Roman"/>
          <w:sz w:val="28"/>
          <w:szCs w:val="28"/>
        </w:rPr>
        <w:lastRenderedPageBreak/>
        <w:t xml:space="preserve">а также на официальном сайте Министерства </w:t>
      </w:r>
      <w:r w:rsidRPr="001B68FC">
        <w:rPr>
          <w:rFonts w:ascii="Times New Roman" w:hAnsi="Times New Roman" w:cs="Times New Roman"/>
          <w:sz w:val="28"/>
          <w:szCs w:val="28"/>
        </w:rPr>
        <w:t xml:space="preserve">https://minstroy.tatarstan.ru/ </w:t>
      </w:r>
      <w:r>
        <w:rPr>
          <w:rFonts w:ascii="Times New Roman" w:hAnsi="Times New Roman" w:cs="Times New Roman"/>
          <w:sz w:val="28"/>
          <w:szCs w:val="28"/>
        </w:rPr>
        <w:t>в сети «Интернет» (далее – официальный сайт Министерства), которые не могут быть позднее 14-го календарного дня, следующего за днем определения победителя отбора.</w:t>
      </w:r>
    </w:p>
    <w:p w:rsidR="002B421B" w:rsidRDefault="002B421B" w:rsidP="002B421B">
      <w:pPr>
        <w:pStyle w:val="ConsPlusNormal"/>
        <w:ind w:firstLine="709"/>
        <w:jc w:val="both"/>
        <w:rPr>
          <w:rFonts w:ascii="Times New Roman" w:hAnsi="Times New Roman" w:cs="Times New Roman"/>
          <w:sz w:val="28"/>
          <w:szCs w:val="28"/>
        </w:rPr>
      </w:pPr>
    </w:p>
    <w:p w:rsidR="002B421B" w:rsidRDefault="002B421B" w:rsidP="002B421B">
      <w:pPr>
        <w:pStyle w:val="ConsPlusNormal"/>
        <w:jc w:val="center"/>
        <w:rPr>
          <w:rFonts w:ascii="Times New Roman" w:hAnsi="Times New Roman" w:cs="Times New Roman"/>
          <w:sz w:val="28"/>
          <w:szCs w:val="28"/>
        </w:rPr>
      </w:pPr>
      <w:r>
        <w:rPr>
          <w:rFonts w:ascii="Times New Roman" w:hAnsi="Times New Roman" w:cs="Times New Roman"/>
          <w:sz w:val="28"/>
          <w:szCs w:val="28"/>
        </w:rPr>
        <w:t>IV. Порядок отмены проведения отбора</w:t>
      </w:r>
    </w:p>
    <w:p w:rsidR="002B421B" w:rsidRDefault="002B421B" w:rsidP="002B421B">
      <w:pPr>
        <w:pStyle w:val="ConsPlusNormal"/>
        <w:ind w:firstLine="709"/>
        <w:jc w:val="both"/>
        <w:rPr>
          <w:rFonts w:ascii="Times New Roman" w:hAnsi="Times New Roman" w:cs="Times New Roman"/>
          <w:sz w:val="28"/>
          <w:szCs w:val="28"/>
        </w:rPr>
      </w:pP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Размещение Министерством объявления об отмене проведения отбора</w:t>
      </w:r>
      <w:r>
        <w:rPr>
          <w:rFonts w:ascii="Times New Roman" w:hAnsi="Times New Roman" w:cs="Times New Roman"/>
          <w:sz w:val="28"/>
          <w:szCs w:val="28"/>
        </w:rPr>
        <w:br/>
        <w:t>на едином портале допускается не позднее чем за один рабочий день до даты окончания срока подачи заявок участниками отбора.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 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Случаем отмены отбора является отзыв лимитов бюджетных обязательств, доведенных Министерству на цели, указанные в пункте 1 настоящего Порядка.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Участники отбора, подавшие заявки, информируются об отмене проведения отбора в системе «Электронный бюджет».</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 Отбор считается отмененным со дня размещения объявления о его отмене на едином портале.</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После окончания срока отмены проведения отбора в соответствии</w:t>
      </w:r>
      <w:r>
        <w:rPr>
          <w:rFonts w:ascii="Times New Roman" w:hAnsi="Times New Roman" w:cs="Times New Roman"/>
          <w:sz w:val="28"/>
          <w:szCs w:val="28"/>
        </w:rPr>
        <w:br/>
        <w:t xml:space="preserve">с пунктом </w:t>
      </w:r>
      <w:r w:rsidRPr="002B77B8">
        <w:rPr>
          <w:rFonts w:ascii="Times New Roman" w:hAnsi="Times New Roman" w:cs="Times New Roman"/>
          <w:sz w:val="28"/>
          <w:szCs w:val="28"/>
        </w:rPr>
        <w:t>19</w:t>
      </w:r>
      <w:r>
        <w:rPr>
          <w:rFonts w:ascii="Times New Roman" w:hAnsi="Times New Roman" w:cs="Times New Roman"/>
          <w:sz w:val="28"/>
          <w:szCs w:val="28"/>
        </w:rPr>
        <w:t xml:space="preserve"> настоящего Порядка и до заключения соглашения с победителем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2B421B" w:rsidRDefault="002B421B" w:rsidP="002B421B">
      <w:pPr>
        <w:pStyle w:val="ConsPlusNormal"/>
        <w:ind w:firstLine="709"/>
        <w:jc w:val="both"/>
        <w:rPr>
          <w:rFonts w:ascii="Times New Roman" w:hAnsi="Times New Roman" w:cs="Times New Roman"/>
          <w:sz w:val="28"/>
          <w:szCs w:val="28"/>
        </w:rPr>
      </w:pPr>
    </w:p>
    <w:p w:rsidR="002B421B" w:rsidRDefault="002B421B" w:rsidP="002B421B">
      <w:pPr>
        <w:pStyle w:val="ConsPlusNormal"/>
        <w:jc w:val="center"/>
        <w:rPr>
          <w:rFonts w:ascii="Times New Roman" w:hAnsi="Times New Roman" w:cs="Times New Roman"/>
          <w:sz w:val="28"/>
          <w:szCs w:val="28"/>
        </w:rPr>
      </w:pPr>
      <w:r>
        <w:rPr>
          <w:rFonts w:ascii="Times New Roman" w:hAnsi="Times New Roman" w:cs="Times New Roman"/>
          <w:sz w:val="28"/>
          <w:szCs w:val="28"/>
        </w:rPr>
        <w:t>V. Порядок формирования и подачи участниками отбора заявок</w:t>
      </w:r>
    </w:p>
    <w:p w:rsidR="002B421B" w:rsidRDefault="002B421B" w:rsidP="002B421B">
      <w:pPr>
        <w:pStyle w:val="ConsPlusNormal"/>
        <w:ind w:firstLine="709"/>
        <w:jc w:val="both"/>
        <w:rPr>
          <w:rFonts w:ascii="Times New Roman" w:hAnsi="Times New Roman" w:cs="Times New Roman"/>
          <w:sz w:val="28"/>
          <w:szCs w:val="28"/>
        </w:rPr>
      </w:pP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Участник отбора формирует и подает заявку в сроки, указанные</w:t>
      </w:r>
      <w:r>
        <w:rPr>
          <w:rFonts w:ascii="Times New Roman" w:hAnsi="Times New Roman" w:cs="Times New Roman"/>
          <w:sz w:val="28"/>
          <w:szCs w:val="28"/>
        </w:rPr>
        <w:br/>
        <w:t>в объявлении о проведении отбора,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w:t>
      </w:r>
    </w:p>
    <w:p w:rsidR="002B421B" w:rsidRDefault="002B421B" w:rsidP="002B421B">
      <w:pPr>
        <w:pStyle w:val="ConsPlusNormal"/>
        <w:ind w:firstLine="709"/>
        <w:jc w:val="both"/>
      </w:pPr>
      <w:r>
        <w:rPr>
          <w:rFonts w:ascii="Times New Roman" w:hAnsi="Times New Roman" w:cs="Times New Roman"/>
          <w:sz w:val="28"/>
          <w:szCs w:val="28"/>
        </w:rPr>
        <w:t>учредительных документов, а также документов о внесении всех изменений и дополнений в них, подписанные руководителем участника обора и заверенные печатью (при наличии);</w:t>
      </w:r>
    </w:p>
    <w:p w:rsidR="002B421B" w:rsidRDefault="002B421B" w:rsidP="002B421B">
      <w:pPr>
        <w:pStyle w:val="ConsPlusNormal"/>
        <w:ind w:firstLine="709"/>
        <w:jc w:val="both"/>
      </w:pPr>
      <w:r>
        <w:rPr>
          <w:rFonts w:ascii="Times New Roman" w:hAnsi="Times New Roman" w:cs="Times New Roman"/>
          <w:sz w:val="28"/>
          <w:szCs w:val="28"/>
        </w:rPr>
        <w:t>свидетельства о государственной регистрации юридического лица либо листа записи Единого государственного реестра юридического лица, заверенной печатью (при наличии) участника отбора;</w:t>
      </w:r>
    </w:p>
    <w:p w:rsidR="002B421B" w:rsidRDefault="002B421B" w:rsidP="002B421B">
      <w:pPr>
        <w:pStyle w:val="ConsPlusNormal"/>
        <w:ind w:firstLine="709"/>
        <w:jc w:val="both"/>
      </w:pPr>
      <w:r>
        <w:rPr>
          <w:rFonts w:ascii="Times New Roman" w:hAnsi="Times New Roman" w:cs="Times New Roman"/>
          <w:sz w:val="28"/>
          <w:szCs w:val="28"/>
        </w:rPr>
        <w:t>документа об определении участника отбора специализированной организацией, осуществляющей реализацию Закона Республики Татарстан от 27 декабря 2004 года № 69-ЗРТ «О государственной поддержке развития жилищного строительства в Республике Татарстан»;</w:t>
      </w:r>
    </w:p>
    <w:p w:rsidR="002B421B" w:rsidRDefault="002B421B" w:rsidP="002B421B">
      <w:pPr>
        <w:pStyle w:val="ConsPlusNormal"/>
        <w:ind w:firstLine="709"/>
        <w:jc w:val="both"/>
      </w:pPr>
      <w:r>
        <w:rPr>
          <w:rFonts w:ascii="Times New Roman" w:hAnsi="Times New Roman" w:cs="Times New Roman"/>
          <w:sz w:val="28"/>
          <w:szCs w:val="28"/>
        </w:rPr>
        <w:lastRenderedPageBreak/>
        <w:t xml:space="preserve">выписки из Единого государственного реестра юридических лиц со сведениями об участнике отбора, выданная не ранее чем за три месяца до начала срока приема заявок; </w:t>
      </w:r>
    </w:p>
    <w:p w:rsidR="002B421B" w:rsidRDefault="002B421B" w:rsidP="002B421B">
      <w:pPr>
        <w:pStyle w:val="ConsPlusNormal"/>
        <w:ind w:firstLine="709"/>
        <w:jc w:val="both"/>
      </w:pPr>
      <w:r>
        <w:rPr>
          <w:rFonts w:ascii="Times New Roman" w:hAnsi="Times New Roman" w:cs="Times New Roman"/>
          <w:sz w:val="28"/>
          <w:szCs w:val="28"/>
        </w:rPr>
        <w:t>справку, выданную налоговым органом на 1 число месяца, предшествующего месяцу, в котором размещено объявление о проведении отбора,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 № ЕД-7-8/1123@ «Об утверждении формы справки об исполнении налогоплательщиком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w:t>
      </w:r>
    </w:p>
    <w:p w:rsidR="002B421B" w:rsidRDefault="002B421B" w:rsidP="002B421B">
      <w:pPr>
        <w:pStyle w:val="ConsPlusNormal"/>
        <w:ind w:firstLine="709"/>
        <w:jc w:val="both"/>
      </w:pPr>
      <w:r>
        <w:rPr>
          <w:rFonts w:ascii="Times New Roman" w:hAnsi="Times New Roman" w:cs="Times New Roman"/>
          <w:sz w:val="28"/>
          <w:szCs w:val="28"/>
        </w:rPr>
        <w:t>справку об отсутствии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Республики Татарстан, и иной просроченной (неурегулированной) задолженности по денежным обязательствам перед бюджетом Республики Татарстан (в свободной форме», подписанную руководителем и главным бухгалтером (при наличии) участника отбора, скрепленную печатью (при наличии);</w:t>
      </w:r>
    </w:p>
    <w:p w:rsidR="002B421B" w:rsidRDefault="002B421B" w:rsidP="002B421B">
      <w:pPr>
        <w:pStyle w:val="ConsPlusNormal"/>
        <w:ind w:firstLine="709"/>
        <w:jc w:val="both"/>
      </w:pPr>
      <w:r>
        <w:rPr>
          <w:rFonts w:ascii="Times New Roman" w:hAnsi="Times New Roman" w:cs="Times New Roman"/>
          <w:sz w:val="28"/>
          <w:szCs w:val="28"/>
        </w:rPr>
        <w:t xml:space="preserve">справку, подписанную руководителем и главным бухгалтером (при наличии) участника отбора, подтверждающую, что участник отбора не является получателем средств из бюджета Республики Татарстан в году, в котором предусмотрено предоставление субсидии, на основании иных нормативных правовых актов Республики Татарстан на цель, указанную в пункте 1 настоящего Порядка; </w:t>
      </w:r>
    </w:p>
    <w:p w:rsidR="002B421B" w:rsidRDefault="002B421B" w:rsidP="002B421B">
      <w:pPr>
        <w:pStyle w:val="ConsPlusNormal"/>
        <w:ind w:firstLine="709"/>
        <w:jc w:val="both"/>
      </w:pPr>
      <w:r>
        <w:rPr>
          <w:rFonts w:ascii="Times New Roman" w:hAnsi="Times New Roman" w:cs="Times New Roman"/>
          <w:sz w:val="28"/>
          <w:szCs w:val="28"/>
        </w:rPr>
        <w:t>справку, подтверждающую, что 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подписанную руководителем и главным бухгалтером (при наличии) участника отбора;</w:t>
      </w:r>
    </w:p>
    <w:p w:rsidR="002B421B" w:rsidRDefault="002B421B" w:rsidP="002B421B">
      <w:pPr>
        <w:pStyle w:val="ConsPlusNormal"/>
        <w:ind w:firstLine="709"/>
        <w:jc w:val="both"/>
      </w:pPr>
      <w:r>
        <w:rPr>
          <w:rFonts w:ascii="Times New Roman" w:hAnsi="Times New Roman" w:cs="Times New Roman"/>
          <w:sz w:val="28"/>
          <w:szCs w:val="28"/>
        </w:rPr>
        <w:t>согласие участника отбора на публикацию (размещение) Министерством на едином портале и на официальном сайте Министерства информации об участнике отбора, о подаваемой участником отбора заявке и иной информации об участнике отбора, связанной с отбором.</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Заявка подписывается усиленной квалифицированной электронной подписью руководителя участника отбора или уполномоченного им лица.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w:t>
      </w:r>
      <w:r>
        <w:rPr>
          <w:rFonts w:ascii="Times New Roman" w:hAnsi="Times New Roman" w:cs="Times New Roman"/>
          <w:sz w:val="28"/>
          <w:szCs w:val="28"/>
        </w:rPr>
        <w:lastRenderedPageBreak/>
        <w:t>содержимым без специальных программных или технологических средств.</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Датой представления участником отбора заявки считается день подписания участником отбора заявки с присвоением ей регистрационного номера</w:t>
      </w:r>
      <w:r>
        <w:rPr>
          <w:rFonts w:ascii="Times New Roman" w:hAnsi="Times New Roman" w:cs="Times New Roman"/>
          <w:sz w:val="28"/>
          <w:szCs w:val="28"/>
        </w:rPr>
        <w:br/>
        <w:t>в системе «Электронный бюджет».</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 Заявка должна содержать следующие сведения:</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информация и документы об участнике отбора: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полное и сокращенное наименование участника отбора;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основной государственный регистрационный номер участника отбора;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идентификационный номер налогоплательщика;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и код причины постановки на учет в налоговом органе;</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адрес юридического лица;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о руководителе участника отбора (фамилия, имя, отчество</w:t>
      </w:r>
      <w:r>
        <w:rPr>
          <w:rFonts w:ascii="Times New Roman" w:hAnsi="Times New Roman" w:cs="Times New Roman"/>
          <w:sz w:val="28"/>
          <w:szCs w:val="28"/>
        </w:rPr>
        <w:br/>
        <w:t>(при наличии), идентификационный номер налогоплательщика, должность);</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w:t>
      </w:r>
      <w:r>
        <w:rPr>
          <w:rFonts w:ascii="Times New Roman" w:hAnsi="Times New Roman" w:cs="Times New Roman"/>
          <w:sz w:val="28"/>
          <w:szCs w:val="28"/>
        </w:rPr>
        <w:br/>
        <w:t>на подписание соглашения;</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информация и документы, подтверждающие соответствие участника отбора установленным в объявлении о проведении отбора требованиям;</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подтверждение согласия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w:t>
      </w:r>
      <w:r>
        <w:rPr>
          <w:rFonts w:ascii="Times New Roman" w:hAnsi="Times New Roman" w:cs="Times New Roman"/>
          <w:sz w:val="28"/>
          <w:szCs w:val="28"/>
        </w:rPr>
        <w:br/>
        <w:t>и результатами предоставления субсидии, подаваемое посредством заполнения соответствующих экранных форм веб-интерфейса системы «Электронный бюджет»;</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предлагаемые участником отбора значения результатов предоставления субсидии, размер запрашиваемой субсидии.</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 Участник отбора вправе отозвать заявку в любое время до даты окончания проведения отбора. При необходимости участник отбора вправе подать заявку повторно в срок, определенный для подачи заявок.</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Внесение изменений в заявку или отзыв заявки осуществляется участником отбора в порядке, аналогичном порядку формирования заявки участником отбора, указанному в пункте 22 настоящего Порядка.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 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Министерству не более пяти запросов</w:t>
      </w:r>
      <w:r>
        <w:rPr>
          <w:rFonts w:ascii="Times New Roman" w:hAnsi="Times New Roman" w:cs="Times New Roman"/>
          <w:sz w:val="28"/>
          <w:szCs w:val="28"/>
        </w:rPr>
        <w:br/>
        <w:t>о разъяснении положений объявления о проведении отбора путем формирования</w:t>
      </w:r>
      <w:r>
        <w:rPr>
          <w:rFonts w:ascii="Times New Roman" w:hAnsi="Times New Roman" w:cs="Times New Roman"/>
          <w:sz w:val="28"/>
          <w:szCs w:val="28"/>
        </w:rPr>
        <w:br/>
        <w:t>в системе «Электронный бюджет» соответствующего запроса.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 Министерство в ответ на запрос, указанный в пункте 29 настоящего Порядка, направляет разъяснение положений объявления о проведении отбора</w:t>
      </w:r>
      <w:r>
        <w:rPr>
          <w:rFonts w:ascii="Times New Roman" w:hAnsi="Times New Roman" w:cs="Times New Roman"/>
          <w:sz w:val="28"/>
          <w:szCs w:val="28"/>
        </w:rPr>
        <w:br/>
        <w:t xml:space="preserve">в срок, установленный указанным объявлением, но не позднее одного рабочего дня до дня завершения подачи заявок, путем формирования в системе «Электронный </w:t>
      </w:r>
      <w:r>
        <w:rPr>
          <w:rFonts w:ascii="Times New Roman" w:hAnsi="Times New Roman" w:cs="Times New Roman"/>
          <w:sz w:val="28"/>
          <w:szCs w:val="28"/>
        </w:rPr>
        <w:lastRenderedPageBreak/>
        <w:t>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Доступ к разъяснению, формируемому в системе «Электронный бюджет»</w:t>
      </w:r>
      <w:r>
        <w:rPr>
          <w:rFonts w:ascii="Times New Roman" w:hAnsi="Times New Roman" w:cs="Times New Roman"/>
          <w:sz w:val="28"/>
          <w:szCs w:val="28"/>
        </w:rPr>
        <w:br/>
        <w:t>в соответствии с абзацем первым настоящего пункта, предоставляется всем участникам отбора.</w:t>
      </w:r>
    </w:p>
    <w:p w:rsidR="002B421B" w:rsidRDefault="002B421B" w:rsidP="002B421B">
      <w:pPr>
        <w:pStyle w:val="ConsPlusNormal"/>
        <w:ind w:firstLine="709"/>
        <w:jc w:val="both"/>
        <w:rPr>
          <w:rFonts w:ascii="Times New Roman" w:hAnsi="Times New Roman" w:cs="Times New Roman"/>
          <w:sz w:val="28"/>
          <w:szCs w:val="28"/>
        </w:rPr>
      </w:pPr>
    </w:p>
    <w:p w:rsidR="002B421B" w:rsidRDefault="002B421B" w:rsidP="002B421B">
      <w:pPr>
        <w:pStyle w:val="ConsPlusNormal"/>
        <w:jc w:val="center"/>
        <w:rPr>
          <w:rFonts w:ascii="Times New Roman" w:hAnsi="Times New Roman" w:cs="Times New Roman"/>
          <w:sz w:val="28"/>
          <w:szCs w:val="28"/>
        </w:rPr>
      </w:pPr>
      <w:r>
        <w:rPr>
          <w:rFonts w:ascii="Times New Roman" w:hAnsi="Times New Roman" w:cs="Times New Roman"/>
          <w:sz w:val="28"/>
          <w:szCs w:val="28"/>
        </w:rPr>
        <w:t>VI. Правила рассмотрения заявок, а также определения победителя отбора</w:t>
      </w:r>
    </w:p>
    <w:p w:rsidR="002B421B" w:rsidRDefault="002B421B" w:rsidP="002B421B">
      <w:pPr>
        <w:pStyle w:val="ConsPlusNormal"/>
        <w:ind w:firstLine="709"/>
        <w:jc w:val="both"/>
        <w:rPr>
          <w:rFonts w:ascii="Times New Roman" w:hAnsi="Times New Roman" w:cs="Times New Roman"/>
          <w:sz w:val="28"/>
          <w:szCs w:val="28"/>
        </w:rPr>
      </w:pP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Министерство в целях рассмотрения заявок формирует комиссию,</w:t>
      </w:r>
      <w:r>
        <w:rPr>
          <w:rFonts w:ascii="Times New Roman" w:hAnsi="Times New Roman" w:cs="Times New Roman"/>
          <w:sz w:val="28"/>
          <w:szCs w:val="28"/>
        </w:rPr>
        <w:br/>
        <w:t>в которую включаются в том числе члены общественного совета Министерства. Состав комиссии, порядок работы комиссии утверждаются приказом Министерства.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Комиссия формируется из председателя комиссии, заместителя председателя комиссии, секретаря комиссии, членов комиссии.</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Заседание комиссии считается правомочным, если на нем присутствует</w:t>
      </w:r>
      <w:r>
        <w:rPr>
          <w:rFonts w:ascii="Times New Roman" w:hAnsi="Times New Roman" w:cs="Times New Roman"/>
          <w:sz w:val="28"/>
          <w:szCs w:val="28"/>
        </w:rPr>
        <w:br/>
        <w:t>не менее половины ее членов.</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Решения комиссии принимаются открытым голосованием большинством голосов присутствующих на заседании членов комиссии. В случае равенства голосов голос председателя является решающим.</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Рассмотрение заявок осуществляется комиссией в системе «Электронный бюджет» в течение 15 рабочих дней, следующих за днем открытия доступа Министерству и комиссии для рассмотрения заявок.</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Доступ Министерству и комиссии в систему «Электронный бюджет» открывается не позднее одного рабочего дня, следующего за днем окончания срока подачи заявок, установленного в объявлении о проведении отбора.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системе «Электронный бюджет» Министерством может быть определена дата до окончания срока подачи заявок, после наступления которой Министерству</w:t>
      </w:r>
      <w:r>
        <w:rPr>
          <w:rFonts w:ascii="Times New Roman" w:hAnsi="Times New Roman" w:cs="Times New Roman"/>
          <w:sz w:val="28"/>
          <w:szCs w:val="28"/>
        </w:rPr>
        <w:br/>
        <w:t>и комиссии открывается доступ в системе «Электронный бюджет» к поданным участниками отбора заявкам.</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Комиссия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регистрационный номер заявки;</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дата и время поступления заявки;</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полное наименование участника отбора;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адрес юридического лица;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запрашиваемый участником отбора размер субсидии.</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и членов комиссии в системе «Электронный бюджет»,</w:t>
      </w:r>
      <w:r>
        <w:rPr>
          <w:rFonts w:ascii="Times New Roman" w:hAnsi="Times New Roman" w:cs="Times New Roman"/>
          <w:sz w:val="28"/>
          <w:szCs w:val="28"/>
        </w:rPr>
        <w:br/>
        <w:t>а также размещается на едином портале не позднее одного рабочего дня, следующего за днем его подписания.</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 Заявка признается надлежащей, если она соответствует требованиям, указанным в объявлении о проведении отбора, и при отсутствии оснований для </w:t>
      </w:r>
      <w:r>
        <w:rPr>
          <w:rFonts w:ascii="Times New Roman" w:hAnsi="Times New Roman" w:cs="Times New Roman"/>
          <w:sz w:val="28"/>
          <w:szCs w:val="28"/>
        </w:rPr>
        <w:lastRenderedPageBreak/>
        <w:t>отклонения заявки.</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Решение о соответствии заявки требованиям, указанным в объявлении</w:t>
      </w:r>
      <w:r>
        <w:rPr>
          <w:rFonts w:ascii="Times New Roman" w:hAnsi="Times New Roman" w:cs="Times New Roman"/>
          <w:sz w:val="28"/>
          <w:szCs w:val="28"/>
        </w:rPr>
        <w:br/>
        <w:t>о проведении отбора, принимается комиссией на дату получения результатов проверки представленных участником отбора информации и документов, поданных в составе заявки.</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 На стадии рассмотрения заявки основаниями для отклонения заявки являются:</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несоответствие участника отбора требованиям, указанным в объявлении</w:t>
      </w:r>
      <w:r>
        <w:rPr>
          <w:rFonts w:ascii="Times New Roman" w:hAnsi="Times New Roman" w:cs="Times New Roman"/>
          <w:sz w:val="28"/>
          <w:szCs w:val="28"/>
        </w:rPr>
        <w:br/>
        <w:t>о проведении отбора;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непредставление (представление не в полном объеме) документов, указанных в объявлении о проведении отбора;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несоответствие представленных документов и (или) заявки требованиям, установленным в объявлении о проведении отбора;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недостоверность информации, содержащейся в документах, представленных</w:t>
      </w:r>
      <w:r>
        <w:rPr>
          <w:rFonts w:ascii="Times New Roman" w:hAnsi="Times New Roman" w:cs="Times New Roman"/>
          <w:sz w:val="28"/>
          <w:szCs w:val="28"/>
        </w:rPr>
        <w:br/>
        <w:t>в составе заявки;</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подача участником отбора заявки после даты и (или) времени, определенных для подачи заявок.</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 По результатам рассмотрения заявок не позднее одного рабочего дня</w:t>
      </w:r>
      <w:r>
        <w:rPr>
          <w:rFonts w:ascii="Times New Roman" w:hAnsi="Times New Roman" w:cs="Times New Roman"/>
          <w:sz w:val="28"/>
          <w:szCs w:val="28"/>
        </w:rPr>
        <w:br/>
        <w:t>со дня окончания срока рассмотрения заявок комиссией подготавливается протокол рассмотрения заявок, включающий информацию о количестве поступивших</w:t>
      </w:r>
      <w:r>
        <w:rPr>
          <w:rFonts w:ascii="Times New Roman" w:hAnsi="Times New Roman" w:cs="Times New Roman"/>
          <w:sz w:val="28"/>
          <w:szCs w:val="28"/>
        </w:rPr>
        <w:br/>
        <w:t>и рассмотренных заявок, а также информацию по каждому участнику отбора</w:t>
      </w:r>
      <w:r>
        <w:rPr>
          <w:rFonts w:ascii="Times New Roman" w:hAnsi="Times New Roman" w:cs="Times New Roman"/>
          <w:sz w:val="28"/>
          <w:szCs w:val="28"/>
        </w:rPr>
        <w:br/>
        <w:t>о признании его заявки надлежащей или об отклонении его заявки с указанием оснований для отклонения.</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w:t>
      </w:r>
      <w:r>
        <w:rPr>
          <w:rFonts w:ascii="Times New Roman" w:hAnsi="Times New Roman" w:cs="Times New Roman"/>
          <w:sz w:val="28"/>
          <w:szCs w:val="28"/>
        </w:rPr>
        <w:br/>
        <w:t>и членов комиссии в системе «Электронный бюджет», а также размещается</w:t>
      </w:r>
      <w:r>
        <w:rPr>
          <w:rFonts w:ascii="Times New Roman" w:hAnsi="Times New Roman" w:cs="Times New Roman"/>
          <w:sz w:val="28"/>
          <w:szCs w:val="28"/>
        </w:rPr>
        <w:br/>
        <w:t>на едином портале не позднее рабочего дня, следующего за днем его подписания.</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 Отбор признается несостоявшимся в следующих случаях:</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по окончании срока подачи заявок не подано ни одной заявки;</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по результатам рассмотрения заявок отклонены все заявки.</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39. Ранжирование поступивших заявок осуществляется исходя из очередности их поступления. </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 Победителем отбора признается участник отбора, который соответствует критериям и требованиям, указанным в пунктах 6</w:t>
      </w:r>
      <w:r>
        <w:rPr>
          <w:rFonts w:ascii="Times New Roman" w:hAnsi="Times New Roman" w:cs="Times New Roman"/>
          <w:color w:val="C9211E"/>
          <w:sz w:val="28"/>
          <w:szCs w:val="28"/>
        </w:rPr>
        <w:t xml:space="preserve"> </w:t>
      </w:r>
      <w:r>
        <w:rPr>
          <w:rFonts w:ascii="Times New Roman" w:hAnsi="Times New Roman" w:cs="Times New Roman"/>
          <w:sz w:val="28"/>
          <w:szCs w:val="28"/>
        </w:rPr>
        <w:t>и 13</w:t>
      </w:r>
      <w:r>
        <w:rPr>
          <w:rFonts w:ascii="Times New Roman" w:hAnsi="Times New Roman" w:cs="Times New Roman"/>
          <w:color w:val="C9211E"/>
          <w:sz w:val="28"/>
          <w:szCs w:val="28"/>
        </w:rPr>
        <w:t xml:space="preserve"> </w:t>
      </w:r>
      <w:r>
        <w:rPr>
          <w:rFonts w:ascii="Times New Roman" w:hAnsi="Times New Roman" w:cs="Times New Roman"/>
          <w:sz w:val="28"/>
          <w:szCs w:val="28"/>
        </w:rPr>
        <w:t>настоящего Порядка, и заявка которого подана первой по очередности.</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В целях завершения отбора и определения победителя отбора формируется протокол подведения итогов отбора. Протокол подведения итогов отбора формируется на едином портале автоматически на основании результатов определения победителя отбора и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 днем его подписания, и на официальном сайте Министерства не позднее 14-го календарного дня, следующего за днем определения победителя отбора. </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Протокол подведения итогов отбора включает следующие сведения:</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дату, время и место проведения рассмотрения заявок;</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информацию об участниках отбора, заявки которых были рассмотрены;</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информацию об участниках отбора, заявки которых были отклонены,</w:t>
      </w:r>
      <w:r>
        <w:rPr>
          <w:rFonts w:ascii="Times New Roman" w:hAnsi="Times New Roman" w:cs="Times New Roman"/>
          <w:sz w:val="28"/>
          <w:szCs w:val="28"/>
        </w:rPr>
        <w:br/>
        <w:t>с указанием причин их отклонения, в том числе положений объявления</w:t>
      </w:r>
      <w:r>
        <w:rPr>
          <w:rFonts w:ascii="Times New Roman" w:hAnsi="Times New Roman" w:cs="Times New Roman"/>
          <w:sz w:val="28"/>
          <w:szCs w:val="28"/>
        </w:rPr>
        <w:br/>
        <w:t>о проведении отбора, которым не соответствуют такие заявки;</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получателя субсидии, с которым заключается соглашение,</w:t>
      </w:r>
      <w:r>
        <w:rPr>
          <w:rFonts w:ascii="Times New Roman" w:hAnsi="Times New Roman" w:cs="Times New Roman"/>
          <w:sz w:val="28"/>
          <w:szCs w:val="28"/>
        </w:rPr>
        <w:br/>
        <w:t>и размер предоставляемой ему субсидии.</w:t>
      </w:r>
    </w:p>
    <w:p w:rsidR="002B421B" w:rsidRDefault="002B421B" w:rsidP="002B421B">
      <w:pPr>
        <w:pStyle w:val="ConsPlusNormal"/>
        <w:ind w:firstLine="709"/>
        <w:jc w:val="both"/>
        <w:rPr>
          <w:rFonts w:ascii="Times New Roman" w:hAnsi="Times New Roman" w:cs="Times New Roman"/>
          <w:sz w:val="28"/>
          <w:szCs w:val="28"/>
        </w:rPr>
      </w:pPr>
    </w:p>
    <w:p w:rsidR="002B421B" w:rsidRDefault="002B421B" w:rsidP="002B421B">
      <w:pPr>
        <w:pStyle w:val="ConsPlusNormal"/>
        <w:jc w:val="center"/>
        <w:rPr>
          <w:rFonts w:ascii="Times New Roman" w:hAnsi="Times New Roman" w:cs="Times New Roman"/>
          <w:sz w:val="28"/>
          <w:szCs w:val="28"/>
        </w:rPr>
      </w:pPr>
      <w:r>
        <w:rPr>
          <w:rFonts w:ascii="Times New Roman" w:hAnsi="Times New Roman" w:cs="Times New Roman"/>
          <w:sz w:val="28"/>
          <w:szCs w:val="28"/>
        </w:rPr>
        <w:t>VII. Порядок заключения соглашений и перечисления субсидии</w:t>
      </w:r>
    </w:p>
    <w:p w:rsidR="002B421B" w:rsidRDefault="002B421B" w:rsidP="002B421B">
      <w:pPr>
        <w:pStyle w:val="ConsPlusNormal"/>
        <w:ind w:firstLine="709"/>
        <w:jc w:val="both"/>
        <w:rPr>
          <w:rFonts w:ascii="Times New Roman" w:hAnsi="Times New Roman" w:cs="Times New Roman"/>
          <w:sz w:val="28"/>
          <w:szCs w:val="28"/>
        </w:rPr>
      </w:pP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По результатам отбора Министерством с победителем отбора заключается соглашение в соответствии с типовой формой, установленной Министерством финансов Республики Татарстан, не позднее 20-го рабочего дня после определения победителя отбора.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Соглашение заключается в форме электронного документа в системе «Электронный бюджет» и подписывается усиленной квалифицированной электронной подписью лиц, имеющих право действовать от имени каждой</w:t>
      </w:r>
      <w:r>
        <w:rPr>
          <w:rFonts w:ascii="Times New Roman" w:hAnsi="Times New Roman" w:cs="Times New Roman"/>
          <w:sz w:val="28"/>
          <w:szCs w:val="28"/>
        </w:rPr>
        <w:br/>
        <w:t>из сторон.</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w:t>
      </w:r>
      <w:proofErr w:type="spellStart"/>
      <w:r>
        <w:rPr>
          <w:rFonts w:ascii="Times New Roman" w:hAnsi="Times New Roman" w:cs="Times New Roman"/>
          <w:sz w:val="28"/>
          <w:szCs w:val="28"/>
        </w:rPr>
        <w:t>недостижении</w:t>
      </w:r>
      <w:proofErr w:type="spellEnd"/>
      <w:r>
        <w:rPr>
          <w:rFonts w:ascii="Times New Roman" w:hAnsi="Times New Roman" w:cs="Times New Roman"/>
          <w:sz w:val="28"/>
          <w:szCs w:val="28"/>
        </w:rPr>
        <w:t xml:space="preserve"> согласия по новым условиям.</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соглашение включается согласие получателя субсидии, лиц, получающих средства на основании договоров, заключенных с получателями субсидий</w:t>
      </w:r>
      <w:r>
        <w:rPr>
          <w:rFonts w:ascii="Times New Roman" w:hAnsi="Times New Roman" w:cs="Times New Roman"/>
          <w:sz w:val="28"/>
          <w:szCs w:val="28"/>
        </w:rPr>
        <w:br/>
        <w:t>(за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w:t>
      </w:r>
      <w:r>
        <w:rPr>
          <w:rFonts w:ascii="Times New Roman" w:hAnsi="Times New Roman" w:cs="Times New Roman"/>
          <w:sz w:val="28"/>
          <w:szCs w:val="28"/>
        </w:rPr>
        <w:br/>
        <w:t>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268¹ и 269² Бюджетного кодекса Российской Федерации.</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необходимости Министерство заключает с получателем субсидии дополнительное соглашение к соглашению, в том числе дополнительное соглашение о расторжении соглашения, в соответствии с типовыми формами, установленными Министерством финансов Республики Татарстан.</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реорганизации получателя субсидии в форме разделения, выделения,</w:t>
      </w:r>
      <w:r>
        <w:rPr>
          <w:rFonts w:ascii="Times New Roman" w:hAnsi="Times New Roman" w:cs="Times New Roman"/>
          <w:sz w:val="28"/>
          <w:szCs w:val="28"/>
        </w:rPr>
        <w:br/>
        <w:t>а также при ликвидации получателя субсидии соглашение расторгается</w:t>
      </w:r>
      <w:r>
        <w:rPr>
          <w:rFonts w:ascii="Times New Roman" w:hAnsi="Times New Roman" w:cs="Times New Roman"/>
          <w:sz w:val="28"/>
          <w:szCs w:val="28"/>
        </w:rPr>
        <w:br/>
      </w:r>
      <w:r>
        <w:rPr>
          <w:rFonts w:ascii="Times New Roman" w:hAnsi="Times New Roman" w:cs="Times New Roman"/>
          <w:sz w:val="28"/>
          <w:szCs w:val="28"/>
        </w:rPr>
        <w:lastRenderedPageBreak/>
        <w:t>с формированием уведомления о расторжении соглашения в одностороннем порядке и акта об исполнении обязательств по соглашению с отражением информации</w:t>
      </w:r>
      <w:r>
        <w:rPr>
          <w:rFonts w:ascii="Times New Roman" w:hAnsi="Times New Roman" w:cs="Times New Roman"/>
          <w:sz w:val="28"/>
          <w:szCs w:val="28"/>
        </w:rPr>
        <w:br/>
        <w:t>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Республики Татарстан.</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 Получатель субсидии признается уклонившимся от заключения соглашения в случае, если в сроки, указанные в объявлении о проведении отбора,</w:t>
      </w:r>
      <w:r>
        <w:rPr>
          <w:rFonts w:ascii="Times New Roman" w:hAnsi="Times New Roman" w:cs="Times New Roman"/>
          <w:sz w:val="28"/>
          <w:szCs w:val="28"/>
        </w:rPr>
        <w:br/>
        <w:t>не обеспечил подписание соглашения лицом, имеющим право действовать от имени получателя субсидии.</w:t>
      </w:r>
    </w:p>
    <w:p w:rsidR="002B421B" w:rsidRDefault="002B421B" w:rsidP="002B421B">
      <w:pPr>
        <w:pStyle w:val="ConsPlusNormal"/>
        <w:ind w:firstLine="709"/>
        <w:jc w:val="both"/>
      </w:pPr>
      <w:r>
        <w:rPr>
          <w:rFonts w:ascii="Times New Roman" w:hAnsi="Times New Roman" w:cs="Times New Roman"/>
          <w:sz w:val="28"/>
          <w:szCs w:val="28"/>
        </w:rPr>
        <w:t>45. Получателю субсидии запрещается приобретать за счет полученных из бюджета Республики Татарстан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 Министерство не позднее пятого рабочего дня со дня, установленного</w:t>
      </w:r>
      <w:r>
        <w:rPr>
          <w:rFonts w:ascii="Times New Roman" w:hAnsi="Times New Roman" w:cs="Times New Roman"/>
          <w:sz w:val="28"/>
          <w:szCs w:val="28"/>
        </w:rPr>
        <w:br/>
        <w:t>в объявлении о проведении отбора срока завершения заключения соглашений, принимает решение о предоставлении субсидии получателям субсидии, которое оформляется приказом Министерства.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 Основаниями для отказа получателю субсидии в предоставлении субсидии являются:</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установление факта недостоверности представленной получателем субсидии информации.</w:t>
      </w:r>
    </w:p>
    <w:p w:rsidR="002B421B" w:rsidRDefault="002B421B" w:rsidP="002B421B">
      <w:pPr>
        <w:pStyle w:val="ConsPlusNormal"/>
        <w:ind w:firstLine="709"/>
        <w:jc w:val="both"/>
      </w:pPr>
      <w:r>
        <w:rPr>
          <w:rFonts w:ascii="Times New Roman" w:hAnsi="Times New Roman" w:cs="Times New Roman"/>
          <w:sz w:val="28"/>
          <w:szCs w:val="28"/>
        </w:rPr>
        <w:t>48. Размер субсидии (С), предоставляемой получателю субсидии, определяется по следующей формуле:</w:t>
      </w:r>
    </w:p>
    <w:p w:rsidR="002B421B" w:rsidRDefault="002B421B" w:rsidP="002B421B">
      <w:pPr>
        <w:pStyle w:val="ConsPlusNormal"/>
        <w:ind w:firstLine="709"/>
        <w:jc w:val="both"/>
      </w:pPr>
    </w:p>
    <w:p w:rsidR="002B421B" w:rsidRDefault="002B421B" w:rsidP="002B421B">
      <w:pPr>
        <w:pStyle w:val="ConsPlusNormal"/>
        <w:ind w:firstLine="709"/>
        <w:jc w:val="both"/>
      </w:pPr>
      <w:r>
        <w:rPr>
          <w:rFonts w:ascii="Times New Roman" w:hAnsi="Times New Roman" w:cs="Times New Roman"/>
          <w:sz w:val="28"/>
          <w:szCs w:val="28"/>
        </w:rPr>
        <w:t>С = К x Р,</w:t>
      </w:r>
    </w:p>
    <w:p w:rsidR="002B421B" w:rsidRDefault="002B421B" w:rsidP="002B421B">
      <w:pPr>
        <w:pStyle w:val="ConsPlusNormal"/>
        <w:ind w:firstLine="709"/>
        <w:jc w:val="both"/>
      </w:pPr>
    </w:p>
    <w:p w:rsidR="002B421B" w:rsidRDefault="002B421B" w:rsidP="002B421B">
      <w:pPr>
        <w:pStyle w:val="ConsPlusNormal"/>
        <w:ind w:firstLine="709"/>
        <w:jc w:val="both"/>
      </w:pPr>
      <w:r>
        <w:rPr>
          <w:rFonts w:ascii="Times New Roman" w:hAnsi="Times New Roman" w:cs="Times New Roman"/>
          <w:sz w:val="28"/>
          <w:szCs w:val="28"/>
        </w:rPr>
        <w:t>где:</w:t>
      </w:r>
    </w:p>
    <w:p w:rsidR="002B421B" w:rsidRDefault="002B421B" w:rsidP="002B421B">
      <w:pPr>
        <w:pStyle w:val="ConsPlusNormal"/>
        <w:ind w:firstLine="709"/>
        <w:jc w:val="both"/>
      </w:pPr>
      <w:r>
        <w:rPr>
          <w:rFonts w:ascii="Times New Roman" w:hAnsi="Times New Roman" w:cs="Times New Roman"/>
          <w:sz w:val="28"/>
          <w:szCs w:val="28"/>
        </w:rPr>
        <w:t>К - планируемое количество семей, которым осуществляются выплаты при рождении, а также усыновлении (удочерении) каждого ребенка, реализующим право на жилище в соответствии с Законом Республики Татарстан от 27 декабря 2004 года № 69-ЗРТ «О государственной поддержке развития жилищного строительства в Республике Татарстан», принимаемое в количестве не менее 2 000 (двух тысяч) семей;</w:t>
      </w:r>
    </w:p>
    <w:p w:rsidR="002B421B" w:rsidRDefault="002B421B" w:rsidP="002B421B">
      <w:pPr>
        <w:pStyle w:val="ConsPlusNormal"/>
        <w:widowControl/>
        <w:ind w:firstLine="737"/>
        <w:jc w:val="both"/>
      </w:pPr>
      <w:r>
        <w:rPr>
          <w:rFonts w:ascii="Times New Roman" w:hAnsi="Times New Roman" w:cs="Times New Roman"/>
          <w:sz w:val="28"/>
          <w:szCs w:val="28"/>
        </w:rPr>
        <w:t>Р - сумма выплаты при рождении, а также усыновлении (удочерении) каждого ребенка семьям, реализующим право на жилище в соответствии с Законом Республики Татарстан от 27 декабря 2004 года № 69-ЗРТ «О государственной поддержке развития жилищного строительства в Республике Татарстан», принимаемая в размере 200,0 тыс. рублей.</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 Министерство не позднее 10-го рабочего дня со дня принятия решения</w:t>
      </w:r>
      <w:r>
        <w:rPr>
          <w:rFonts w:ascii="Times New Roman" w:hAnsi="Times New Roman" w:cs="Times New Roman"/>
          <w:sz w:val="28"/>
          <w:szCs w:val="28"/>
        </w:rPr>
        <w:br/>
        <w:t xml:space="preserve">о предоставлении субсидии перечисляет денежные средства со своего лицевого счета, открытого в Министерстве финансов Республики Татарстан, на расчетные или </w:t>
      </w:r>
      <w:r>
        <w:rPr>
          <w:rFonts w:ascii="Times New Roman" w:hAnsi="Times New Roman" w:cs="Times New Roman"/>
          <w:sz w:val="28"/>
          <w:szCs w:val="28"/>
        </w:rPr>
        <w:lastRenderedPageBreak/>
        <w:t>корреспондентские счета, открытые получателям субсидии в учреждениях Центрального банка Российской Федерации или кредитных организациях.</w:t>
      </w:r>
    </w:p>
    <w:p w:rsidR="002B421B" w:rsidRDefault="002B421B" w:rsidP="002B421B">
      <w:pPr>
        <w:pStyle w:val="ConsPlusNormal"/>
        <w:ind w:firstLine="709"/>
        <w:jc w:val="both"/>
        <w:rPr>
          <w:rFonts w:ascii="Times New Roman" w:hAnsi="Times New Roman" w:cs="Times New Roman"/>
          <w:sz w:val="28"/>
          <w:szCs w:val="28"/>
        </w:rPr>
      </w:pPr>
    </w:p>
    <w:p w:rsidR="002B421B" w:rsidRDefault="002B421B" w:rsidP="002B421B">
      <w:pPr>
        <w:pStyle w:val="ConsPlusNormal"/>
        <w:jc w:val="center"/>
        <w:rPr>
          <w:rFonts w:ascii="Times New Roman" w:hAnsi="Times New Roman" w:cs="Times New Roman"/>
          <w:sz w:val="28"/>
          <w:szCs w:val="28"/>
        </w:rPr>
      </w:pPr>
      <w:r>
        <w:rPr>
          <w:rFonts w:ascii="Times New Roman" w:hAnsi="Times New Roman" w:cs="Times New Roman"/>
          <w:sz w:val="28"/>
          <w:szCs w:val="28"/>
        </w:rPr>
        <w:t>VIII. Порядок представления отчетности, осуществления контроля (мониторинга)</w:t>
      </w:r>
      <w:r>
        <w:rPr>
          <w:rFonts w:ascii="Times New Roman" w:hAnsi="Times New Roman" w:cs="Times New Roman"/>
          <w:sz w:val="28"/>
          <w:szCs w:val="28"/>
        </w:rPr>
        <w:br/>
        <w:t>за соблюдением условий и порядка предоставления субсидии</w:t>
      </w:r>
      <w:r>
        <w:rPr>
          <w:rFonts w:ascii="Times New Roman" w:hAnsi="Times New Roman" w:cs="Times New Roman"/>
          <w:sz w:val="28"/>
          <w:szCs w:val="28"/>
        </w:rPr>
        <w:br/>
        <w:t>и ответственности за их нарушение</w:t>
      </w:r>
    </w:p>
    <w:p w:rsidR="002B421B" w:rsidRDefault="002B421B" w:rsidP="002B421B">
      <w:pPr>
        <w:pStyle w:val="ConsPlusNormal"/>
        <w:ind w:firstLine="709"/>
        <w:jc w:val="both"/>
        <w:rPr>
          <w:rFonts w:ascii="Times New Roman" w:hAnsi="Times New Roman" w:cs="Times New Roman"/>
          <w:sz w:val="28"/>
          <w:szCs w:val="28"/>
        </w:rPr>
      </w:pP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 Получатель субсидии представляет отчет о достижении значений результатов предоставления субсидии и отчет об осуществлении расходов, источником финансового обеспечения которых является субсидия, в системе «Электронный бюджет», ежеквартально, не позднее 15 числа месяца, следующего</w:t>
      </w:r>
      <w:r>
        <w:rPr>
          <w:rFonts w:ascii="Times New Roman" w:hAnsi="Times New Roman" w:cs="Times New Roman"/>
          <w:sz w:val="28"/>
          <w:szCs w:val="28"/>
        </w:rPr>
        <w:br/>
        <w:t>за отчетным кварталом, по формам, прилагаемым к типовой форме соглашения, установленной Министерством финансов Республики Татарстан.</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Министерство осуществляет проверку отчетов, указанных в пункте 50 настоящего Порядка, в срок, не превышающий пяти рабочих дней со дня представления указанных отчетов.</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Органы государственного финансового контроля осуществляют проверку</w:t>
      </w:r>
      <w:r>
        <w:rPr>
          <w:rFonts w:ascii="Times New Roman" w:hAnsi="Times New Roman" w:cs="Times New Roman"/>
          <w:sz w:val="28"/>
          <w:szCs w:val="28"/>
        </w:rPr>
        <w:br/>
        <w:t>в соответствии со статьями 268¹ и 269² Бюджетного кодекса Российской Федерации.</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Министерством в порядке и по формам, которые установлены порядком проведения мониторинга достижения результатов, утвержденным Министерством финансов Российской Федерации.</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 Остатки субсидии, не использованные в отчетном финансовом году, подлежат возврату в доход бюджета Республики Татарстан не позднее 1 февраля года, следующего за отчетным, за исключением случаев принятия Министерством по согласованию с Министерством финансов Республики Татарстан решения</w:t>
      </w:r>
      <w:r>
        <w:rPr>
          <w:rFonts w:ascii="Times New Roman" w:hAnsi="Times New Roman" w:cs="Times New Roman"/>
          <w:sz w:val="28"/>
          <w:szCs w:val="28"/>
        </w:rPr>
        <w:br/>
        <w:t>о наличии потребности в указанных средствах в порядке, установленном соглашением.</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потребности направления средств, не использованных в отчетном финансовом году, на цели, указанные в пункте 1 настоящего Порядка, получатель субсидии представляет в Министерство не позднее 15 января года, следующего</w:t>
      </w:r>
      <w:r>
        <w:rPr>
          <w:rFonts w:ascii="Times New Roman" w:hAnsi="Times New Roman" w:cs="Times New Roman"/>
          <w:sz w:val="28"/>
          <w:szCs w:val="28"/>
        </w:rPr>
        <w:br/>
        <w:t>за отчетным, информацию с обоснованием такой потребности.</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Министерство не позднее 10 календарных дней со дня получения</w:t>
      </w:r>
      <w:r>
        <w:rPr>
          <w:rFonts w:ascii="Times New Roman" w:hAnsi="Times New Roman" w:cs="Times New Roman"/>
          <w:sz w:val="28"/>
          <w:szCs w:val="28"/>
        </w:rPr>
        <w:br/>
        <w:t>от получателя субсидии информации, указанной в абзаце втором настоящего пункта, по согласованию с Министерством финансов Республики Татарстан принимает решение о наличии или об отсутствии потребности у получателя субсидии в направлении в текущем финансовом году остатка субсидии,</w:t>
      </w:r>
      <w:r>
        <w:rPr>
          <w:rFonts w:ascii="Times New Roman" w:hAnsi="Times New Roman" w:cs="Times New Roman"/>
          <w:sz w:val="28"/>
          <w:szCs w:val="28"/>
        </w:rPr>
        <w:br/>
        <w:t>не использованного в отчетном финансовом году.</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отсутствия согласованного с Министерством финансов Республики Татарстан решения о наличии потребности получателя субсидии в остатке субсидии, </w:t>
      </w:r>
      <w:r>
        <w:rPr>
          <w:rFonts w:ascii="Times New Roman" w:hAnsi="Times New Roman" w:cs="Times New Roman"/>
          <w:sz w:val="28"/>
          <w:szCs w:val="28"/>
        </w:rPr>
        <w:lastRenderedPageBreak/>
        <w:t>не использованном в отчетном финансовом году, получатель субсидии обязан возвратить указанные средства в доход бюджета Республики Татарстан</w:t>
      </w:r>
      <w:r>
        <w:rPr>
          <w:rFonts w:ascii="Times New Roman" w:hAnsi="Times New Roman" w:cs="Times New Roman"/>
          <w:sz w:val="28"/>
          <w:szCs w:val="28"/>
        </w:rPr>
        <w:br/>
        <w:t>до 1 февраля года, следующего за отчетным.</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принятия Министерством решения о наличии потребности</w:t>
      </w:r>
      <w:r>
        <w:rPr>
          <w:rFonts w:ascii="Times New Roman" w:hAnsi="Times New Roman" w:cs="Times New Roman"/>
          <w:sz w:val="28"/>
          <w:szCs w:val="28"/>
        </w:rPr>
        <w:br/>
        <w:t>у получателя субсидии в направлении в текущем финансовом году остатка субсидии, не использованного в отчетном финансовом году, между Министерством и получателем субсидии заключается дополнительное соглашение к соглашению</w:t>
      </w:r>
      <w:r>
        <w:rPr>
          <w:rFonts w:ascii="Times New Roman" w:hAnsi="Times New Roman" w:cs="Times New Roman"/>
          <w:sz w:val="28"/>
          <w:szCs w:val="28"/>
        </w:rPr>
        <w:br/>
        <w:t>в соответствии с типовой формой, установленной Министерством финансов Республики Татарстан, в 10-дневный срок, исчисляемый в календарных днях, со дня принятия такого решения.</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 Предоставленная субсидия подлежит возврату в доход бюджета Республики Татарстан в 30-дневный срок, исчисляемый в календарных днях, со дня получения соответствующего уведомления Министерства:</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полном объеме – в случаях выявления факта недостоверности представленной получателем субсидии информации, нарушения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получателем субсидии не достигнуты установленные</w:t>
      </w:r>
      <w:r>
        <w:rPr>
          <w:rFonts w:ascii="Times New Roman" w:hAnsi="Times New Roman" w:cs="Times New Roman"/>
          <w:sz w:val="28"/>
          <w:szCs w:val="28"/>
        </w:rPr>
        <w:br/>
        <w:t>в соглашении значения результатов предоставления субсидии, получатель субсидии осуществляет возврат средств субсидии (V) в размере, определяемом по формуле:</w:t>
      </w:r>
    </w:p>
    <w:p w:rsidR="002B421B" w:rsidRDefault="002B421B" w:rsidP="002B421B">
      <w:pPr>
        <w:pStyle w:val="ConsPlusNormal"/>
        <w:ind w:firstLine="709"/>
        <w:jc w:val="center"/>
        <w:rPr>
          <w:rFonts w:ascii="Times New Roman" w:hAnsi="Times New Roman" w:cs="Times New Roman"/>
          <w:sz w:val="28"/>
          <w:szCs w:val="28"/>
          <w:lang w:val="en-US"/>
        </w:rPr>
      </w:pPr>
      <m:oMathPara>
        <m:oMathParaPr>
          <m:jc m:val="center"/>
        </m:oMathParaPr>
        <m:oMath>
          <m:r>
            <w:rPr>
              <w:rFonts w:ascii="Cambria Math" w:hAnsi="Cambria Math"/>
            </w:rPr>
            <m:t>V=Sxk</m:t>
          </m:r>
        </m:oMath>
      </m:oMathPara>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где:</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sz w:val="28"/>
          <w:szCs w:val="28"/>
        </w:rPr>
        <w:t xml:space="preserve"> – размер субсидии, фактически предоставленной получателю субсидии</w:t>
      </w:r>
      <w:r>
        <w:rPr>
          <w:rFonts w:ascii="Times New Roman" w:hAnsi="Times New Roman" w:cs="Times New Roman"/>
          <w:sz w:val="28"/>
          <w:szCs w:val="28"/>
        </w:rPr>
        <w:br/>
        <w:t>в целях достижения результатов предоставления субсидии в отчетном финансовом году, рублей;</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k – коэффициент, отражающий уровень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xml:space="preserve"> результатов предоставления субсидии, определяемый по следующей формуле:</w:t>
      </w:r>
    </w:p>
    <w:p w:rsidR="002B421B" w:rsidRDefault="002B421B" w:rsidP="002B421B">
      <w:pPr>
        <w:pStyle w:val="ConsPlusNormal"/>
        <w:ind w:firstLine="709"/>
        <w:jc w:val="center"/>
        <w:rPr>
          <w:rFonts w:ascii="Times New Roman" w:hAnsi="Times New Roman" w:cs="Times New Roman"/>
          <w:sz w:val="28"/>
          <w:szCs w:val="28"/>
          <w:lang w:val="en-US"/>
        </w:rPr>
      </w:pPr>
      <m:oMathPara>
        <m:oMathParaPr>
          <m:jc m:val="center"/>
        </m:oMathParaPr>
        <m:oMath>
          <m:r>
            <w:rPr>
              <w:rFonts w:ascii="Cambria Math" w:hAnsi="Cambria Math"/>
            </w:rPr>
            <m:t>k=1-</m:t>
          </m:r>
          <m:f>
            <m:fPr>
              <m:ctrlPr>
                <w:rPr>
                  <w:rFonts w:ascii="Cambria Math" w:hAnsi="Cambria Math"/>
                </w:rPr>
              </m:ctrlPr>
            </m:fPr>
            <m:num>
              <m:r>
                <w:rPr>
                  <w:rFonts w:ascii="Cambria Math" w:hAnsi="Cambria Math"/>
                </w:rPr>
                <m:t>t</m:t>
              </m:r>
            </m:num>
            <m:den>
              <m:r>
                <w:rPr>
                  <w:rFonts w:ascii="Cambria Math" w:hAnsi="Cambria Math"/>
                </w:rPr>
                <m:t>n</m:t>
              </m:r>
            </m:den>
          </m:f>
        </m:oMath>
      </m:oMathPara>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где:</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8"/>
          <w:szCs w:val="28"/>
        </w:rPr>
        <w:t xml:space="preserve"> – фактически достигнутые значения результатов предоставления субсидии</w:t>
      </w:r>
      <w:r>
        <w:rPr>
          <w:rFonts w:ascii="Times New Roman" w:hAnsi="Times New Roman" w:cs="Times New Roman"/>
          <w:sz w:val="28"/>
          <w:szCs w:val="28"/>
        </w:rPr>
        <w:br/>
        <w:t>на отчетную дату получателем субсидии;</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 xml:space="preserve"> – плановые значения результатов предоставления субсидии, установленные соглашением получателю субсидии.</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расчете размера возврата средств субсидии используются только положительные значения коэффициента, отражающие уровень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xml:space="preserve"> результатов предоставления субсидии.</w:t>
      </w:r>
    </w:p>
    <w:p w:rsidR="002B421B" w:rsidRDefault="002B421B" w:rsidP="002B42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 При нарушении срока возврата субсидии получателем субсидии Министерство в семидневный срок, исчисляемый в рабочих днях, со дня истечения срока, принимает меры по взысканию указанных средств в бюджет Республики Татарстан в порядке, установленном бюджетным законодательством.</w:t>
      </w:r>
    </w:p>
    <w:p w:rsidR="002B421B" w:rsidRDefault="002B421B" w:rsidP="002B421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случае отказа от добровольного возврата в доход бюджета Республики Татарстан указанных средств они подлежат взысканию в принудительном порядке</w:t>
      </w:r>
      <w:r>
        <w:rPr>
          <w:rFonts w:ascii="Times New Roman" w:hAnsi="Times New Roman" w:cs="Times New Roman"/>
          <w:sz w:val="28"/>
          <w:szCs w:val="28"/>
        </w:rPr>
        <w:br/>
        <w:t>в соответствии с законодательством Российской Федерации.</w:t>
      </w:r>
    </w:p>
    <w:p w:rsidR="00A81727" w:rsidRDefault="002B421B" w:rsidP="002B421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57. Контроль за эффективным использованием субсидии осуществляется Министерством в соответствии с законодательством Российской Федерации.</w:t>
      </w:r>
    </w:p>
    <w:sectPr w:rsidR="00A81727">
      <w:headerReference w:type="first" r:id="rId7"/>
      <w:pgSz w:w="11906" w:h="16838"/>
      <w:pgMar w:top="1134" w:right="567" w:bottom="1134" w:left="1134" w:header="709" w:footer="0" w:gutter="0"/>
      <w:pgNumType w:start="1"/>
      <w:cols w:space="720"/>
      <w:formProt w:val="0"/>
      <w:titlePg/>
      <w:docGrid w:linePitch="360" w:charSpace="573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E05" w:rsidRDefault="00472E05">
      <w:pPr>
        <w:spacing w:after="0" w:line="240" w:lineRule="auto"/>
      </w:pPr>
      <w:r>
        <w:separator/>
      </w:r>
    </w:p>
  </w:endnote>
  <w:endnote w:type="continuationSeparator" w:id="0">
    <w:p w:rsidR="00472E05" w:rsidRDefault="00472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E05" w:rsidRDefault="00472E05">
      <w:pPr>
        <w:spacing w:after="0" w:line="240" w:lineRule="auto"/>
      </w:pPr>
      <w:r>
        <w:separator/>
      </w:r>
    </w:p>
  </w:footnote>
  <w:footnote w:type="continuationSeparator" w:id="0">
    <w:p w:rsidR="00472E05" w:rsidRDefault="00472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727" w:rsidRDefault="00A81727">
    <w:pPr>
      <w:pStyle w:val="aff"/>
      <w:jc w:val="center"/>
    </w:pPr>
  </w:p>
  <w:p w:rsidR="00A81727" w:rsidRDefault="00A81727">
    <w:pPr>
      <w:pStyle w:val="af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727"/>
    <w:rsid w:val="000433FC"/>
    <w:rsid w:val="001527D1"/>
    <w:rsid w:val="001B4228"/>
    <w:rsid w:val="002B421B"/>
    <w:rsid w:val="003072B4"/>
    <w:rsid w:val="00472E05"/>
    <w:rsid w:val="0076646E"/>
    <w:rsid w:val="008B6C61"/>
    <w:rsid w:val="008F325A"/>
    <w:rsid w:val="00982358"/>
    <w:rsid w:val="00A55FE8"/>
    <w:rsid w:val="00A81727"/>
    <w:rsid w:val="00EF1FAA"/>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95632E-2760-44C2-9778-0E47941F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76" w:lineRule="auto"/>
    </w:pPr>
  </w:style>
  <w:style w:type="paragraph" w:styleId="1">
    <w:name w:val="heading 1"/>
    <w:basedOn w:val="a"/>
    <w:uiPriority w:val="9"/>
    <w:qFormat/>
    <w:pPr>
      <w:keepNext/>
      <w:keepLines/>
      <w:pBdr>
        <w:bottom w:val="single" w:sz="4" w:space="2" w:color="ED7D31"/>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uiPriority w:val="9"/>
    <w:semiHidden/>
    <w:unhideWhenUsed/>
    <w:qFormat/>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3">
    <w:name w:val="heading 3"/>
    <w:basedOn w:val="a"/>
    <w:uiPriority w:val="9"/>
    <w:unhideWhenUsed/>
    <w:qFormat/>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uiPriority w:val="9"/>
    <w:semiHidden/>
    <w:unhideWhenUsed/>
    <w:qFormat/>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uiPriority w:val="9"/>
    <w:semiHidden/>
    <w:unhideWhenUsed/>
    <w:qFormat/>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uiPriority w:val="9"/>
    <w:semiHidden/>
    <w:unhideWhenUsed/>
    <w:qFormat/>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uiPriority w:val="9"/>
    <w:semiHidden/>
    <w:unhideWhenUsed/>
    <w:qFormat/>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uiPriority w:val="9"/>
    <w:semiHidden/>
    <w:unhideWhenUsed/>
    <w:qFormat/>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uiPriority w:val="9"/>
    <w:semiHidden/>
    <w:unhideWhenUsed/>
    <w:qFormat/>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3">
    <w:name w:val="Символ сноски"/>
    <w:uiPriority w:val="99"/>
    <w:unhideWhenUsed/>
    <w:qFormat/>
    <w:rPr>
      <w:vertAlign w:val="superscript"/>
    </w:rPr>
  </w:style>
  <w:style w:type="character" w:styleId="a4">
    <w:name w:val="footnote reference"/>
    <w:rPr>
      <w:vertAlign w:val="superscript"/>
    </w:rPr>
  </w:style>
  <w:style w:type="character" w:customStyle="1" w:styleId="EndnoteTextChar">
    <w:name w:val="Endnote Text Char"/>
    <w:uiPriority w:val="99"/>
    <w:qFormat/>
    <w:rPr>
      <w:sz w:val="20"/>
    </w:rPr>
  </w:style>
  <w:style w:type="character" w:customStyle="1" w:styleId="a5">
    <w:name w:val="Символ концевой сноски"/>
    <w:uiPriority w:val="99"/>
    <w:semiHidden/>
    <w:unhideWhenUsed/>
    <w:qFormat/>
    <w:rPr>
      <w:vertAlign w:val="superscript"/>
    </w:rPr>
  </w:style>
  <w:style w:type="character" w:styleId="a6">
    <w:name w:val="endnote reference"/>
    <w:rPr>
      <w:vertAlign w:val="superscript"/>
    </w:rPr>
  </w:style>
  <w:style w:type="character" w:customStyle="1" w:styleId="30">
    <w:name w:val="Заголовок 3 Знак"/>
    <w:basedOn w:val="a0"/>
    <w:uiPriority w:val="9"/>
    <w:qFormat/>
    <w:rPr>
      <w:rFonts w:asciiTheme="majorHAnsi" w:eastAsiaTheme="majorEastAsia" w:hAnsiTheme="majorHAnsi" w:cstheme="majorBidi"/>
      <w:color w:val="C45911" w:themeColor="accent2" w:themeShade="BF"/>
      <w:sz w:val="32"/>
      <w:szCs w:val="32"/>
    </w:rPr>
  </w:style>
  <w:style w:type="character" w:customStyle="1" w:styleId="a7">
    <w:name w:val="Верхний колонтитул Знак"/>
    <w:basedOn w:val="a0"/>
    <w:uiPriority w:val="99"/>
    <w:qFormat/>
    <w:rPr>
      <w:rFonts w:ascii="Times New Roman" w:eastAsia="Times New Roman" w:hAnsi="Times New Roman" w:cs="Times New Roman"/>
      <w:sz w:val="20"/>
      <w:szCs w:val="20"/>
      <w:lang w:eastAsia="ru-RU"/>
    </w:rPr>
  </w:style>
  <w:style w:type="character" w:customStyle="1" w:styleId="a8">
    <w:name w:val="Заголовок Знак"/>
    <w:basedOn w:val="a0"/>
    <w:uiPriority w:val="10"/>
    <w:qFormat/>
    <w:rPr>
      <w:rFonts w:asciiTheme="majorHAnsi" w:eastAsiaTheme="majorEastAsia" w:hAnsiTheme="majorHAnsi" w:cstheme="majorBidi"/>
      <w:color w:val="262626" w:themeColor="text1" w:themeTint="D9"/>
      <w:sz w:val="96"/>
      <w:szCs w:val="96"/>
    </w:rPr>
  </w:style>
  <w:style w:type="character" w:customStyle="1" w:styleId="10">
    <w:name w:val="Заголовок 1 Знак"/>
    <w:basedOn w:val="a0"/>
    <w:uiPriority w:val="9"/>
    <w:qFormat/>
    <w:rPr>
      <w:rFonts w:asciiTheme="majorHAnsi" w:eastAsiaTheme="majorEastAsia" w:hAnsiTheme="majorHAnsi" w:cstheme="majorBidi"/>
      <w:color w:val="262626" w:themeColor="text1" w:themeTint="D9"/>
      <w:sz w:val="40"/>
      <w:szCs w:val="40"/>
    </w:rPr>
  </w:style>
  <w:style w:type="character" w:customStyle="1" w:styleId="20">
    <w:name w:val="Заголовок 2 Знак"/>
    <w:basedOn w:val="a0"/>
    <w:uiPriority w:val="9"/>
    <w:semiHidden/>
    <w:qFormat/>
    <w:rPr>
      <w:rFonts w:asciiTheme="majorHAnsi" w:eastAsiaTheme="majorEastAsia" w:hAnsiTheme="majorHAnsi" w:cstheme="majorBidi"/>
      <w:color w:val="ED7D31" w:themeColor="accent2"/>
      <w:sz w:val="36"/>
      <w:szCs w:val="36"/>
    </w:rPr>
  </w:style>
  <w:style w:type="character" w:customStyle="1" w:styleId="40">
    <w:name w:val="Заголовок 4 Знак"/>
    <w:basedOn w:val="a0"/>
    <w:uiPriority w:val="9"/>
    <w:semiHidden/>
    <w:qFormat/>
    <w:rPr>
      <w:rFonts w:asciiTheme="majorHAnsi" w:eastAsiaTheme="majorEastAsia" w:hAnsiTheme="majorHAnsi" w:cstheme="majorBidi"/>
      <w:i/>
      <w:iCs/>
      <w:color w:val="833C0B" w:themeColor="accent2" w:themeShade="80"/>
      <w:sz w:val="28"/>
      <w:szCs w:val="28"/>
    </w:rPr>
  </w:style>
  <w:style w:type="character" w:customStyle="1" w:styleId="50">
    <w:name w:val="Заголовок 5 Знак"/>
    <w:basedOn w:val="a0"/>
    <w:uiPriority w:val="9"/>
    <w:semiHidden/>
    <w:qFormat/>
    <w:rPr>
      <w:rFonts w:asciiTheme="majorHAnsi" w:eastAsiaTheme="majorEastAsia" w:hAnsiTheme="majorHAnsi" w:cstheme="majorBidi"/>
      <w:color w:val="C45911" w:themeColor="accent2" w:themeShade="BF"/>
      <w:sz w:val="24"/>
      <w:szCs w:val="24"/>
    </w:rPr>
  </w:style>
  <w:style w:type="character" w:customStyle="1" w:styleId="60">
    <w:name w:val="Заголовок 6 Знак"/>
    <w:basedOn w:val="a0"/>
    <w:uiPriority w:val="9"/>
    <w:semiHidden/>
    <w:qFormat/>
    <w:rPr>
      <w:rFonts w:asciiTheme="majorHAnsi" w:eastAsiaTheme="majorEastAsia" w:hAnsiTheme="majorHAnsi" w:cstheme="majorBidi"/>
      <w:i/>
      <w:iCs/>
      <w:color w:val="833C0B" w:themeColor="accent2" w:themeShade="80"/>
      <w:sz w:val="24"/>
      <w:szCs w:val="24"/>
    </w:rPr>
  </w:style>
  <w:style w:type="character" w:customStyle="1" w:styleId="70">
    <w:name w:val="Заголовок 7 Знак"/>
    <w:basedOn w:val="a0"/>
    <w:uiPriority w:val="9"/>
    <w:semiHidden/>
    <w:qFormat/>
    <w:rPr>
      <w:rFonts w:asciiTheme="majorHAnsi" w:eastAsiaTheme="majorEastAsia" w:hAnsiTheme="majorHAnsi" w:cstheme="majorBidi"/>
      <w:b/>
      <w:bCs/>
      <w:color w:val="833C0B" w:themeColor="accent2" w:themeShade="80"/>
      <w:sz w:val="22"/>
      <w:szCs w:val="22"/>
    </w:rPr>
  </w:style>
  <w:style w:type="character" w:customStyle="1" w:styleId="80">
    <w:name w:val="Заголовок 8 Знак"/>
    <w:basedOn w:val="a0"/>
    <w:uiPriority w:val="9"/>
    <w:semiHidden/>
    <w:qFormat/>
    <w:rPr>
      <w:rFonts w:asciiTheme="majorHAnsi" w:eastAsiaTheme="majorEastAsia" w:hAnsiTheme="majorHAnsi" w:cstheme="majorBidi"/>
      <w:color w:val="833C0B" w:themeColor="accent2" w:themeShade="80"/>
      <w:sz w:val="22"/>
      <w:szCs w:val="22"/>
    </w:rPr>
  </w:style>
  <w:style w:type="character" w:customStyle="1" w:styleId="90">
    <w:name w:val="Заголовок 9 Знак"/>
    <w:basedOn w:val="a0"/>
    <w:uiPriority w:val="9"/>
    <w:semiHidden/>
    <w:qFormat/>
    <w:rPr>
      <w:rFonts w:asciiTheme="majorHAnsi" w:eastAsiaTheme="majorEastAsia" w:hAnsiTheme="majorHAnsi" w:cstheme="majorBidi"/>
      <w:i/>
      <w:iCs/>
      <w:color w:val="833C0B" w:themeColor="accent2" w:themeShade="80"/>
      <w:sz w:val="22"/>
      <w:szCs w:val="22"/>
    </w:rPr>
  </w:style>
  <w:style w:type="character" w:customStyle="1" w:styleId="a9">
    <w:name w:val="Подзаголовок Знак"/>
    <w:basedOn w:val="a0"/>
    <w:uiPriority w:val="11"/>
    <w:qFormat/>
    <w:rPr>
      <w:caps/>
      <w:color w:val="404040" w:themeColor="text1" w:themeTint="BF"/>
      <w:spacing w:val="20"/>
      <w:sz w:val="28"/>
      <w:szCs w:val="28"/>
    </w:rPr>
  </w:style>
  <w:style w:type="character" w:styleId="aa">
    <w:name w:val="Strong"/>
    <w:basedOn w:val="a0"/>
    <w:uiPriority w:val="22"/>
    <w:qFormat/>
    <w:rPr>
      <w:b/>
      <w:bCs/>
    </w:rPr>
  </w:style>
  <w:style w:type="character" w:styleId="ab">
    <w:name w:val="Emphasis"/>
    <w:basedOn w:val="a0"/>
    <w:uiPriority w:val="20"/>
    <w:qFormat/>
    <w:rPr>
      <w:i/>
      <w:iCs/>
      <w:color w:val="000000" w:themeColor="text1"/>
    </w:rPr>
  </w:style>
  <w:style w:type="character" w:customStyle="1" w:styleId="21">
    <w:name w:val="Цитата 2 Знак"/>
    <w:basedOn w:val="a0"/>
    <w:uiPriority w:val="29"/>
    <w:qFormat/>
    <w:rPr>
      <w:rFonts w:asciiTheme="majorHAnsi" w:eastAsiaTheme="majorEastAsia" w:hAnsiTheme="majorHAnsi" w:cstheme="majorBidi"/>
      <w:color w:val="000000" w:themeColor="text1"/>
      <w:sz w:val="24"/>
      <w:szCs w:val="24"/>
    </w:rPr>
  </w:style>
  <w:style w:type="character" w:customStyle="1" w:styleId="ac">
    <w:name w:val="Выделенная цитата Знак"/>
    <w:basedOn w:val="a0"/>
    <w:uiPriority w:val="30"/>
    <w:qFormat/>
    <w:rPr>
      <w:rFonts w:asciiTheme="majorHAnsi" w:eastAsiaTheme="majorEastAsia" w:hAnsiTheme="majorHAnsi" w:cstheme="majorBidi"/>
      <w:sz w:val="24"/>
      <w:szCs w:val="24"/>
    </w:rPr>
  </w:style>
  <w:style w:type="character" w:styleId="ad">
    <w:name w:val="Subtle Emphasis"/>
    <w:basedOn w:val="a0"/>
    <w:uiPriority w:val="19"/>
    <w:qFormat/>
    <w:rPr>
      <w:i/>
      <w:iCs/>
      <w:color w:val="595959" w:themeColor="text1" w:themeTint="A6"/>
    </w:rPr>
  </w:style>
  <w:style w:type="character" w:styleId="ae">
    <w:name w:val="Intense Emphasis"/>
    <w:basedOn w:val="a0"/>
    <w:uiPriority w:val="21"/>
    <w:qFormat/>
    <w:rPr>
      <w:b/>
      <w:bCs/>
      <w:i/>
      <w:iCs/>
      <w:caps w:val="0"/>
      <w:smallCaps w:val="0"/>
      <w:strike w:val="0"/>
      <w:dstrike w:val="0"/>
      <w:color w:val="ED7D31" w:themeColor="accent2"/>
    </w:rPr>
  </w:style>
  <w:style w:type="character" w:styleId="af">
    <w:name w:val="Subtle Reference"/>
    <w:basedOn w:val="a0"/>
    <w:uiPriority w:val="31"/>
    <w:qFormat/>
    <w:rPr>
      <w:smallCaps/>
      <w:color w:val="404040" w:themeColor="text1" w:themeTint="BF"/>
      <w:spacing w:val="0"/>
      <w:u w:val="single"/>
    </w:rPr>
  </w:style>
  <w:style w:type="character" w:styleId="af0">
    <w:name w:val="Intense Reference"/>
    <w:basedOn w:val="a0"/>
    <w:uiPriority w:val="32"/>
    <w:qFormat/>
    <w:rPr>
      <w:b/>
      <w:bCs/>
      <w:smallCaps/>
      <w:color w:val="auto"/>
      <w:spacing w:val="0"/>
      <w:u w:val="single"/>
    </w:rPr>
  </w:style>
  <w:style w:type="character" w:styleId="af1">
    <w:name w:val="Book Title"/>
    <w:basedOn w:val="a0"/>
    <w:uiPriority w:val="33"/>
    <w:qFormat/>
    <w:rPr>
      <w:b/>
      <w:bCs/>
      <w:smallCaps/>
      <w:spacing w:val="0"/>
    </w:rPr>
  </w:style>
  <w:style w:type="character" w:customStyle="1" w:styleId="af2">
    <w:name w:val="Текст выноски Знак"/>
    <w:basedOn w:val="a0"/>
    <w:uiPriority w:val="99"/>
    <w:semiHidden/>
    <w:qFormat/>
    <w:rPr>
      <w:rFonts w:ascii="Segoe UI" w:hAnsi="Segoe UI" w:cs="Segoe UI"/>
      <w:sz w:val="18"/>
      <w:szCs w:val="18"/>
    </w:rPr>
  </w:style>
  <w:style w:type="character" w:customStyle="1" w:styleId="af3">
    <w:name w:val="Нижний колонтитул Знак"/>
    <w:basedOn w:val="a0"/>
    <w:uiPriority w:val="99"/>
    <w:qFormat/>
  </w:style>
  <w:style w:type="character" w:styleId="af4">
    <w:name w:val="Hyperlink"/>
    <w:basedOn w:val="a0"/>
    <w:uiPriority w:val="99"/>
    <w:unhideWhenUsed/>
    <w:rPr>
      <w:color w:val="0563C1" w:themeColor="hyperlink"/>
      <w:u w:val="single"/>
    </w:rPr>
  </w:style>
  <w:style w:type="character" w:styleId="af5">
    <w:name w:val="Placeholder Text"/>
    <w:basedOn w:val="a0"/>
    <w:uiPriority w:val="99"/>
    <w:semiHidden/>
    <w:qFormat/>
    <w:rPr>
      <w:color w:val="808080"/>
    </w:rPr>
  </w:style>
  <w:style w:type="paragraph" w:styleId="af6">
    <w:name w:val="Title"/>
    <w:basedOn w:val="a"/>
    <w:next w:val="af7"/>
    <w:uiPriority w:val="10"/>
    <w:qFormat/>
    <w:pPr>
      <w:spacing w:after="0" w:line="240" w:lineRule="auto"/>
      <w:contextualSpacing/>
    </w:pPr>
    <w:rPr>
      <w:rFonts w:asciiTheme="majorHAnsi" w:eastAsiaTheme="majorEastAsia" w:hAnsiTheme="majorHAnsi" w:cstheme="majorBidi"/>
      <w:color w:val="262626" w:themeColor="text1" w:themeTint="D9"/>
      <w:sz w:val="96"/>
      <w:szCs w:val="96"/>
    </w:rPr>
  </w:style>
  <w:style w:type="paragraph" w:styleId="af7">
    <w:name w:val="Body Text"/>
    <w:basedOn w:val="a"/>
    <w:pPr>
      <w:spacing w:after="140"/>
    </w:pPr>
  </w:style>
  <w:style w:type="paragraph" w:styleId="af8">
    <w:name w:val="List"/>
    <w:basedOn w:val="af7"/>
    <w:rPr>
      <w:rFonts w:ascii="PT Astra Serif" w:hAnsi="PT Astra Serif" w:cs="Noto Sans Devanagari"/>
    </w:rPr>
  </w:style>
  <w:style w:type="paragraph" w:styleId="af9">
    <w:name w:val="caption"/>
    <w:basedOn w:val="a"/>
    <w:uiPriority w:val="35"/>
    <w:semiHidden/>
    <w:unhideWhenUsed/>
    <w:qFormat/>
    <w:pPr>
      <w:spacing w:line="240" w:lineRule="auto"/>
    </w:pPr>
    <w:rPr>
      <w:b/>
      <w:bCs/>
      <w:color w:val="404040" w:themeColor="text1" w:themeTint="BF"/>
      <w:sz w:val="16"/>
      <w:szCs w:val="16"/>
    </w:rPr>
  </w:style>
  <w:style w:type="paragraph" w:styleId="afa">
    <w:name w:val="index heading"/>
    <w:basedOn w:val="af6"/>
  </w:style>
  <w:style w:type="paragraph" w:styleId="afb">
    <w:name w:val="footnote text"/>
    <w:basedOn w:val="a"/>
    <w:uiPriority w:val="99"/>
    <w:semiHidden/>
    <w:unhideWhenUsed/>
    <w:pPr>
      <w:spacing w:after="40" w:line="240" w:lineRule="auto"/>
    </w:pPr>
    <w:rPr>
      <w:sz w:val="18"/>
    </w:rPr>
  </w:style>
  <w:style w:type="paragraph" w:styleId="afc">
    <w:name w:val="endnote text"/>
    <w:basedOn w:val="a"/>
    <w:uiPriority w:val="99"/>
    <w:semiHidden/>
    <w:unhideWhenUsed/>
    <w:pPr>
      <w:spacing w:after="0" w:line="240" w:lineRule="auto"/>
    </w:pPr>
    <w:rPr>
      <w:sz w:val="20"/>
    </w:rPr>
  </w:style>
  <w:style w:type="paragraph" w:styleId="11">
    <w:name w:val="toc 1"/>
    <w:basedOn w:val="a"/>
    <w:uiPriority w:val="39"/>
    <w:unhideWhenUsed/>
    <w:pPr>
      <w:spacing w:after="57"/>
    </w:pPr>
  </w:style>
  <w:style w:type="paragraph" w:styleId="22">
    <w:name w:val="toc 2"/>
    <w:basedOn w:val="a"/>
    <w:uiPriority w:val="39"/>
    <w:unhideWhenUsed/>
    <w:pPr>
      <w:spacing w:after="57"/>
      <w:ind w:left="283"/>
    </w:pPr>
  </w:style>
  <w:style w:type="paragraph" w:styleId="31">
    <w:name w:val="toc 3"/>
    <w:basedOn w:val="a"/>
    <w:uiPriority w:val="39"/>
    <w:unhideWhenUsed/>
    <w:pPr>
      <w:spacing w:after="57"/>
      <w:ind w:left="567"/>
    </w:pPr>
  </w:style>
  <w:style w:type="paragraph" w:styleId="41">
    <w:name w:val="toc 4"/>
    <w:basedOn w:val="a"/>
    <w:uiPriority w:val="39"/>
    <w:unhideWhenUsed/>
    <w:pPr>
      <w:spacing w:after="57"/>
      <w:ind w:left="850"/>
    </w:pPr>
  </w:style>
  <w:style w:type="paragraph" w:styleId="51">
    <w:name w:val="toc 5"/>
    <w:basedOn w:val="a"/>
    <w:uiPriority w:val="39"/>
    <w:unhideWhenUsed/>
    <w:pPr>
      <w:spacing w:after="57"/>
      <w:ind w:left="1134"/>
    </w:pPr>
  </w:style>
  <w:style w:type="paragraph" w:styleId="61">
    <w:name w:val="toc 6"/>
    <w:basedOn w:val="a"/>
    <w:uiPriority w:val="39"/>
    <w:unhideWhenUsed/>
    <w:pPr>
      <w:spacing w:after="57"/>
      <w:ind w:left="1417"/>
    </w:pPr>
  </w:style>
  <w:style w:type="paragraph" w:styleId="71">
    <w:name w:val="toc 7"/>
    <w:basedOn w:val="a"/>
    <w:uiPriority w:val="39"/>
    <w:unhideWhenUsed/>
    <w:pPr>
      <w:spacing w:after="57"/>
      <w:ind w:left="1701"/>
    </w:pPr>
  </w:style>
  <w:style w:type="paragraph" w:styleId="81">
    <w:name w:val="toc 8"/>
    <w:basedOn w:val="a"/>
    <w:uiPriority w:val="39"/>
    <w:unhideWhenUsed/>
    <w:pPr>
      <w:spacing w:after="57"/>
      <w:ind w:left="1984"/>
    </w:pPr>
  </w:style>
  <w:style w:type="paragraph" w:styleId="91">
    <w:name w:val="toc 9"/>
    <w:basedOn w:val="a"/>
    <w:uiPriority w:val="39"/>
    <w:unhideWhenUsed/>
    <w:pPr>
      <w:spacing w:after="57"/>
      <w:ind w:left="2268"/>
    </w:pPr>
  </w:style>
  <w:style w:type="paragraph" w:styleId="afd">
    <w:name w:val="table of figures"/>
    <w:basedOn w:val="a"/>
    <w:uiPriority w:val="99"/>
    <w:unhideWhenUsed/>
    <w:qFormat/>
    <w:pPr>
      <w:spacing w:after="0"/>
    </w:pPr>
  </w:style>
  <w:style w:type="paragraph" w:customStyle="1" w:styleId="ConsPlusNormal">
    <w:name w:val="ConsPlusNormal"/>
    <w:qFormat/>
    <w:pPr>
      <w:widowControl w:val="0"/>
    </w:pPr>
    <w:rPr>
      <w:rFonts w:eastAsia="Times New Roman" w:cs="Calibri"/>
      <w:szCs w:val="20"/>
      <w:lang w:eastAsia="ru-RU"/>
    </w:rPr>
  </w:style>
  <w:style w:type="paragraph" w:customStyle="1" w:styleId="ConsPlusNonformat">
    <w:name w:val="ConsPlusNonformat"/>
    <w:qFormat/>
    <w:pPr>
      <w:widowControl w:val="0"/>
    </w:pPr>
    <w:rPr>
      <w:rFonts w:ascii="Courier New" w:eastAsia="Times New Roman" w:hAnsi="Courier New" w:cs="Courier New"/>
      <w:sz w:val="20"/>
      <w:szCs w:val="20"/>
      <w:lang w:eastAsia="ru-RU"/>
    </w:rPr>
  </w:style>
  <w:style w:type="paragraph" w:customStyle="1" w:styleId="ConsPlusTitle">
    <w:name w:val="ConsPlusTitle"/>
    <w:uiPriority w:val="99"/>
    <w:qFormat/>
    <w:pPr>
      <w:widowControl w:val="0"/>
    </w:pPr>
    <w:rPr>
      <w:rFonts w:eastAsia="Times New Roman" w:cs="Calibri"/>
      <w:b/>
      <w:szCs w:val="20"/>
      <w:lang w:eastAsia="ru-RU"/>
    </w:rPr>
  </w:style>
  <w:style w:type="paragraph" w:customStyle="1" w:styleId="ConsPlusTitlePage">
    <w:name w:val="ConsPlusTitlePage"/>
    <w:qFormat/>
    <w:pPr>
      <w:widowControl w:val="0"/>
    </w:pPr>
    <w:rPr>
      <w:rFonts w:ascii="Tahoma" w:eastAsia="Times New Roman" w:hAnsi="Tahoma" w:cs="Tahoma"/>
      <w:sz w:val="20"/>
      <w:szCs w:val="20"/>
      <w:lang w:eastAsia="ru-RU"/>
    </w:rPr>
  </w:style>
  <w:style w:type="paragraph" w:customStyle="1" w:styleId="ConsTitle">
    <w:name w:val="ConsTitle"/>
    <w:qFormat/>
    <w:pPr>
      <w:ind w:right="19772"/>
    </w:pPr>
    <w:rPr>
      <w:rFonts w:ascii="Arial" w:eastAsia="Times New Roman" w:hAnsi="Arial"/>
      <w:b/>
      <w:bCs/>
      <w:sz w:val="16"/>
      <w:szCs w:val="16"/>
      <w:lang w:eastAsia="ru-RU"/>
    </w:rPr>
  </w:style>
  <w:style w:type="paragraph" w:customStyle="1" w:styleId="afe">
    <w:name w:val="Колонтитул"/>
    <w:basedOn w:val="a"/>
    <w:qFormat/>
  </w:style>
  <w:style w:type="paragraph" w:styleId="aff">
    <w:name w:val="header"/>
    <w:basedOn w:val="a"/>
    <w:uiPriority w:val="9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styleId="aff0">
    <w:name w:val="Subtitle"/>
    <w:basedOn w:val="a"/>
    <w:uiPriority w:val="11"/>
    <w:qFormat/>
    <w:pPr>
      <w:spacing w:after="240"/>
    </w:pPr>
    <w:rPr>
      <w:caps/>
      <w:color w:val="404040" w:themeColor="text1" w:themeTint="BF"/>
      <w:spacing w:val="20"/>
      <w:sz w:val="28"/>
      <w:szCs w:val="28"/>
    </w:rPr>
  </w:style>
  <w:style w:type="paragraph" w:styleId="aff1">
    <w:name w:val="No Spacing"/>
    <w:uiPriority w:val="1"/>
    <w:qFormat/>
  </w:style>
  <w:style w:type="paragraph" w:styleId="23">
    <w:name w:val="Quote"/>
    <w:basedOn w:val="a"/>
    <w:uiPriority w:val="29"/>
    <w:qFormat/>
    <w:pPr>
      <w:spacing w:before="160"/>
      <w:ind w:left="720" w:right="720"/>
      <w:jc w:val="center"/>
    </w:pPr>
    <w:rPr>
      <w:rFonts w:asciiTheme="majorHAnsi" w:eastAsiaTheme="majorEastAsia" w:hAnsiTheme="majorHAnsi" w:cstheme="majorBidi"/>
      <w:color w:val="000000" w:themeColor="text1"/>
      <w:sz w:val="24"/>
      <w:szCs w:val="24"/>
    </w:rPr>
  </w:style>
  <w:style w:type="paragraph" w:styleId="aff2">
    <w:name w:val="Intense Quote"/>
    <w:basedOn w:val="a"/>
    <w:uiPriority w:val="30"/>
    <w:qFormat/>
    <w:pPr>
      <w:pBdr>
        <w:top w:val="single" w:sz="24" w:space="4" w:color="ED7D31"/>
      </w:pBdr>
      <w:spacing w:before="240" w:after="240" w:line="240" w:lineRule="auto"/>
      <w:ind w:left="936" w:right="936"/>
      <w:jc w:val="center"/>
    </w:pPr>
    <w:rPr>
      <w:rFonts w:asciiTheme="majorHAnsi" w:eastAsiaTheme="majorEastAsia" w:hAnsiTheme="majorHAnsi" w:cstheme="majorBidi"/>
      <w:sz w:val="24"/>
      <w:szCs w:val="24"/>
    </w:rPr>
  </w:style>
  <w:style w:type="paragraph" w:styleId="aff3">
    <w:name w:val="TOC Heading"/>
    <w:basedOn w:val="1"/>
    <w:uiPriority w:val="39"/>
    <w:semiHidden/>
    <w:unhideWhenUsed/>
    <w:qFormat/>
    <w:pPr>
      <w:outlineLvl w:val="9"/>
    </w:pPr>
  </w:style>
  <w:style w:type="paragraph" w:styleId="aff4">
    <w:name w:val="Balloon Text"/>
    <w:basedOn w:val="a"/>
    <w:uiPriority w:val="99"/>
    <w:semiHidden/>
    <w:unhideWhenUsed/>
    <w:qFormat/>
    <w:pPr>
      <w:spacing w:after="0" w:line="240" w:lineRule="auto"/>
    </w:pPr>
    <w:rPr>
      <w:rFonts w:ascii="Segoe UI" w:hAnsi="Segoe UI" w:cs="Segoe UI"/>
      <w:sz w:val="18"/>
      <w:szCs w:val="18"/>
    </w:rPr>
  </w:style>
  <w:style w:type="paragraph" w:styleId="aff5">
    <w:name w:val="List Paragraph"/>
    <w:basedOn w:val="a"/>
    <w:uiPriority w:val="34"/>
    <w:qFormat/>
    <w:pPr>
      <w:ind w:left="720"/>
      <w:contextualSpacing/>
    </w:pPr>
  </w:style>
  <w:style w:type="paragraph" w:styleId="aff6">
    <w:name w:val="footer"/>
    <w:basedOn w:val="a"/>
    <w:uiPriority w:val="99"/>
    <w:unhideWhenUsed/>
    <w:pPr>
      <w:tabs>
        <w:tab w:val="center" w:pos="4677"/>
        <w:tab w:val="right" w:pos="9355"/>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C63D2-3107-46D2-851F-4E0F54309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6005</Words>
  <Characters>34229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Минюст РТ-Чумаков Сергей Петрович</dc:creator>
  <dc:description/>
  <cp:lastModifiedBy>Харисова Фирая Фаритовна</cp:lastModifiedBy>
  <cp:revision>4</cp:revision>
  <cp:lastPrinted>2024-12-03T15:08:00Z</cp:lastPrinted>
  <dcterms:created xsi:type="dcterms:W3CDTF">2024-12-10T07:07:00Z</dcterms:created>
  <dcterms:modified xsi:type="dcterms:W3CDTF">2024-12-11T06:20:00Z</dcterms:modified>
  <dc:language>ru-RU</dc:language>
</cp:coreProperties>
</file>