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header2.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color w:val="000000" w:themeColor="text1"/>
          <w:sz w:val="27"/>
          <w:szCs w:val="27"/>
        </w:rPr>
      </w:pPr>
      <w:r>
        <w:rPr>
          <w:rStyle w:val="Style18"/>
          <w:rFonts w:ascii="Times New Roman" w:hAnsi="Times New Roman"/>
          <w:color w:val="000000" w:themeColor="text1"/>
          <w:sz w:val="27"/>
          <w:szCs w:val="27"/>
        </w:rPr>
        <w:t>ПРОЕКТ</w:t>
      </w:r>
    </w:p>
    <w:p>
      <w:pPr>
        <w:pStyle w:val="Normal"/>
        <w:widowControl w:val="false"/>
        <w:spacing w:lineRule="auto" w:line="240" w:before="0" w:after="0"/>
        <w:ind w:right="5245" w:hanging="0"/>
        <w:jc w:val="both"/>
        <w:rPr>
          <w:color w:val="000000" w:themeColor="text1"/>
          <w:sz w:val="28"/>
          <w:szCs w:val="28"/>
        </w:rPr>
      </w:pPr>
      <w:r>
        <w:rPr>
          <w:rStyle w:val="Style18"/>
          <w:rFonts w:cs="Times New Roman" w:ascii="Times New Roman" w:hAnsi="Times New Roman"/>
          <w:color w:val="000000" w:themeColor="text1"/>
          <w:sz w:val="27"/>
          <w:szCs w:val="27"/>
          <w:shd w:fill="FFFFFF" w:val="clear"/>
        </w:rPr>
        <w:t>О внесении изменений в постановление Кабинета Министров Республики Татарстан</w:t>
      </w:r>
      <w:r>
        <w:rPr>
          <w:rStyle w:val="Style18"/>
          <w:rFonts w:ascii="Times New Roman" w:hAnsi="Times New Roman"/>
          <w:color w:val="000000" w:themeColor="text1"/>
          <w:sz w:val="27"/>
          <w:szCs w:val="27"/>
        </w:rPr>
        <w:t xml:space="preserve"> от 13.08.2021 № 721 «О гранте «Поддержка образовательной организации высшего образования, расположенной на территории Республики Татарстан, имеющей в своей структуре подразделение, основным видом деятельности которого является образовательная деятельность по образовательным программам дошкольного образования, адаптированным образовательным программам дошкольного образования и дополнительным общеразвивающим программам в специально созданных условиях обучения, воспитания и развития детей дошкольного возраста с расстройствами аутистического спектра» и порядке его предоставления»</w:t>
      </w:r>
      <w:r>
        <w:rPr>
          <w:rStyle w:val="Style18"/>
          <w:rFonts w:ascii="Times New Roman" w:hAnsi="Times New Roman"/>
          <w:color w:val="000000" w:themeColor="text1"/>
          <w:sz w:val="26"/>
          <w:szCs w:val="26"/>
        </w:rPr>
        <w:t xml:space="preserve"> </w:t>
      </w:r>
    </w:p>
    <w:p>
      <w:pPr>
        <w:pStyle w:val="Normal"/>
        <w:rPr>
          <w:rFonts w:ascii="Times New Roman" w:hAnsi="Times New Roman" w:eastAsia="Times New Roman" w:cs="Times New Roman"/>
          <w:i/>
          <w:i/>
          <w:iCs/>
          <w:color w:val="000000" w:themeColor="text1"/>
          <w:sz w:val="28"/>
          <w:szCs w:val="28"/>
          <w:shd w:fill="F0F0F0" w:val="clear"/>
        </w:rPr>
      </w:pPr>
      <w:r>
        <w:rPr>
          <w:rFonts w:eastAsia="Times New Roman" w:cs="Times New Roman" w:ascii="Times New Roman" w:hAnsi="Times New Roman"/>
          <w:i/>
          <w:iCs/>
          <w:color w:val="000000" w:themeColor="text1"/>
          <w:sz w:val="28"/>
          <w:szCs w:val="28"/>
          <w:shd w:fill="F0F0F0" w:val="clear"/>
        </w:rPr>
      </w:r>
    </w:p>
    <w:p>
      <w:pPr>
        <w:pStyle w:val="Normal"/>
        <w:spacing w:lineRule="auto" w:line="240" w:before="0" w:after="0"/>
        <w:ind w:firstLine="720"/>
        <w:jc w:val="both"/>
        <w:rPr>
          <w:rStyle w:val="Style18"/>
          <w:rFonts w:ascii="Times New Roman" w:hAnsi="Times New Roman" w:eastAsia="Times New Roman" w:cs="Times New Roman"/>
          <w:color w:val="000000" w:themeColor="text1"/>
          <w:sz w:val="28"/>
          <w:szCs w:val="28"/>
          <w:lang w:bidi="zh-CN"/>
        </w:rPr>
      </w:pPr>
      <w:r>
        <w:rPr>
          <w:rStyle w:val="Style18"/>
          <w:rFonts w:eastAsia="Times New Roman" w:cs="Times New Roman" w:ascii="Times New Roman" w:hAnsi="Times New Roman"/>
          <w:color w:val="000000" w:themeColor="text1"/>
          <w:sz w:val="28"/>
          <w:szCs w:val="28"/>
          <w:shd w:fill="FFFFFF" w:val="clear"/>
          <w:lang w:bidi="zh-CN"/>
        </w:rPr>
        <w:t>Кабинет Министров Республики Татарстан ПОСТАНОВЛЯЕТ:</w:t>
      </w:r>
    </w:p>
    <w:p>
      <w:pPr>
        <w:pStyle w:val="Normal"/>
        <w:spacing w:lineRule="auto" w:line="240" w:before="0" w:after="0"/>
        <w:ind w:firstLine="720"/>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rStyle w:val="Style16"/>
          <w:rFonts w:ascii="Times New Roman" w:hAnsi="Times New Roman"/>
          <w:color w:val="000000" w:themeColor="text1"/>
          <w:sz w:val="28"/>
          <w:szCs w:val="28"/>
        </w:rPr>
        <w:tab/>
        <w:t xml:space="preserve">1. Внести в </w:t>
      </w:r>
      <w:r>
        <w:rPr>
          <w:rStyle w:val="Style18"/>
          <w:rFonts w:cs="Times New Roman" w:ascii="Times New Roman" w:hAnsi="Times New Roman"/>
          <w:color w:val="000000" w:themeColor="text1"/>
          <w:sz w:val="28"/>
          <w:szCs w:val="28"/>
          <w:shd w:fill="FFFFFF" w:val="clear"/>
        </w:rPr>
        <w:t>постановление Кабинета Министров Республики Татарстан</w:t>
      </w:r>
      <w:r>
        <w:rPr>
          <w:rStyle w:val="Style18"/>
          <w:rFonts w:ascii="Times New Roman" w:hAnsi="Times New Roman"/>
          <w:color w:val="000000" w:themeColor="text1"/>
          <w:sz w:val="28"/>
          <w:szCs w:val="28"/>
        </w:rPr>
        <w:t xml:space="preserve"> от </w:t>
      </w:r>
      <w:r>
        <w:rPr>
          <w:rStyle w:val="Style18"/>
          <w:rFonts w:ascii="Times New Roman" w:hAnsi="Times New Roman"/>
          <w:color w:val="000000"/>
          <w:sz w:val="28"/>
          <w:szCs w:val="28"/>
          <w:shd w:fill="FFFFFF" w:val="clear"/>
        </w:rPr>
        <w:t xml:space="preserve">13.08.2021 </w:t>
      </w:r>
      <w:r>
        <w:rPr>
          <w:rStyle w:val="Style18"/>
          <w:rFonts w:ascii="Times New Roman" w:hAnsi="Times New Roman"/>
          <w:color w:val="000000" w:themeColor="text1"/>
          <w:sz w:val="28"/>
          <w:szCs w:val="28"/>
        </w:rPr>
        <w:t>№ 721 «О гранте «Поддержка образовательной организации высшего образования, расположенной на территории Республики Татарстан, имеющей в своей структуре подразделение, основным видом деятельности которого является образовательная деятельность по образовательным программам дошкольного образования, адаптированным образовательным программам дошкольного образования и дополнительным общеразвивающим программам в специально созданных условиях обучения, воспитания и развития детей дошкольного возраста с расстройствами аутистического спектра» и порядке его предоставления» (</w:t>
      </w:r>
      <w:r>
        <w:rPr>
          <w:rStyle w:val="Style18"/>
          <w:rFonts w:cs="Times New Roman" w:ascii="Times New Roman" w:hAnsi="Times New Roman"/>
          <w:color w:val="000000" w:themeColor="text1"/>
          <w:sz w:val="28"/>
          <w:szCs w:val="28"/>
          <w:shd w:fill="FFFFFF" w:val="clear"/>
        </w:rPr>
        <w:t>с изменениями, внесенными постановлениями Кабинета Министров Республики Татарстан от 06.03.2023 № 213, от 01.10.2024 № 845)</w:t>
      </w:r>
      <w:r>
        <w:rPr>
          <w:rStyle w:val="Style18"/>
          <w:rFonts w:eastAsia="Times New Roman" w:cs="Times New Roman" w:ascii="Times New Roman" w:hAnsi="Times New Roman"/>
          <w:color w:val="000000" w:themeColor="text1"/>
          <w:sz w:val="28"/>
          <w:szCs w:val="28"/>
          <w:shd w:fill="FFFFFF" w:val="clear"/>
          <w:lang w:bidi="zh-CN"/>
        </w:rPr>
        <w:t>, изменение, изложив его в новой редакции (прилагается).</w:t>
      </w:r>
    </w:p>
    <w:p>
      <w:pPr>
        <w:pStyle w:val="Normal"/>
        <w:spacing w:lineRule="atLeast" w:line="57" w:before="0" w:after="0"/>
        <w:ind w:firstLine="720"/>
        <w:jc w:val="both"/>
        <w:rPr>
          <w:rStyle w:val="Style16"/>
          <w:rFonts w:ascii="Times New Roman" w:hAnsi="Times New Roman"/>
          <w:color w:val="000000" w:themeColor="text1"/>
          <w:sz w:val="28"/>
          <w:szCs w:val="28"/>
        </w:rPr>
      </w:pPr>
      <w:r>
        <w:rPr>
          <w:rFonts w:eastAsia="Times New Roman" w:cs="Times New Roman" w:ascii="Times New Roman" w:hAnsi="Times New Roman"/>
          <w:color w:val="000000" w:themeColor="text1"/>
          <w:sz w:val="28"/>
          <w:szCs w:val="28"/>
          <w:highlight w:val="white"/>
        </w:rPr>
        <w:t>2. Установить, что настоящее постановление вступает в силу с 1 января 2025 года.</w:t>
      </w:r>
      <w:bookmarkStart w:id="0" w:name="sub_3"/>
      <w:bookmarkEnd w:id="0"/>
    </w:p>
    <w:p>
      <w:pPr>
        <w:pStyle w:val="Normal"/>
        <w:spacing w:lineRule="atLeast" w:line="57" w:before="0" w:after="0"/>
        <w:ind w:firstLine="720"/>
        <w:jc w:val="both"/>
        <w:rPr>
          <w:rStyle w:val="Style16"/>
          <w:rFonts w:ascii="Times New Roman" w:hAnsi="Times New Roman"/>
          <w:color w:val="000000" w:themeColor="text1"/>
          <w:sz w:val="28"/>
          <w:szCs w:val="28"/>
        </w:rPr>
      </w:pPr>
      <w:r>
        <w:rPr>
          <w:rFonts w:ascii="Times New Roman" w:hAnsi="Times New Roman"/>
          <w:color w:val="000000" w:themeColor="text1"/>
          <w:sz w:val="28"/>
          <w:szCs w:val="28"/>
        </w:rPr>
      </w:r>
    </w:p>
    <w:tbl>
      <w:tblPr>
        <w:tblW w:w="10387" w:type="dxa"/>
        <w:jc w:val="left"/>
        <w:tblInd w:w="-108" w:type="dxa"/>
        <w:tblLayout w:type="fixed"/>
        <w:tblCellMar>
          <w:top w:w="0" w:type="dxa"/>
          <w:left w:w="0" w:type="dxa"/>
          <w:bottom w:w="0" w:type="dxa"/>
          <w:right w:w="0" w:type="dxa"/>
        </w:tblCellMar>
        <w:tblLook w:lastRow="0" w:firstRow="1" w:lastColumn="0" w:firstColumn="1" w:val="04a0" w:noHBand="0" w:noVBand="1"/>
      </w:tblPr>
      <w:tblGrid>
        <w:gridCol w:w="7011"/>
        <w:gridCol w:w="3375"/>
      </w:tblGrid>
      <w:tr>
        <w:trPr>
          <w:trHeight w:val="823" w:hRule="atLeast"/>
        </w:trPr>
        <w:tc>
          <w:tcPr>
            <w:tcW w:w="7011" w:type="dxa"/>
            <w:tcBorders/>
          </w:tcPr>
          <w:p>
            <w:pPr>
              <w:pStyle w:val="Normal"/>
              <w:widowControl w:val="false"/>
              <w:spacing w:before="0" w:after="160"/>
              <w:jc w:val="both"/>
              <w:rPr>
                <w:color w:val="000000" w:themeColor="text1"/>
                <w:sz w:val="28"/>
                <w:szCs w:val="28"/>
              </w:rPr>
            </w:pPr>
            <w:r>
              <w:rPr>
                <w:rFonts w:eastAsia="Times New Roman" w:cs="Times New Roman" w:ascii="Times New Roman" w:hAnsi="Times New Roman"/>
                <w:color w:val="000000" w:themeColor="text1"/>
                <w:sz w:val="28"/>
                <w:szCs w:val="28"/>
                <w:highlight w:val="white"/>
              </w:rPr>
              <w:t>Премьер-министр</w:t>
              <w:br/>
              <w:t>Республики Татарстан</w:t>
            </w:r>
          </w:p>
        </w:tc>
        <w:tc>
          <w:tcPr>
            <w:tcW w:w="3375" w:type="dxa"/>
            <w:tcBorders/>
          </w:tcPr>
          <w:p>
            <w:pPr>
              <w:pStyle w:val="Normal"/>
              <w:widowControl w:val="false"/>
              <w:spacing w:before="0" w:after="160"/>
              <w:jc w:val="right"/>
              <w:rPr>
                <w:color w:val="000000" w:themeColor="text1"/>
                <w:sz w:val="28"/>
                <w:szCs w:val="28"/>
              </w:rPr>
            </w:pPr>
            <w:r>
              <w:rPr>
                <w:rFonts w:eastAsia="Times New Roman" w:cs="Times New Roman" w:ascii="Times New Roman" w:hAnsi="Times New Roman"/>
                <w:color w:val="000000" w:themeColor="text1"/>
                <w:sz w:val="28"/>
                <w:szCs w:val="28"/>
                <w:highlight w:val="white"/>
              </w:rPr>
              <w:t>А.В.Песошин</w:t>
            </w:r>
          </w:p>
        </w:tc>
      </w:tr>
    </w:tbl>
    <w:p>
      <w:pPr>
        <w:pStyle w:val="Normal"/>
        <w:spacing w:lineRule="auto" w:line="240" w:before="0" w:after="0"/>
        <w:ind w:left="6946" w:hanging="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Утвержден</w:t>
        <w:br/>
        <w:t>постановлением</w:t>
      </w:r>
    </w:p>
    <w:p>
      <w:pPr>
        <w:pStyle w:val="ConsPlusNormal"/>
        <w:widowControl/>
        <w:ind w:left="6946" w:hanging="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Кабинета Министров</w:t>
      </w:r>
    </w:p>
    <w:p>
      <w:pPr>
        <w:pStyle w:val="ConsPlusNormal"/>
        <w:widowControl/>
        <w:ind w:left="6946" w:hanging="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Республики Татарстан</w:t>
      </w:r>
    </w:p>
    <w:p>
      <w:pPr>
        <w:pStyle w:val="ConsPlusNormal"/>
        <w:widowControl/>
        <w:ind w:left="6946" w:hanging="0"/>
        <w:rPr>
          <w:rFonts w:ascii="Times New Roman" w:hAnsi="Times New Roman" w:cs="Times New Roman"/>
          <w:color w:val="000000" w:themeColor="text1"/>
          <w:sz w:val="28"/>
          <w:szCs w:val="28"/>
        </w:rPr>
      </w:pPr>
      <w:r>
        <w:rPr>
          <w:rStyle w:val="Style18"/>
          <w:rFonts w:ascii="Times New Roman" w:hAnsi="Times New Roman"/>
          <w:color w:val="000000" w:themeColor="text1"/>
          <w:sz w:val="28"/>
          <w:szCs w:val="28"/>
        </w:rPr>
        <w:t>от 13.08.2021 № 721</w:t>
      </w:r>
      <w:r>
        <w:rPr>
          <w:rFonts w:cs="Times New Roman" w:ascii="Times New Roman" w:hAnsi="Times New Roman"/>
          <w:color w:val="000000" w:themeColor="text1"/>
          <w:sz w:val="28"/>
          <w:szCs w:val="28"/>
        </w:rPr>
        <w:br/>
        <w:t>(в редакции постановления Кабинета Министров Республики Татарстан</w:t>
        <w:br/>
        <w:t>от ____ № ____)</w:t>
      </w:r>
    </w:p>
    <w:p>
      <w:pPr>
        <w:pStyle w:val="ConsPlusNormal"/>
        <w:widowControl/>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widowControl/>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widowControl/>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Положение</w:t>
      </w:r>
    </w:p>
    <w:p>
      <w:pPr>
        <w:pStyle w:val="ConsPlusNormal"/>
        <w:widowControl/>
        <w:jc w:val="center"/>
        <w:rPr>
          <w:rFonts w:ascii="PT Serif;serif" w:hAnsi="PT Serif;serif"/>
          <w:color w:val="000000" w:themeColor="text1"/>
          <w:sz w:val="32"/>
        </w:rPr>
      </w:pPr>
      <w:r>
        <w:rPr>
          <w:rFonts w:cs="Times New Roman" w:ascii="Times New Roman" w:hAnsi="Times New Roman"/>
          <w:bCs/>
          <w:color w:val="000000" w:themeColor="text1"/>
          <w:sz w:val="28"/>
          <w:szCs w:val="28"/>
        </w:rPr>
        <w:t>о гранте «Поддержка образовательной организации высшего образования, расположенной на территории Республики Татарстан, имеющей в своей структуре подразделение, основным видом деятельности которого является образовательная деятельность по образовательным программам дошкольного образования, адаптированным образовательным программам дошкольного образования и дополнительным общеразвивающим программам в специально созданных условиях обучения, воспитания и развития детей дошкольного возраста с расстройствами аутистического спектра» и порядке его предоставления</w:t>
      </w:r>
    </w:p>
    <w:p>
      <w:pPr>
        <w:pStyle w:val="ConsPlusNormal"/>
        <w:widowControl/>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I. Общие положения</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1.1. Настоящее Положение разработано в соответствии с Бюджетным кодексом Российской Федерации,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Бюджетным кодексом Республики Татарстан и определяет условия и порядок предоставления из бюджета Республики Татарстан </w:t>
      </w:r>
      <w:r>
        <w:rPr>
          <w:rStyle w:val="Style16"/>
          <w:rFonts w:ascii="Times New Roman" w:hAnsi="Times New Roman"/>
          <w:color w:val="000000" w:themeColor="text1"/>
          <w:sz w:val="28"/>
          <w:szCs w:val="28"/>
        </w:rPr>
        <w:t>гранта в форме субсидии из бюджета Республики Татарстан образовательной организации высшего образования, расположенной на территории Республики Татарстан, имеющей в своей структуре подразделение, основным видом деятельности которого является образовательная деятельность по образовательным программам дошкольного образования, адаптированным образовательным программам дошкольного образования и дополнительным общеразвивающим программам в специально созданных условиях обучения, воспитания и развития детей дошкольного возраста с расстройствами аутистического спектра</w:t>
      </w:r>
      <w:r>
        <w:rPr>
          <w:rFonts w:cs="Times New Roman" w:ascii="Times New Roman" w:hAnsi="Times New Roman"/>
          <w:color w:val="000000" w:themeColor="text1"/>
          <w:sz w:val="28"/>
          <w:szCs w:val="28"/>
        </w:rPr>
        <w:t>, с целью финансового обеспечения затрат,</w:t>
      </w:r>
      <w:r>
        <w:rPr>
          <w:rStyle w:val="Style16"/>
          <w:rFonts w:ascii="Times New Roman" w:hAnsi="Times New Roman"/>
          <w:color w:val="000000" w:themeColor="text1"/>
          <w:sz w:val="28"/>
          <w:szCs w:val="28"/>
        </w:rPr>
        <w:t xml:space="preserve"> связанных с реализацией проекта по созданию системы комплексного сопровождения детей дошкольного возраста с расстройствами аутистического спектра в образовательных организациях высшего образования, являющихся бюджетными или автономными учреждениями, расположенными на территории Республики Татарстан, имеющих в своей структуре подразделение, основным видом деятельности которого является образовательная деятельность по образовательным программам дошкольного образования, адаптированным образовательным программам дошкольного образования и дополнительным общеразвивающим программам в специально созданных условиях обучения, воспитания и развития детей дошкольного возраста с расстройствами аутистического спектра </w:t>
      </w:r>
      <w:r>
        <w:rPr>
          <w:rStyle w:val="Style16"/>
          <w:rFonts w:cs="Times New Roman" w:ascii="Times New Roman" w:hAnsi="Times New Roman"/>
          <w:color w:val="000000" w:themeColor="text1"/>
          <w:sz w:val="28"/>
          <w:szCs w:val="28"/>
        </w:rPr>
        <w:t xml:space="preserve">(далее соответственно – грант, участник отбора, </w:t>
      </w:r>
      <w:r>
        <w:rPr>
          <w:rStyle w:val="Style16"/>
          <w:rFonts w:cs="Times New Roman" w:ascii="Times New Roman" w:hAnsi="Times New Roman"/>
          <w:strike/>
          <w:color w:val="000000" w:themeColor="text1"/>
          <w:sz w:val="28"/>
          <w:szCs w:val="28"/>
        </w:rPr>
        <w:t>проект</w:t>
      </w:r>
      <w:r>
        <w:rPr>
          <w:rStyle w:val="Style16"/>
          <w:rFonts w:cs="Times New Roman" w:ascii="Times New Roman" w:hAnsi="Times New Roman"/>
          <w:color w:val="000000" w:themeColor="text1"/>
          <w:sz w:val="28"/>
          <w:szCs w:val="28"/>
        </w:rPr>
        <w:t>)</w:t>
      </w:r>
      <w:r>
        <w:rPr>
          <w:rStyle w:val="Style16"/>
          <w:rFonts w:ascii="Times New Roman" w:hAnsi="Times New Roman"/>
          <w:color w:val="000000" w:themeColor="text1"/>
          <w:sz w:val="28"/>
          <w:szCs w:val="28"/>
        </w:rPr>
        <w:t>.</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1.2.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гранта на соответствующий финансовый год, является Министерство образования и науки Республики Татарстан (далее – Министерство).</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shd w:fill="FFFFFF" w:val="clear"/>
        </w:rPr>
        <w:t xml:space="preserve">1.3. </w:t>
      </w:r>
      <w:r>
        <w:rPr>
          <w:rFonts w:cs="Times New Roman" w:ascii="Times New Roman" w:hAnsi="Times New Roman"/>
          <w:color w:val="000000" w:themeColor="text1"/>
          <w:sz w:val="28"/>
          <w:szCs w:val="28"/>
        </w:rPr>
        <w:t>Способом проведения отбора грантополучателей является конкурс, который заключается в определении грантополучателей исходя из наилучших условий достижения результата предоставления гранта (далее – отбор).</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1.4. Информация о гранте размещается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«Бюджет» в порядке, установленном Министерством финансов Российской Федерации.</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1.5. 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1.6. Взаимодействие Министерства и конкурсной комиссии по рассмотрению и оценке заявок (далее – конкурсная комиссия) с участниками отбора осуществляется с использованием документов в электронной форме в системе «Электронный бюджет».</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1.7. Доступ участников отбора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1.8. Способом предоставления гранта является финансовое обеспечение затрат.</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II. Условия предоставления гранта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2.1. Направления расходов, источником финансового обеспечения которых является грант:</w:t>
      </w:r>
    </w:p>
    <w:p>
      <w:pPr>
        <w:pStyle w:val="ConsPlusNormal"/>
        <w:ind w:firstLine="709"/>
        <w:jc w:val="both"/>
        <w:rPr>
          <w:color w:val="000000" w:themeColor="text1"/>
        </w:rPr>
      </w:pPr>
      <w:r>
        <w:rPr>
          <w:rFonts w:cs="Times New Roman" w:ascii="Times New Roman" w:hAnsi="Times New Roman"/>
          <w:color w:val="000000" w:themeColor="text1"/>
          <w:sz w:val="28"/>
          <w:szCs w:val="28"/>
        </w:rPr>
        <w:t>уплата налогов, сборов, страховых взносов и иных обязательных платежей в соответствии с законодательствами Республики Татарстан и Российской Федерации о налогах и сборах;</w:t>
      </w:r>
    </w:p>
    <w:p>
      <w:pPr>
        <w:pStyle w:val="Normal"/>
        <w:spacing w:lineRule="auto" w:line="240" w:before="0" w:after="0"/>
        <w:jc w:val="both"/>
        <w:rPr>
          <w:color w:val="000000" w:themeColor="text1"/>
        </w:rPr>
      </w:pPr>
      <w:r>
        <w:rPr>
          <w:rStyle w:val="Style16"/>
          <w:rFonts w:ascii="Times New Roman" w:hAnsi="Times New Roman"/>
          <w:color w:val="000000" w:themeColor="text1"/>
          <w:sz w:val="28"/>
          <w:szCs w:val="28"/>
        </w:rPr>
        <w:tab/>
        <w:t>оплата труда работников, связанных с реализацией проекта по созданию системы комплексного сопровождения детей дошкольного возраста с расстройствами аутистического спектра, в том числе работников, участвующих в реализации программы дошкольного образования для детей с расстройствами аутистического спектра, работников, обслуживающих здание, работников, осуществляющих присмотр и уход за детьми с расстройствами аутистического спектра, и начисления на выплаты по оплате труда;</w:t>
      </w:r>
    </w:p>
    <w:p>
      <w:pPr>
        <w:pStyle w:val="Normal"/>
        <w:spacing w:lineRule="auto" w:line="240" w:before="0" w:after="0"/>
        <w:jc w:val="both"/>
        <w:rPr>
          <w:color w:val="000000" w:themeColor="text1"/>
        </w:rPr>
      </w:pPr>
      <w:r>
        <w:rPr>
          <w:rStyle w:val="Style16"/>
          <w:rFonts w:ascii="Times New Roman" w:hAnsi="Times New Roman"/>
          <w:color w:val="000000" w:themeColor="text1"/>
          <w:sz w:val="28"/>
          <w:szCs w:val="28"/>
        </w:rPr>
        <w:tab/>
        <w:t>оплата труда работников центра по консультативно-диагностическому сопровождению семей, воспитывающих детей с расстройствами аутистического спектра, связанному с реализацией проекта по созданию системы комплексного сопровождения детей дошкольного возраста с расстройствами аутистического спектра, и начисления на выплаты по оплате труда;</w:t>
      </w:r>
    </w:p>
    <w:p>
      <w:pPr>
        <w:pStyle w:val="Normal"/>
        <w:spacing w:lineRule="auto" w:line="240" w:before="0" w:after="0"/>
        <w:jc w:val="both"/>
        <w:rPr>
          <w:color w:val="000000" w:themeColor="text1"/>
        </w:rPr>
      </w:pPr>
      <w:r>
        <w:rPr>
          <w:rStyle w:val="Style16"/>
          <w:rFonts w:ascii="Times New Roman" w:hAnsi="Times New Roman"/>
          <w:color w:val="000000" w:themeColor="text1"/>
          <w:sz w:val="28"/>
          <w:szCs w:val="28"/>
        </w:rPr>
        <w:tab/>
        <w:t>содержание здания, в котором осуществляется реализация проекта по созданию системы комплексного сопровождения детей дошкольного возраста с расстройствами аутистического спектра;</w:t>
      </w:r>
    </w:p>
    <w:p>
      <w:pPr>
        <w:pStyle w:val="Normal"/>
        <w:spacing w:lineRule="auto" w:line="240" w:before="0" w:after="0"/>
        <w:jc w:val="both"/>
        <w:rPr>
          <w:color w:val="000000" w:themeColor="text1"/>
        </w:rPr>
      </w:pPr>
      <w:r>
        <w:rPr>
          <w:rStyle w:val="Style16"/>
          <w:rFonts w:ascii="Times New Roman" w:hAnsi="Times New Roman"/>
          <w:color w:val="000000" w:themeColor="text1"/>
          <w:sz w:val="28"/>
          <w:szCs w:val="28"/>
        </w:rPr>
        <w:tab/>
        <w:t>приобретение игр, игрушек, учебных пособий, необходимых для реализации проекта по созданию системы комплексного сопровождения детей дошкольного возраста с расстройствами аутистического спектра.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2.2. Грант не может быть направлен на: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непосредственно не связанные с реализацией проекта услуги и работы;</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оказание помощи юридическим лицам, физическим лицам, индивидуальным предпринимателям;</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приобретение алкогольной и табачной продукции, а также товаров, которые являются предметами роскоши;</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финансирование политических партий, кампаний и акций, подготовку и проведение митингов, демонстраций, пикетирований;</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погашение задолженности;</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уплату штрафов.</w:t>
      </w:r>
    </w:p>
    <w:p>
      <w:pPr>
        <w:pStyle w:val="ConsPlusNormal"/>
        <w:shd w:val="clear" w:color="FFFFFF" w:themeColor="background1" w:fill="FFFFFF" w:themeFill="background1"/>
        <w:ind w:firstLine="709"/>
        <w:jc w:val="both"/>
        <w:rPr>
          <w:rFonts w:ascii="Times New Roman" w:hAnsi="Times New Roman" w:cs="Times New Roman"/>
          <w:color w:val="000000" w:themeColor="text1"/>
          <w:sz w:val="28"/>
          <w:szCs w:val="28"/>
          <w:highlight w:val="white"/>
        </w:rPr>
      </w:pPr>
      <w:r>
        <w:rPr>
          <w:rFonts w:cs="Times New Roman" w:ascii="Times New Roman" w:hAnsi="Times New Roman"/>
          <w:color w:val="000000" w:themeColor="text1"/>
          <w:sz w:val="28"/>
          <w:szCs w:val="28"/>
          <w:highlight w:val="white"/>
        </w:rPr>
        <w:t xml:space="preserve">2.3. </w:t>
      </w:r>
      <w:r>
        <w:rPr>
          <w:rStyle w:val="Style16"/>
          <w:rFonts w:ascii="Times New Roman" w:hAnsi="Times New Roman"/>
          <w:color w:val="000000" w:themeColor="text1"/>
          <w:sz w:val="28"/>
          <w:szCs w:val="28"/>
          <w:highlight w:val="white"/>
          <w:shd w:fill="FFFF00" w:val="clear"/>
        </w:rPr>
        <w:t>Размер гранта составляет 24383,4 тыс. рублей. Ежегодно предоставляетс</w:t>
      </w:r>
      <w:r>
        <w:rPr>
          <w:rStyle w:val="Style16"/>
          <w:rFonts w:ascii="Times New Roman" w:hAnsi="Times New Roman"/>
          <w:color w:val="000000" w:themeColor="text1"/>
          <w:sz w:val="28"/>
          <w:szCs w:val="28"/>
          <w:highlight w:val="white"/>
          <w:shd w:fill="FFFFFF" w:val="clear"/>
        </w:rPr>
        <w:t xml:space="preserve">я </w:t>
      </w:r>
      <w:r>
        <w:rPr>
          <w:rStyle w:val="Style16"/>
          <w:rFonts w:ascii="Times New Roman" w:hAnsi="Times New Roman"/>
          <w:color w:val="000000" w:themeColor="text1"/>
          <w:sz w:val="28"/>
          <w:szCs w:val="28"/>
          <w:highlight w:val="white"/>
          <w:shd w:fill="FFFF00" w:val="clear"/>
        </w:rPr>
        <w:t>один грант.</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2.4. Результатом предоставления гранта является комплексное достижение следующих показателей:</w:t>
      </w:r>
    </w:p>
    <w:p>
      <w:pPr>
        <w:pStyle w:val="Normal"/>
        <w:spacing w:before="0" w:after="0"/>
        <w:jc w:val="both"/>
        <w:rPr>
          <w:rStyle w:val="Style16"/>
          <w:color w:val="000000" w:themeColor="text1"/>
        </w:rPr>
      </w:pPr>
      <w:bookmarkStart w:id="1" w:name="sub_116_Копия_1"/>
      <w:bookmarkEnd w:id="1"/>
      <w:r>
        <w:rPr>
          <w:rStyle w:val="Style16"/>
          <w:rFonts w:ascii="Times New Roman" w:hAnsi="Times New Roman"/>
          <w:color w:val="000000" w:themeColor="text1"/>
          <w:sz w:val="28"/>
          <w:szCs w:val="28"/>
        </w:rPr>
        <w:tab/>
        <w:t>осуществление обучения не менее 50 детей дошкольного возраста с расстройствами аутистического спектра, постоянно пребывающих в течение учебного года в 10 группах кратковременного пребывания, действующих на постоянной основе продолжительностью 5,5 часа ежедневно (количество детей в каждой группе кратковременного пребывания составляет не менее пяти человек), у грантополучателя в срок до 30 мая учебного года, следующего за годом предоставления гранта;</w:t>
      </w:r>
    </w:p>
    <w:p>
      <w:pPr>
        <w:pStyle w:val="Normal"/>
        <w:spacing w:before="0" w:after="0"/>
        <w:jc w:val="both"/>
        <w:rPr>
          <w:rStyle w:val="Style16"/>
          <w:color w:val="000000" w:themeColor="text1"/>
        </w:rPr>
      </w:pPr>
      <w:r>
        <w:rPr>
          <w:rStyle w:val="Style16"/>
          <w:rFonts w:ascii="Times New Roman" w:hAnsi="Times New Roman"/>
          <w:color w:val="000000" w:themeColor="text1"/>
          <w:sz w:val="28"/>
          <w:szCs w:val="28"/>
        </w:rPr>
        <w:tab/>
        <w:t>проведение консультаций для не менее 70 детей с расстройствами аутистического спектра, постоянно получающих консультационно-диагностическое сопровождение, в срок до 30 мая учебного года, следующего за годом предоставления гранта.</w:t>
      </w:r>
    </w:p>
    <w:p>
      <w:pPr>
        <w:pStyle w:val="ConsPlus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III. Требования к участникам отбора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3.1. Участник отбора по состоянию на даты рассмотрения заявки и заключения соглашения о предоставлении гранта (далее – соглашение) должен соответствовать следующим требованиям:</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не получает средства из бюджета Республики Татарстан на основании иных нормативных правовых актов Республики Татарстан на цели, указанные в пункте 1.1 настоящего Порядка;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у участника отбора отсутствует просроченная задолженность по возврату в бюджет Республики Татарстан иных субсидий, бюджетных инвестиций, а также иная просроченная (неурегулированная) задолженность по денежным обязательствам перед Республикой Татарстан (за исключением случаев, установленных Кабинетом Министров Республики Татарстан);</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участник отбора, являющийся некоммерческой организацией, не находится в процессе реорганизации (за исключением реорганизации в форме присоединения к некоммерческой организации другого юридического лица), ликвидации, в отношении его не введена процедура банкротства, деятельность некоммерческой организации не приостановлена в порядке, предусмотренном законодательством Российской Федерации;</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некоммерческой организации, и о физическом лице.</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3.2. Проверка участника отбора на соответствие требованиям, определенным пунктом 3.1 настоящего Порядка, осуществляется автоматически в системе «Электронный бюджет» на основании данных государственных информационных систем, обеспечивающих проведение отбора (далее – государственная информационная система), в том числе с использованием единой системы межведомственного электронного взаимодействия.</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Министерство не вправе требовать предоставление документов, подтверждающих соответствие участника отбора требованиям, определенным пунктом 3.1 настоящего Порядка,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Подтверждение соответствия участника отбора требованиям, определенным пунктом 3.1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IV. Порядок формирования и размещения объявления о проведении отбора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4.1. Объявление о проведении отбора размещается не позднее одного календарного дня со дня его формирования Министерством в системе «Электронный бюджет» после подписания усиленной квалифицированной электронной подписью руководителя Министерства (уполномоченного им лица) и публикации на едином портале информации о гранте.</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4.2. Объявление о проведении отбора формируется в электронной форме посредством заполнения Министерством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публикуется на едином портале, включает в себя следующую информацию:</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сроки проведения отбора;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даты начала подачи и окончания приема заявок, при этом дата окончания приема заявок не может быть ранее 30-го календарного дня, следующего за днем размещения объявления о проведении отбора;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наименование, место нахождения, почтовый адрес, адрес электронной почты Министерства;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результат предоставления гранта в соответствии с пунктом 2.4 настоящего Порядка;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доменное имя и (или) указатели страниц государственной информационной системы в сети «Интернет»;</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требования к участникам отбора, определенные пунктом 3.1 настоящего Порядка, которым участник отбора должен соответствовать на даты, определенные настоящим Порядком, и к перечню документов, представляемых участниками отбора для подтверждения соответствия указанным требованиям;</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категории грантополучателей и критерии оценки;</w:t>
      </w:r>
    </w:p>
    <w:p>
      <w:pPr>
        <w:pStyle w:val="ConsPlusNormal"/>
        <w:ind w:firstLine="709"/>
        <w:jc w:val="both"/>
        <w:rPr>
          <w:rFonts w:ascii="Times New Roman" w:hAnsi="Times New Roman" w:cs="Times New Roman"/>
          <w:color w:val="000000" w:themeColor="text1"/>
          <w:sz w:val="28"/>
          <w:szCs w:val="28"/>
          <w:highlight w:val="white"/>
        </w:rPr>
      </w:pPr>
      <w:r>
        <w:rPr>
          <w:rFonts w:cs="Times New Roman" w:ascii="Times New Roman" w:hAnsi="Times New Roman"/>
          <w:color w:val="000000" w:themeColor="text1"/>
          <w:sz w:val="28"/>
          <w:szCs w:val="28"/>
        </w:rPr>
        <w:t>порядок подачи участниками отбора заявок и требования, предъявляемые к форме и содержанию заявок в соответствии с пунктам</w:t>
      </w:r>
      <w:r>
        <w:rPr>
          <w:rFonts w:cs="Times New Roman" w:ascii="Times New Roman" w:hAnsi="Times New Roman"/>
          <w:color w:val="000000" w:themeColor="text1"/>
          <w:sz w:val="28"/>
          <w:szCs w:val="28"/>
          <w:highlight w:val="white"/>
        </w:rPr>
        <w:t>и 6.1 – 6.6 настоящего Порядка;</w:t>
      </w:r>
    </w:p>
    <w:p>
      <w:pPr>
        <w:pStyle w:val="ConsPlusNormal"/>
        <w:ind w:firstLine="709"/>
        <w:jc w:val="both"/>
        <w:rPr>
          <w:rFonts w:ascii="Times New Roman" w:hAnsi="Times New Roman" w:cs="Times New Roman"/>
          <w:color w:val="000000" w:themeColor="text1"/>
          <w:sz w:val="28"/>
          <w:szCs w:val="28"/>
          <w:highlight w:val="white"/>
        </w:rPr>
      </w:pPr>
      <w:r>
        <w:rPr>
          <w:rFonts w:cs="Times New Roman" w:ascii="Times New Roman" w:hAnsi="Times New Roman"/>
          <w:color w:val="000000" w:themeColor="text1"/>
          <w:sz w:val="28"/>
          <w:szCs w:val="28"/>
          <w:highlight w:val="white"/>
        </w:rPr>
        <w:t>порядок отзыва заявок, порядок их возврата, определяющий в том числе основания для возврата заявок, порядок внесения изменений в заявки в соответствии с пунктом 6.8 настоящего Порядка;</w:t>
      </w:r>
    </w:p>
    <w:p>
      <w:pPr>
        <w:pStyle w:val="ConsPlusNormal"/>
        <w:ind w:firstLine="709"/>
        <w:jc w:val="both"/>
        <w:rPr>
          <w:rFonts w:ascii="Times New Roman" w:hAnsi="Times New Roman" w:cs="Times New Roman"/>
          <w:color w:val="000000" w:themeColor="text1"/>
          <w:sz w:val="28"/>
          <w:szCs w:val="28"/>
          <w:highlight w:val="white"/>
        </w:rPr>
      </w:pPr>
      <w:r>
        <w:rPr>
          <w:rFonts w:cs="Times New Roman" w:ascii="Times New Roman" w:hAnsi="Times New Roman"/>
          <w:color w:val="000000" w:themeColor="text1"/>
          <w:sz w:val="28"/>
          <w:szCs w:val="28"/>
          <w:highlight w:val="white"/>
        </w:rPr>
        <w:t>правила рассмотрения и оценки заявок в соответствии с пунктами 7.1 – 7.13 настоящего Порядка;</w:t>
      </w:r>
    </w:p>
    <w:p>
      <w:pPr>
        <w:pStyle w:val="ConsPlusNormal"/>
        <w:ind w:firstLine="709"/>
        <w:jc w:val="both"/>
        <w:rPr>
          <w:rFonts w:ascii="Times New Roman" w:hAnsi="Times New Roman" w:cs="Times New Roman"/>
          <w:color w:val="000000" w:themeColor="text1"/>
          <w:sz w:val="28"/>
          <w:szCs w:val="28"/>
          <w:highlight w:val="white"/>
        </w:rPr>
      </w:pPr>
      <w:r>
        <w:rPr>
          <w:rFonts w:cs="Times New Roman" w:ascii="Times New Roman" w:hAnsi="Times New Roman"/>
          <w:color w:val="000000" w:themeColor="text1"/>
          <w:sz w:val="28"/>
          <w:szCs w:val="28"/>
          <w:highlight w:val="white"/>
        </w:rPr>
        <w:t>порядок возврата заявок на доработку;</w:t>
      </w:r>
    </w:p>
    <w:p>
      <w:pPr>
        <w:pStyle w:val="ConsPlusNormal"/>
        <w:ind w:firstLine="709"/>
        <w:jc w:val="both"/>
        <w:rPr>
          <w:rFonts w:ascii="Times New Roman" w:hAnsi="Times New Roman" w:cs="Times New Roman"/>
          <w:color w:val="000000" w:themeColor="text1"/>
          <w:sz w:val="28"/>
          <w:szCs w:val="28"/>
          <w:highlight w:val="white"/>
        </w:rPr>
      </w:pPr>
      <w:r>
        <w:rPr>
          <w:rFonts w:cs="Times New Roman" w:ascii="Times New Roman" w:hAnsi="Times New Roman"/>
          <w:color w:val="000000" w:themeColor="text1"/>
          <w:sz w:val="28"/>
          <w:szCs w:val="28"/>
          <w:highlight w:val="white"/>
        </w:rPr>
        <w:t>порядок отклонения заявок, а также информацию об основаниях их отклонения в соответствии с пунктом 7.11 настоящего Порядка;</w:t>
      </w:r>
    </w:p>
    <w:p>
      <w:pPr>
        <w:pStyle w:val="ConsPlusNormal"/>
        <w:ind w:firstLine="709"/>
        <w:jc w:val="both"/>
        <w:rPr>
          <w:rFonts w:ascii="Times New Roman" w:hAnsi="Times New Roman" w:cs="Times New Roman"/>
          <w:color w:val="000000" w:themeColor="text1"/>
          <w:sz w:val="28"/>
          <w:szCs w:val="28"/>
          <w:highlight w:val="white"/>
        </w:rPr>
      </w:pPr>
      <w:r>
        <w:rPr>
          <w:rFonts w:cs="Times New Roman" w:ascii="Times New Roman" w:hAnsi="Times New Roman"/>
          <w:color w:val="000000" w:themeColor="text1"/>
          <w:sz w:val="28"/>
          <w:szCs w:val="28"/>
          <w:highlight w:val="white"/>
        </w:rPr>
        <w:t>порядок оценки заявок, включающий критерии оценки и их весовое значение в общей оценке, необходимую для представления участником отбора информацию по каждому критерию оценки, сведения, документы и материалы, подтверждающие такую информацию, сроки оценки заявок, а также информацию об участии или неучастии конкурсной комиссии и экспертов (экспертных организаций) в оценке заявок;</w:t>
      </w:r>
    </w:p>
    <w:p>
      <w:pPr>
        <w:pStyle w:val="ConsPlusNormal"/>
        <w:ind w:firstLine="709"/>
        <w:jc w:val="both"/>
        <w:rPr>
          <w:rFonts w:ascii="Times New Roman" w:hAnsi="Times New Roman" w:cs="Times New Roman"/>
          <w:color w:val="000000" w:themeColor="text1"/>
          <w:sz w:val="28"/>
          <w:szCs w:val="28"/>
          <w:highlight w:val="white"/>
        </w:rPr>
      </w:pPr>
      <w:r>
        <w:rPr>
          <w:rFonts w:cs="Times New Roman" w:ascii="Times New Roman" w:hAnsi="Times New Roman"/>
          <w:color w:val="000000" w:themeColor="text1"/>
          <w:sz w:val="28"/>
          <w:szCs w:val="28"/>
          <w:highlight w:val="white"/>
        </w:rPr>
        <w:t>объем распределяемого гранта в рамках отбора, порядок расчета размера гранта, установленный настоящим Порядком, правила распределения гранта по результатам отбора, которые могут включать максимальный, минимальный размер гранта, предоставляемого победителям отбора, а также предельное количество победителей отбора;</w:t>
      </w:r>
    </w:p>
    <w:p>
      <w:pPr>
        <w:pStyle w:val="ConsPlusNormal"/>
        <w:shd w:val="clear" w:color="FFFFFF" w:themeColor="background1" w:fill="FFFFFF" w:themeFill="background1"/>
        <w:ind w:firstLine="709"/>
        <w:jc w:val="both"/>
        <w:rPr>
          <w:rFonts w:ascii="Times New Roman" w:hAnsi="Times New Roman" w:cs="Times New Roman"/>
          <w:color w:val="000000" w:themeColor="text1"/>
          <w:sz w:val="28"/>
          <w:szCs w:val="28"/>
          <w:highlight w:val="white"/>
        </w:rPr>
      </w:pPr>
      <w:r>
        <w:rPr>
          <w:rFonts w:cs="Times New Roman" w:ascii="Times New Roman" w:hAnsi="Times New Roman"/>
          <w:color w:val="000000" w:themeColor="text1"/>
          <w:sz w:val="28"/>
          <w:szCs w:val="28"/>
          <w:highlight w:val="white"/>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пунктами 6.9 – 6.11 настоящего Порядка;</w:t>
      </w:r>
    </w:p>
    <w:p>
      <w:pPr>
        <w:pStyle w:val="ConsPlusNormal"/>
        <w:ind w:firstLine="709"/>
        <w:jc w:val="both"/>
        <w:rPr>
          <w:rFonts w:ascii="Times New Roman" w:hAnsi="Times New Roman" w:cs="Times New Roman"/>
          <w:color w:val="000000" w:themeColor="text1"/>
          <w:sz w:val="28"/>
          <w:szCs w:val="28"/>
          <w:highlight w:val="white"/>
        </w:rPr>
      </w:pPr>
      <w:r>
        <w:rPr>
          <w:rFonts w:cs="Times New Roman" w:ascii="Times New Roman" w:hAnsi="Times New Roman"/>
          <w:color w:val="000000" w:themeColor="text1"/>
          <w:sz w:val="28"/>
          <w:szCs w:val="28"/>
          <w:highlight w:val="white"/>
        </w:rPr>
        <w:t>срок, в течение которого победители отбора должны подписать соглашения в соответствии с пунктом 8.1 настоящего Порядка;</w:t>
      </w:r>
    </w:p>
    <w:p>
      <w:pPr>
        <w:pStyle w:val="ConsPlusNormal"/>
        <w:ind w:firstLine="709"/>
        <w:jc w:val="both"/>
        <w:rPr>
          <w:rFonts w:ascii="Times New Roman" w:hAnsi="Times New Roman" w:cs="Times New Roman"/>
          <w:color w:val="000000" w:themeColor="text1"/>
          <w:sz w:val="28"/>
          <w:szCs w:val="28"/>
          <w:highlight w:val="white"/>
        </w:rPr>
      </w:pPr>
      <w:r>
        <w:rPr>
          <w:rFonts w:cs="Times New Roman" w:ascii="Times New Roman" w:hAnsi="Times New Roman"/>
          <w:color w:val="000000" w:themeColor="text1"/>
          <w:sz w:val="28"/>
          <w:szCs w:val="28"/>
          <w:highlight w:val="white"/>
        </w:rPr>
        <w:t>условия признания победителей отбора уклонившимися от заключения соглашений в соответствии с пунктом 8.7 настоящего Порядка;</w:t>
      </w:r>
    </w:p>
    <w:p>
      <w:pPr>
        <w:pStyle w:val="ConsPlusNormal"/>
        <w:ind w:firstLine="709"/>
        <w:jc w:val="both"/>
        <w:rPr>
          <w:rFonts w:ascii="Times New Roman" w:hAnsi="Times New Roman" w:cs="Times New Roman"/>
          <w:color w:val="000000" w:themeColor="text1"/>
          <w:sz w:val="28"/>
          <w:szCs w:val="28"/>
          <w:highlight w:val="white"/>
        </w:rPr>
      </w:pPr>
      <w:r>
        <w:rPr>
          <w:rFonts w:cs="Times New Roman" w:ascii="Times New Roman" w:hAnsi="Times New Roman"/>
          <w:color w:val="000000" w:themeColor="text1"/>
          <w:sz w:val="28"/>
          <w:szCs w:val="28"/>
          <w:highlight w:val="white"/>
        </w:rPr>
        <w:t>сроки размещения протокола подведения итогов отбора на едином портале, а также на официальном сайте Министерства https://minmon.tatarstan.ru/ в сети «Интернет» (далее – официальный сайт Министерства), которые не могут быть позднее 14-го календарного дня, следующего за днем определения победителей отбора.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V. Порядок отмены проведения отбора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5.1. Размещение Министерством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5.2. Объявление об отмене проведения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5.3. Случаем отмены отбора является отзыв лимитов бюджетных обязательств, доведенных до Министерства на цели, указанные в пункте 1.1 настоящего Порядка.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5.4. Участники отбора, подавшие заявки, информируются об отмене проведения отбора в системе «Электронный бюджет».</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5.5. Отбор считается отмененным со дня размещения объявления о его отмене на едином портале.</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5.6. После окончания срока отмены проведения отбора в соответствии с пунктом 5.1 настоящего Порядка и до заключения соглашений с победителями отбора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VI. Порядок формирования и подачи заявок участниками отбора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6.1. Участник отбора формирует и подает заявку в сроки, указанные в объявлении о проведении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следующих электронных копий документов (документов на бумажном носителе, преобразованных в электронную форму путем сканирования):</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выписки из единого государственного реестра юридических лиц;</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свидетельства о присвоении идентификационного номера налогоплательщика;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действующей редакции устава участника отбора;</w:t>
      </w:r>
    </w:p>
    <w:p>
      <w:pPr>
        <w:pStyle w:val="Normal"/>
        <w:spacing w:before="0" w:after="0"/>
        <w:jc w:val="both"/>
        <w:rPr>
          <w:rStyle w:val="Style16"/>
          <w:color w:val="000000" w:themeColor="text1"/>
        </w:rPr>
      </w:pPr>
      <w:r>
        <w:rPr>
          <w:rStyle w:val="Style16"/>
          <w:rFonts w:ascii="Times New Roman" w:hAnsi="Times New Roman"/>
          <w:color w:val="000000" w:themeColor="text1"/>
          <w:sz w:val="28"/>
          <w:szCs w:val="28"/>
        </w:rPr>
        <w:tab/>
        <w:t xml:space="preserve">лицензии на осуществление деятельности по адаптированным образовательным программам дошкольного образования; </w:t>
      </w:r>
    </w:p>
    <w:p>
      <w:pPr>
        <w:pStyle w:val="Normal"/>
        <w:spacing w:before="0" w:after="0"/>
        <w:rPr>
          <w:rStyle w:val="Style16"/>
          <w:color w:val="000000" w:themeColor="text1"/>
        </w:rPr>
      </w:pPr>
      <w:r>
        <w:rPr>
          <w:rStyle w:val="Style16"/>
          <w:rFonts w:ascii="Times New Roman" w:hAnsi="Times New Roman"/>
          <w:color w:val="000000" w:themeColor="text1"/>
          <w:sz w:val="28"/>
          <w:szCs w:val="28"/>
        </w:rPr>
        <w:tab/>
        <w:t>штатного расписания;</w:t>
      </w:r>
    </w:p>
    <w:p>
      <w:pPr>
        <w:pStyle w:val="Normal"/>
        <w:spacing w:before="0" w:after="0"/>
        <w:jc w:val="both"/>
        <w:rPr>
          <w:rStyle w:val="Style16"/>
          <w:color w:val="000000" w:themeColor="text1"/>
        </w:rPr>
      </w:pPr>
      <w:r>
        <w:rPr>
          <w:rStyle w:val="Style16"/>
          <w:rFonts w:ascii="Times New Roman" w:hAnsi="Times New Roman"/>
          <w:color w:val="000000" w:themeColor="text1"/>
          <w:sz w:val="28"/>
          <w:szCs w:val="28"/>
        </w:rPr>
        <w:tab/>
        <w:t xml:space="preserve">согласия органа государственной власти (государственного органа), осуществляющего функции и полномочия учредителя в отношении </w:t>
      </w:r>
      <w:r>
        <w:rPr>
          <w:rStyle w:val="Style16"/>
          <w:rFonts w:cs="Times New Roman" w:ascii="Times New Roman" w:hAnsi="Times New Roman"/>
          <w:color w:val="000000" w:themeColor="text1"/>
          <w:sz w:val="28"/>
          <w:szCs w:val="28"/>
        </w:rPr>
        <w:t>участника отбора</w:t>
      </w:r>
      <w:r>
        <w:rPr>
          <w:rStyle w:val="Style16"/>
          <w:rFonts w:ascii="Times New Roman" w:hAnsi="Times New Roman"/>
          <w:color w:val="000000" w:themeColor="text1"/>
          <w:sz w:val="28"/>
          <w:szCs w:val="28"/>
        </w:rPr>
        <w:t>, на участие в отборе (в случае, если участником отбора является государственная образовательная организация);</w:t>
      </w:r>
    </w:p>
    <w:p>
      <w:pPr>
        <w:pStyle w:val="Normal"/>
        <w:spacing w:before="0" w:after="0"/>
        <w:jc w:val="both"/>
        <w:rPr>
          <w:rStyle w:val="Style16"/>
          <w:color w:val="000000" w:themeColor="text1"/>
        </w:rPr>
      </w:pPr>
      <w:bookmarkStart w:id="2" w:name="sub_805_Копия_1"/>
      <w:bookmarkEnd w:id="2"/>
      <w:r>
        <w:rPr>
          <w:rStyle w:val="Style16"/>
          <w:rFonts w:ascii="Times New Roman" w:hAnsi="Times New Roman"/>
          <w:color w:val="000000" w:themeColor="text1"/>
          <w:sz w:val="28"/>
          <w:szCs w:val="28"/>
        </w:rPr>
        <w:tab/>
        <w:t xml:space="preserve">информационной справки, подписанной руководителем (уполномоченным лицом), и главным бухгалтером </w:t>
      </w:r>
      <w:r>
        <w:rPr>
          <w:rStyle w:val="Style16"/>
          <w:rFonts w:cs="Times New Roman" w:ascii="Times New Roman" w:hAnsi="Times New Roman"/>
          <w:color w:val="000000" w:themeColor="text1"/>
          <w:sz w:val="28"/>
          <w:szCs w:val="28"/>
        </w:rPr>
        <w:t>участника отбора</w:t>
      </w:r>
      <w:r>
        <w:rPr>
          <w:rStyle w:val="Style16"/>
          <w:rFonts w:ascii="Times New Roman" w:hAnsi="Times New Roman"/>
          <w:color w:val="000000" w:themeColor="text1"/>
          <w:sz w:val="28"/>
          <w:szCs w:val="28"/>
        </w:rPr>
        <w:t xml:space="preserve">, подтверждающей соответствие </w:t>
      </w:r>
      <w:r>
        <w:rPr>
          <w:rStyle w:val="Style16"/>
          <w:rFonts w:cs="Times New Roman" w:ascii="Times New Roman" w:hAnsi="Times New Roman"/>
          <w:color w:val="000000" w:themeColor="text1"/>
          <w:sz w:val="28"/>
          <w:szCs w:val="28"/>
        </w:rPr>
        <w:t>участника отбора</w:t>
      </w:r>
      <w:r>
        <w:rPr>
          <w:rStyle w:val="Style16"/>
          <w:rFonts w:ascii="Times New Roman" w:hAnsi="Times New Roman"/>
          <w:color w:val="000000" w:themeColor="text1"/>
          <w:sz w:val="28"/>
          <w:szCs w:val="28"/>
        </w:rPr>
        <w:t xml:space="preserve"> требованиям, установленным </w:t>
      </w:r>
      <w:r>
        <w:rPr>
          <w:rStyle w:val="Style18"/>
          <w:rFonts w:eastAsia="Times New Roman" w:cs="Times New Roman" w:ascii="Times New Roman" w:hAnsi="Times New Roman"/>
          <w:color w:val="000000" w:themeColor="text1"/>
          <w:sz w:val="28"/>
          <w:szCs w:val="28"/>
        </w:rPr>
        <w:t>пунктом 3.1</w:t>
      </w:r>
      <w:r>
        <w:rPr>
          <w:rStyle w:val="Style16"/>
          <w:rFonts w:ascii="Times New Roman" w:hAnsi="Times New Roman"/>
          <w:color w:val="000000" w:themeColor="text1"/>
          <w:sz w:val="28"/>
          <w:szCs w:val="28"/>
        </w:rPr>
        <w:t xml:space="preserve"> настоящего Положения;</w:t>
      </w:r>
    </w:p>
    <w:p>
      <w:pPr>
        <w:pStyle w:val="Normal"/>
        <w:spacing w:before="0" w:after="0"/>
        <w:jc w:val="both"/>
        <w:rPr>
          <w:rStyle w:val="Style16"/>
          <w:color w:val="000000" w:themeColor="text1"/>
        </w:rPr>
      </w:pPr>
      <w:r>
        <w:rPr>
          <w:rStyle w:val="Style16"/>
          <w:rFonts w:ascii="Times New Roman" w:hAnsi="Times New Roman"/>
          <w:color w:val="000000" w:themeColor="text1"/>
          <w:sz w:val="28"/>
          <w:szCs w:val="28"/>
        </w:rPr>
        <w:tab/>
        <w:t>адаптированной образовательной программой дошкольного образования для детей с расстройствами аутистического спектра;</w:t>
      </w:r>
    </w:p>
    <w:p>
      <w:pPr>
        <w:pStyle w:val="Normal"/>
        <w:spacing w:before="0" w:after="0"/>
        <w:jc w:val="both"/>
        <w:rPr>
          <w:rStyle w:val="Style16"/>
          <w:color w:val="000000" w:themeColor="text1"/>
        </w:rPr>
      </w:pPr>
      <w:r>
        <w:rPr>
          <w:rStyle w:val="Style16"/>
          <w:rFonts w:ascii="Times New Roman" w:hAnsi="Times New Roman"/>
          <w:color w:val="000000" w:themeColor="text1"/>
          <w:sz w:val="28"/>
          <w:szCs w:val="28"/>
        </w:rPr>
        <w:tab/>
        <w:t xml:space="preserve">положения о подразделении </w:t>
      </w:r>
      <w:r>
        <w:rPr>
          <w:rStyle w:val="Style16"/>
          <w:rFonts w:cs="Times New Roman" w:ascii="Times New Roman" w:hAnsi="Times New Roman"/>
          <w:color w:val="000000" w:themeColor="text1"/>
          <w:sz w:val="28"/>
          <w:szCs w:val="28"/>
        </w:rPr>
        <w:t>участника отбора</w:t>
      </w:r>
      <w:r>
        <w:rPr>
          <w:rStyle w:val="Style16"/>
          <w:rFonts w:ascii="Times New Roman" w:hAnsi="Times New Roman"/>
          <w:color w:val="000000" w:themeColor="text1"/>
          <w:sz w:val="28"/>
          <w:szCs w:val="28"/>
        </w:rPr>
        <w:t>, осуществляющим реализацию адаптированной образовательной программы дошкольного образования;</w:t>
      </w:r>
    </w:p>
    <w:p>
      <w:pPr>
        <w:pStyle w:val="Normal"/>
        <w:spacing w:before="0" w:after="0"/>
        <w:jc w:val="both"/>
        <w:rPr>
          <w:rStyle w:val="Style16"/>
          <w:color w:val="000000" w:themeColor="text1"/>
        </w:rPr>
      </w:pPr>
      <w:r>
        <w:rPr>
          <w:rStyle w:val="Style16"/>
          <w:rFonts w:ascii="Times New Roman" w:hAnsi="Times New Roman"/>
          <w:color w:val="000000" w:themeColor="text1"/>
          <w:sz w:val="28"/>
          <w:szCs w:val="28"/>
        </w:rPr>
        <w:tab/>
        <w:t>перечня материально-технического оснащения для реализации дошкольного образования для детей с расстройствами аутистического спектра;</w:t>
      </w:r>
    </w:p>
    <w:p>
      <w:pPr>
        <w:pStyle w:val="Normal"/>
        <w:spacing w:before="0" w:after="0"/>
        <w:jc w:val="both"/>
        <w:rPr>
          <w:rStyle w:val="Style16"/>
          <w:color w:val="000000" w:themeColor="text1"/>
        </w:rPr>
      </w:pPr>
      <w:r>
        <w:rPr>
          <w:rStyle w:val="Style16"/>
          <w:rFonts w:ascii="Times New Roman" w:hAnsi="Times New Roman"/>
          <w:color w:val="000000" w:themeColor="text1"/>
          <w:sz w:val="28"/>
          <w:szCs w:val="28"/>
        </w:rPr>
        <w:tab/>
        <w:t>документов, подтверждающих наличие и право на использование помещений, в которых реализуется адаптированная образовательная программа дошкольного образования;</w:t>
      </w:r>
    </w:p>
    <w:p>
      <w:pPr>
        <w:pStyle w:val="Normal"/>
        <w:spacing w:before="0" w:after="0"/>
        <w:jc w:val="both"/>
        <w:rPr>
          <w:rStyle w:val="Style16"/>
          <w:color w:val="000000" w:themeColor="text1"/>
        </w:rPr>
      </w:pPr>
      <w:r>
        <w:rPr>
          <w:rStyle w:val="Style16"/>
          <w:rFonts w:ascii="Times New Roman" w:hAnsi="Times New Roman"/>
          <w:color w:val="000000" w:themeColor="text1"/>
          <w:sz w:val="28"/>
          <w:szCs w:val="28"/>
        </w:rPr>
        <w:tab/>
        <w:t>методики и технологий обучения детей с расстройствами аутистического спектра, разработанных участником отбора.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6.2. Заявка подписывается усиленной квалифицированной электронной подписью руководителя участника отбора (уполномоченного лица).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6.3.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6.4.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Фото- и видеоматериалы, включаемые в заявку, должны содержать четкое и контрастное изображение высокого качества.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6.5. Датой представления участником отбора заявки считается день подписания заявки с присвоением ей регистрационного номера в системе «Электронный бюджет».</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6.6. Заявка должна содержать следующие сведения:</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а) информация и документы об участнике отбора: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полное и сокращенное наименование участника отбора;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основной государственный регистрационный номер участника отбора;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идентификационный номер налогоплательщика;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дата и код причины постановки на учет в налоговом органе;</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адрес юридического лица; </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номер контактного телефона, почтовый адрес и адрес электронной почты для направления юридически значимых сообщений;</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фамилия, имя, отчество (при наличии) и идентификационный номер налогоплательщика главного бухгалтера (при наличии), членов коллегиального исполнительного органа, лица, исполняющего функции единоличного исполнительного органа;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информация о руководителе некоммерческой организации (фамилия, имя, отчество (при наличии), идентификационный номер налогоплательщика, должность);</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информация о счетах в соответствии с законодательством Российской Федерации для перечисления гранта, а также о лице, уполномоченном на подписание соглашения;</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б) информация и документы, подтверждающие соответствие участника отбора установленным в объявлении о проведении отбора требованиям;</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в)  подтверждение согласия на публикацию (размещение) в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гранта, подаваемое посредством заполнения соответствующих экранных форм веб-интерфейса системы «Электронный бюджет».</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г) предлагаемые участником отбора значения результата предоставления гранта, указанные в пункте 2.4 настоящего Порядка, значение запрашиваемого участником отбора размера гранта, который не может быть выше (ниже) максимального (минимального) размера, установленного в объявлении о проведении отбора;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д) информация по каждому указанному в объявлении о проведении отбора критерию оценки или показателю критерия оценки, сведения, документы и материалы, подтверждающие такую информацию.</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6.7. Участник отбора вправе отозвать заявку в любое время до даты окончания проведения отбора. При необходимости участник отбора вправе подать заявку повторно в срок, определенный для подачи заявок.</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6.8. 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пунктах 6.1 и 6.2 настоящего Порядка.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6.9. Любой участник отбора со дня размещения объявления о проведении отбора на едином портале не позднее третьего рабочего дня до дня завершения подачи заявок вправе направить Министерству не более пяти запросов о разъяснении положений объявления о проведении отбора путем формирования в системе «Электронный бюджет» соответствующего запроса.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6.10. Министерство в ответ на запрос, указанный в пункте 6.9 настоящего Порядка,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6.11. Доступ к разъяснению, формируемому в системе «Электронный бюджет» в соответствии с пунктом 6.10 настоящего Порядка, предоставляется всем участникам отбора.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VII. Порядок рассмотрения и оценки заявок, а также определения победителей отбора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7.1. Министерство в целях рассмотрения и оценки заявок формирует конкурсную комиссию, в которую включаются в том числе члены общественного совета Министерства. Состав конкурсной комиссии утверждается приказом Министерства.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7.2. Конкурсная комиссия формируется из председателя конкурсной комиссии, заместителя председателя конкурсной комиссии, секретаря конкурсной комиссии, членов конкурсной комиссии.</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Порядок работы конкурсной комиссии утверждается приказом Министерства.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7.3. Председатель конкурсной комиссии осуществляет руководство деятельностью конкурсной комиссии, утверждает решение конкурсной комиссии.</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При отсутствии председателя конкурсной комиссии его функции исполняет по его поручению заместитель председателя конкурсной комиссии.</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Секретарь конкурсной комиссии осуществляет функции по организации деятельности конкурсной комиссии.</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7.4. Решения конкурсной комиссии принимаются открытым голосованием большинством голосов присутствующих на заседании конкурсной комиссии членов. В случае равенства голосов голос председателя является решающим.</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Заседание конкурсной комиссии считается правомочным, если на нем присутствуют не менее половины ее членов.</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7.5.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Министерству, а также конкурсной комиссии к поданным участниками отбора заявкам для их рассмотрения и оценки.</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Рассмотрение и оценка заявок осуществляется в системе «Электронный бюджет» в течение 15 рабочих дней, следующих за днем открытия доступа Министерству, а также конкурсной комиссии для рассмотрения и оценки заявок.</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7.6. В системе «Электронный бюджет» Министерством может быть определена дата до окончания срока подачи заявок, после наступления которой Министерству и конкурсной комиссии открывается доступ в системе «Электронный бюджет» к поданным участниками отбора заявкам.</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7.7. Конкурсная комиссия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а) регистрационный номер заявки;</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б) дата и время поступления заявки;</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в) полное наименование участника отбора;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г) адрес юридического лица;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д) запрашиваемый участником отбора размер гранта.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7.8.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конкурсной комиссии и членов конкурсной комиссии в системе «Электронный бюджет», а также размещается на едином портале не позднее одного рабочего дня, следующего за днем его подписания.</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7.9.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Решение о соответствии заявки требованиям, указанным в объявлении о проведении отбора, принимается конкурсной комиссией на дату получения результатов проверки представленных участниками отбора информации и документов, поданных в составе заявки.</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7.10. Заявка отклоняется в случае наличия оснований для отклонения заявки, предусмотренных пунктом 7.11 настоящего Порядка.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7.11. Основаниями для отклонения заявки являются:</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несоответствие участника отбора требованиям, указанным в пункте 3.1 настоящего Порядка;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непредставление (представление не в полном объеме) участником отбора документов, указанных в объявлении о проведении отбора;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несоответствие представленных документов и (или) заявки требованиям, установленным в объявлении о проведении отбора;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недостоверность информации, содержащейся в документах, представленных участником отбора в составе заявки;</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подача участником отбора заявки после даты и (или) времени, определенных для подачи заявок.</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7.12.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7.13.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конкурсной комиссии и членов конкурсной комиссии в системе «Электронный бюджет», а также размещается на едином портале не позднее рабочего дня, следующего за днем его подписания.</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7.14.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участников отбора для разъяснений по представленным им документам и информации, Министерством осуществляется запрос у участников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7.15. В запросе, указанном в пункте 7.14 настоящего Порядка, Министерство устанавливает срок представления участниками отбора разъяснения в отношении документов и информации, который должен составлять не менее двух рабочих дней со дня, следующего за днем размещения соответствующего запроса.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7.16. В случае если участник отбора в ответ на запрос, указанный в пункте 7.14 настоящего Порядка, не представил запрашиваемые документы и информацию в срок, установленный соответствующим запросом с учетом положений пункта 7.15 настоящего Порядка, информация об этом включается в протокол рассмотрения заявок, предусмотренный пунктом 7.12 настоящего Порядка.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7.17. Участник отбора формирует и представляет в систему «Электронный бюджет» информацию и документы, запрашиваемые в соответствии с пунктом 7.14 настоящего Порядка, в сроки, установленные соответствующим запросом с учетом положений пункта 7.15 настоящего Порядка.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7.18. Отбор признается несостоявшимся в следующих случаях:</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а) по окончании срока подачи заявок подана только одна заявка;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б) по результатам рассмотрения заявок только одна заявка соответствует требованиям, установленным в объявлении о проведении отбора;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в) по окончании срока подачи заявок не подано ни одной заявки;</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г) по результатам рассмотрения заявок отклонены все заявки;</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д) по результатам оценки заявок ни одна из заявок не набрала балл, больший или равный установленному в объявлении о проведении отбора минимальному проходному баллу.</w:t>
      </w:r>
    </w:p>
    <w:p>
      <w:pPr>
        <w:pStyle w:val="ConsPlusNormal"/>
        <w:ind w:left="720" w:hanging="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7.19. Критерии оценки заявок:</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bl>
      <w:tblPr>
        <w:tblW w:w="10206" w:type="dxa"/>
        <w:jc w:val="left"/>
        <w:tblInd w:w="0" w:type="dxa"/>
        <w:tblLayout w:type="fixed"/>
        <w:tblCellMar>
          <w:top w:w="0" w:type="dxa"/>
          <w:left w:w="5" w:type="dxa"/>
          <w:bottom w:w="0" w:type="dxa"/>
          <w:right w:w="5" w:type="dxa"/>
        </w:tblCellMar>
        <w:tblLook w:noVBand="1" w:val="04a0" w:noHBand="0" w:lastColumn="0" w:firstColumn="1" w:lastRow="0" w:firstRow="1"/>
      </w:tblPr>
      <w:tblGrid>
        <w:gridCol w:w="795"/>
        <w:gridCol w:w="3688"/>
        <w:gridCol w:w="5723"/>
      </w:tblGrid>
      <w:tr>
        <w:trPr/>
        <w:tc>
          <w:tcPr>
            <w:tcW w:w="795" w:type="dxa"/>
            <w:tcBorders>
              <w:top w:val="single" w:sz="4" w:space="0" w:color="000000"/>
              <w:left w:val="single" w:sz="4" w:space="0" w:color="000000"/>
              <w:bottom w:val="single" w:sz="4" w:space="0" w:color="000000"/>
            </w:tcBorders>
          </w:tcPr>
          <w:p>
            <w:pPr>
              <w:pStyle w:val="Normal"/>
              <w:widowControl w:val="false"/>
              <w:spacing w:before="0" w:after="160"/>
              <w:rPr>
                <w:rFonts w:ascii="Times New Roman" w:hAnsi="Times New Roman" w:eastAsia="Arial" w:cs="Arial"/>
                <w:color w:val="000000" w:themeColor="text1"/>
                <w:sz w:val="28"/>
                <w:szCs w:val="28"/>
              </w:rPr>
            </w:pPr>
            <w:r>
              <w:rPr>
                <w:rFonts w:eastAsia="Arial" w:cs="Arial" w:ascii="Times New Roman" w:hAnsi="Times New Roman"/>
                <w:color w:val="000000" w:themeColor="text1"/>
                <w:sz w:val="28"/>
                <w:szCs w:val="28"/>
                <w:lang w:bidi="ru-RU"/>
              </w:rPr>
              <w:t>№</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color w:val="000000" w:themeColor="text1"/>
                <w:sz w:val="26"/>
                <w:szCs w:val="26"/>
              </w:rPr>
            </w:pPr>
            <w:r>
              <w:rPr>
                <w:rFonts w:ascii="Times New Roman" w:hAnsi="Times New Roman"/>
                <w:color w:val="000000" w:themeColor="text1"/>
                <w:sz w:val="28"/>
                <w:szCs w:val="28"/>
              </w:rPr>
              <w:t>Критерий оценки</w:t>
            </w:r>
          </w:p>
        </w:tc>
        <w:tc>
          <w:tcPr>
            <w:tcW w:w="57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color w:val="000000" w:themeColor="text1"/>
                <w:sz w:val="26"/>
                <w:szCs w:val="26"/>
              </w:rPr>
            </w:pPr>
            <w:r>
              <w:rPr>
                <w:rFonts w:ascii="Times New Roman" w:hAnsi="Times New Roman"/>
                <w:color w:val="000000" w:themeColor="text1"/>
                <w:sz w:val="28"/>
                <w:szCs w:val="28"/>
              </w:rPr>
              <w:t>Оценка</w:t>
            </w:r>
          </w:p>
        </w:tc>
      </w:tr>
      <w:tr>
        <w:trPr/>
        <w:tc>
          <w:tcPr>
            <w:tcW w:w="795" w:type="dxa"/>
            <w:tcBorders>
              <w:top w:val="single" w:sz="4" w:space="0" w:color="000000"/>
              <w:left w:val="single" w:sz="4" w:space="0" w:color="000000"/>
              <w:bottom w:val="single" w:sz="4" w:space="0" w:color="000000"/>
            </w:tcBorders>
          </w:tcPr>
          <w:p>
            <w:pPr>
              <w:pStyle w:val="Normal"/>
              <w:widowControl w:val="false"/>
              <w:spacing w:before="0" w:after="160"/>
              <w:rPr>
                <w:rFonts w:ascii="Times New Roman" w:hAnsi="Times New Roman" w:eastAsia="Arial" w:cs="Arial"/>
                <w:color w:val="000000" w:themeColor="text1"/>
                <w:sz w:val="28"/>
                <w:szCs w:val="28"/>
              </w:rPr>
            </w:pPr>
            <w:r>
              <w:rPr>
                <w:rFonts w:eastAsia="Arial" w:cs="Arial" w:ascii="Times New Roman" w:hAnsi="Times New Roman"/>
                <w:color w:val="000000" w:themeColor="text1"/>
                <w:sz w:val="28"/>
                <w:szCs w:val="28"/>
                <w:lang w:bidi="ru-RU"/>
              </w:rPr>
              <w:t>1.</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color w:val="000000" w:themeColor="text1"/>
                <w:sz w:val="26"/>
                <w:szCs w:val="26"/>
              </w:rPr>
            </w:pPr>
            <w:r>
              <w:rPr>
                <w:rFonts w:ascii="Times New Roman" w:hAnsi="Times New Roman"/>
                <w:color w:val="000000" w:themeColor="text1"/>
                <w:sz w:val="28"/>
                <w:szCs w:val="28"/>
              </w:rPr>
              <w:t>Наличие в штатном расписании специалистов по работе с детьми с расстройствами аутистического спектра</w:t>
            </w:r>
          </w:p>
        </w:tc>
        <w:tc>
          <w:tcPr>
            <w:tcW w:w="572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color w:val="000000" w:themeColor="text1"/>
                <w:sz w:val="26"/>
                <w:szCs w:val="26"/>
              </w:rPr>
            </w:pPr>
            <w:r>
              <w:rPr>
                <w:rFonts w:ascii="Times New Roman" w:hAnsi="Times New Roman"/>
                <w:color w:val="000000" w:themeColor="text1"/>
                <w:sz w:val="28"/>
                <w:szCs w:val="28"/>
              </w:rPr>
              <w:t>наличие в штатном расписании специалистов по работе с детьми с расстройствами аутистического спектра - 10 баллов;</w:t>
            </w:r>
          </w:p>
          <w:p>
            <w:pPr>
              <w:pStyle w:val="Normal"/>
              <w:widowControl w:val="false"/>
              <w:spacing w:before="0" w:after="160"/>
              <w:rPr>
                <w:rFonts w:ascii="Arial" w:hAnsi="Arial" w:eastAsia="Arial" w:cs="Arial"/>
                <w:color w:val="000000" w:themeColor="text1"/>
                <w:sz w:val="26"/>
                <w:szCs w:val="26"/>
              </w:rPr>
            </w:pPr>
            <w:r>
              <w:rPr>
                <w:rFonts w:ascii="Times New Roman" w:hAnsi="Times New Roman"/>
                <w:color w:val="000000" w:themeColor="text1"/>
                <w:sz w:val="28"/>
                <w:szCs w:val="28"/>
              </w:rPr>
              <w:t>отсутствие в штатном расписании специалистов по работе с детьми с расстройствами аутистического спектра - 0 баллов</w:t>
            </w:r>
          </w:p>
        </w:tc>
      </w:tr>
      <w:tr>
        <w:trPr/>
        <w:tc>
          <w:tcPr>
            <w:tcW w:w="795" w:type="dxa"/>
            <w:tcBorders>
              <w:top w:val="single" w:sz="4" w:space="0" w:color="000000"/>
              <w:left w:val="single" w:sz="4" w:space="0" w:color="000000"/>
              <w:bottom w:val="single" w:sz="4" w:space="0" w:color="000000"/>
            </w:tcBorders>
          </w:tcPr>
          <w:p>
            <w:pPr>
              <w:pStyle w:val="Normal"/>
              <w:widowControl w:val="false"/>
              <w:spacing w:before="0" w:after="160"/>
              <w:rPr>
                <w:rFonts w:ascii="Times New Roman" w:hAnsi="Times New Roman" w:eastAsia="Arial" w:cs="Arial"/>
                <w:color w:val="000000" w:themeColor="text1"/>
                <w:sz w:val="28"/>
                <w:szCs w:val="28"/>
              </w:rPr>
            </w:pPr>
            <w:r>
              <w:rPr>
                <w:rFonts w:eastAsia="Arial" w:cs="Arial" w:ascii="Times New Roman" w:hAnsi="Times New Roman"/>
                <w:color w:val="000000" w:themeColor="text1"/>
                <w:sz w:val="28"/>
                <w:szCs w:val="28"/>
                <w:lang w:bidi="ru-RU"/>
              </w:rPr>
              <w:t>2.</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color w:val="000000" w:themeColor="text1"/>
                <w:sz w:val="26"/>
                <w:szCs w:val="26"/>
              </w:rPr>
            </w:pPr>
            <w:r>
              <w:rPr>
                <w:rFonts w:ascii="Times New Roman" w:hAnsi="Times New Roman"/>
                <w:color w:val="000000" w:themeColor="text1"/>
                <w:sz w:val="28"/>
                <w:szCs w:val="28"/>
              </w:rPr>
              <w:t>Наличие методических условий для реализации дошкольного образования для детей с расстройствами аутистического спектра</w:t>
            </w:r>
          </w:p>
        </w:tc>
        <w:tc>
          <w:tcPr>
            <w:tcW w:w="572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color w:val="000000" w:themeColor="text1"/>
                <w:sz w:val="26"/>
                <w:szCs w:val="26"/>
              </w:rPr>
            </w:pPr>
            <w:r>
              <w:rPr>
                <w:rFonts w:ascii="Times New Roman" w:hAnsi="Times New Roman"/>
                <w:color w:val="000000" w:themeColor="text1"/>
                <w:sz w:val="28"/>
                <w:szCs w:val="28"/>
              </w:rPr>
              <w:t>наличие методических условий для реализации дошкольного образования для детей с расстройствами аутистического спектра - 10 баллов;</w:t>
            </w:r>
          </w:p>
          <w:p>
            <w:pPr>
              <w:pStyle w:val="Normal"/>
              <w:widowControl w:val="false"/>
              <w:spacing w:before="0" w:after="160"/>
              <w:rPr>
                <w:rFonts w:ascii="Arial" w:hAnsi="Arial" w:eastAsia="Arial" w:cs="Arial"/>
                <w:color w:val="000000" w:themeColor="text1"/>
                <w:sz w:val="26"/>
                <w:szCs w:val="26"/>
              </w:rPr>
            </w:pPr>
            <w:r>
              <w:rPr>
                <w:rFonts w:ascii="Times New Roman" w:hAnsi="Times New Roman"/>
                <w:color w:val="000000" w:themeColor="text1"/>
                <w:sz w:val="28"/>
                <w:szCs w:val="28"/>
              </w:rPr>
              <w:t>отсутствие методических условий для реализации дошкольного образования для детей с расстройствами аутистического спектра - 0 баллов</w:t>
            </w:r>
          </w:p>
        </w:tc>
      </w:tr>
      <w:tr>
        <w:trPr/>
        <w:tc>
          <w:tcPr>
            <w:tcW w:w="795" w:type="dxa"/>
            <w:tcBorders>
              <w:top w:val="single" w:sz="4" w:space="0" w:color="000000"/>
              <w:left w:val="single" w:sz="4" w:space="0" w:color="000000"/>
              <w:bottom w:val="single" w:sz="4" w:space="0" w:color="000000"/>
            </w:tcBorders>
          </w:tcPr>
          <w:p>
            <w:pPr>
              <w:pStyle w:val="Normal"/>
              <w:widowControl w:val="false"/>
              <w:spacing w:before="0" w:after="160"/>
              <w:rPr>
                <w:rFonts w:ascii="Times New Roman" w:hAnsi="Times New Roman" w:eastAsia="Arial" w:cs="Arial"/>
                <w:color w:val="000000" w:themeColor="text1"/>
                <w:sz w:val="28"/>
                <w:szCs w:val="28"/>
              </w:rPr>
            </w:pPr>
            <w:r>
              <w:rPr>
                <w:rFonts w:eastAsia="Arial" w:cs="Arial" w:ascii="Times New Roman" w:hAnsi="Times New Roman"/>
                <w:color w:val="000000" w:themeColor="text1"/>
                <w:sz w:val="28"/>
                <w:szCs w:val="28"/>
                <w:lang w:bidi="ru-RU"/>
              </w:rPr>
              <w:t>3.</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color w:val="000000" w:themeColor="text1"/>
                <w:sz w:val="26"/>
                <w:szCs w:val="26"/>
              </w:rPr>
            </w:pPr>
            <w:r>
              <w:rPr>
                <w:rFonts w:ascii="Times New Roman" w:hAnsi="Times New Roman"/>
                <w:color w:val="000000" w:themeColor="text1"/>
                <w:sz w:val="28"/>
                <w:szCs w:val="28"/>
              </w:rPr>
              <w:t>Наличие материально-технических условий для реализации дошкольного образования для детей с расстройствами аутистического спектра</w:t>
            </w:r>
          </w:p>
        </w:tc>
        <w:tc>
          <w:tcPr>
            <w:tcW w:w="572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color w:val="000000" w:themeColor="text1"/>
                <w:sz w:val="26"/>
                <w:szCs w:val="26"/>
              </w:rPr>
            </w:pPr>
            <w:r>
              <w:rPr>
                <w:rFonts w:ascii="Times New Roman" w:hAnsi="Times New Roman"/>
                <w:color w:val="000000" w:themeColor="text1"/>
                <w:sz w:val="28"/>
                <w:szCs w:val="28"/>
              </w:rPr>
              <w:t>наличие помещений, оборудованных в соответствии с санитарно-эпидемиологическими нормами, игр, игрушек, учебно-методических материалов - 10 баллов;</w:t>
            </w:r>
          </w:p>
          <w:p>
            <w:pPr>
              <w:pStyle w:val="Normal"/>
              <w:widowControl w:val="false"/>
              <w:rPr>
                <w:rFonts w:ascii="Arial" w:hAnsi="Arial" w:eastAsia="Arial" w:cs="Arial"/>
                <w:color w:val="000000" w:themeColor="text1"/>
                <w:sz w:val="26"/>
                <w:szCs w:val="26"/>
              </w:rPr>
            </w:pPr>
            <w:r>
              <w:rPr>
                <w:rFonts w:ascii="Times New Roman" w:hAnsi="Times New Roman"/>
                <w:color w:val="000000" w:themeColor="text1"/>
                <w:sz w:val="28"/>
                <w:szCs w:val="28"/>
              </w:rPr>
              <w:t>наличие помещений, оборудованных в соответствии с санитарно-эпидемиологическими нормами, отсутствие игр, игрушек, учебно-методических материалов - 5 баллов;</w:t>
            </w:r>
          </w:p>
          <w:p>
            <w:pPr>
              <w:pStyle w:val="Normal"/>
              <w:widowControl w:val="false"/>
              <w:rPr>
                <w:rFonts w:ascii="Arial" w:hAnsi="Arial" w:eastAsia="Arial" w:cs="Arial"/>
                <w:color w:val="000000" w:themeColor="text1"/>
                <w:sz w:val="26"/>
                <w:szCs w:val="26"/>
              </w:rPr>
            </w:pPr>
            <w:r>
              <w:rPr>
                <w:rFonts w:ascii="Times New Roman" w:hAnsi="Times New Roman"/>
                <w:color w:val="000000" w:themeColor="text1"/>
                <w:sz w:val="28"/>
                <w:szCs w:val="28"/>
              </w:rPr>
              <w:t>отсутствие помещений, оборудованных в соответствии с санитарно-эпидемиологическими нормами, наличие игр, игрушек, учебно-методических материалов - 2 балла;</w:t>
            </w:r>
          </w:p>
          <w:p>
            <w:pPr>
              <w:pStyle w:val="Normal"/>
              <w:widowControl w:val="false"/>
              <w:spacing w:before="0" w:after="160"/>
              <w:rPr>
                <w:rFonts w:ascii="Arial" w:hAnsi="Arial" w:eastAsia="Arial" w:cs="Arial"/>
                <w:color w:val="000000" w:themeColor="text1"/>
                <w:sz w:val="26"/>
                <w:szCs w:val="26"/>
              </w:rPr>
            </w:pPr>
            <w:r>
              <w:rPr>
                <w:rFonts w:ascii="Times New Roman" w:hAnsi="Times New Roman"/>
                <w:color w:val="000000" w:themeColor="text1"/>
                <w:sz w:val="28"/>
                <w:szCs w:val="28"/>
              </w:rPr>
              <w:t>отсутствие помещений, оборудованных в соответствии с санитарно-эпидемиологическими нормами, игр, игрушек, учебно-методических материалов - 0 баллов</w:t>
            </w:r>
          </w:p>
        </w:tc>
      </w:tr>
      <w:tr>
        <w:trPr/>
        <w:tc>
          <w:tcPr>
            <w:tcW w:w="795" w:type="dxa"/>
            <w:tcBorders>
              <w:top w:val="single" w:sz="4" w:space="0" w:color="000000"/>
              <w:left w:val="single" w:sz="4" w:space="0" w:color="000000"/>
              <w:bottom w:val="single" w:sz="4" w:space="0" w:color="000000"/>
            </w:tcBorders>
          </w:tcPr>
          <w:p>
            <w:pPr>
              <w:pStyle w:val="Normal"/>
              <w:widowControl w:val="false"/>
              <w:spacing w:before="0" w:after="160"/>
              <w:rPr>
                <w:rFonts w:ascii="Times New Roman" w:hAnsi="Times New Roman" w:eastAsia="Arial" w:cs="Arial"/>
                <w:color w:val="000000" w:themeColor="text1"/>
                <w:sz w:val="28"/>
                <w:szCs w:val="28"/>
              </w:rPr>
            </w:pPr>
            <w:r>
              <w:rPr>
                <w:rFonts w:eastAsia="Arial" w:cs="Arial" w:ascii="Times New Roman" w:hAnsi="Times New Roman"/>
                <w:color w:val="000000" w:themeColor="text1"/>
                <w:sz w:val="28"/>
                <w:szCs w:val="28"/>
                <w:lang w:bidi="ru-RU"/>
              </w:rPr>
              <w:t>4.</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color w:val="000000" w:themeColor="text1"/>
                <w:sz w:val="26"/>
                <w:szCs w:val="26"/>
              </w:rPr>
            </w:pPr>
            <w:r>
              <w:rPr>
                <w:rFonts w:ascii="Times New Roman" w:hAnsi="Times New Roman"/>
                <w:color w:val="000000" w:themeColor="text1"/>
                <w:sz w:val="28"/>
                <w:szCs w:val="28"/>
              </w:rPr>
              <w:t>Наличие положения о подразделении, осуществляющем реализацию адаптированной образовательной программы дошкольного образования</w:t>
            </w:r>
          </w:p>
        </w:tc>
        <w:tc>
          <w:tcPr>
            <w:tcW w:w="572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color w:val="000000" w:themeColor="text1"/>
                <w:sz w:val="26"/>
                <w:szCs w:val="26"/>
              </w:rPr>
            </w:pPr>
            <w:r>
              <w:rPr>
                <w:rFonts w:ascii="Times New Roman" w:hAnsi="Times New Roman"/>
                <w:color w:val="000000" w:themeColor="text1"/>
                <w:sz w:val="28"/>
                <w:szCs w:val="28"/>
              </w:rPr>
              <w:t>наличие положения о подразделении, осуществляющем реализацию адаптированной образовательной программы дошкольного образования, - 10 баллов;</w:t>
            </w:r>
          </w:p>
          <w:p>
            <w:pPr>
              <w:pStyle w:val="Normal"/>
              <w:widowControl w:val="false"/>
              <w:spacing w:before="0" w:after="160"/>
              <w:rPr>
                <w:rFonts w:ascii="Arial" w:hAnsi="Arial" w:eastAsia="Arial" w:cs="Arial"/>
                <w:color w:val="000000" w:themeColor="text1"/>
                <w:sz w:val="26"/>
                <w:szCs w:val="26"/>
              </w:rPr>
            </w:pPr>
            <w:r>
              <w:rPr>
                <w:rFonts w:ascii="Times New Roman" w:hAnsi="Times New Roman"/>
                <w:color w:val="000000" w:themeColor="text1"/>
                <w:sz w:val="28"/>
                <w:szCs w:val="28"/>
              </w:rPr>
              <w:t>отсутствие положения о подразделении, осуществляющем реализацию адаптированной образовательной программы дошкольного образования, - 0 баллов</w:t>
            </w:r>
          </w:p>
        </w:tc>
      </w:tr>
      <w:tr>
        <w:trPr/>
        <w:tc>
          <w:tcPr>
            <w:tcW w:w="795" w:type="dxa"/>
            <w:tcBorders>
              <w:top w:val="single" w:sz="4" w:space="0" w:color="000000"/>
              <w:left w:val="single" w:sz="4" w:space="0" w:color="000000"/>
              <w:bottom w:val="single" w:sz="4" w:space="0" w:color="000000"/>
            </w:tcBorders>
          </w:tcPr>
          <w:p>
            <w:pPr>
              <w:pStyle w:val="Normal"/>
              <w:widowControl w:val="false"/>
              <w:spacing w:before="0" w:after="160"/>
              <w:rPr>
                <w:rFonts w:ascii="Times New Roman" w:hAnsi="Times New Roman" w:eastAsia="Arial" w:cs="Arial"/>
                <w:color w:val="000000" w:themeColor="text1"/>
                <w:sz w:val="28"/>
                <w:szCs w:val="28"/>
              </w:rPr>
            </w:pPr>
            <w:r>
              <w:rPr>
                <w:rFonts w:eastAsia="Arial" w:cs="Arial" w:ascii="Times New Roman" w:hAnsi="Times New Roman"/>
                <w:color w:val="000000" w:themeColor="text1"/>
                <w:sz w:val="28"/>
                <w:szCs w:val="28"/>
                <w:lang w:bidi="ru-RU"/>
              </w:rPr>
              <w:t>5.</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color w:val="000000" w:themeColor="text1"/>
                <w:sz w:val="26"/>
                <w:szCs w:val="26"/>
              </w:rPr>
            </w:pPr>
            <w:r>
              <w:rPr>
                <w:rFonts w:ascii="Times New Roman" w:hAnsi="Times New Roman"/>
                <w:color w:val="000000" w:themeColor="text1"/>
                <w:sz w:val="28"/>
                <w:szCs w:val="28"/>
              </w:rPr>
              <w:t>Наличие адаптированной образовательной программы дошкольного образования для детей с расстройствами аутистического спектра</w:t>
            </w:r>
          </w:p>
        </w:tc>
        <w:tc>
          <w:tcPr>
            <w:tcW w:w="572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color w:val="000000" w:themeColor="text1"/>
                <w:sz w:val="26"/>
                <w:szCs w:val="26"/>
              </w:rPr>
            </w:pPr>
            <w:r>
              <w:rPr>
                <w:rFonts w:ascii="Times New Roman" w:hAnsi="Times New Roman"/>
                <w:color w:val="000000" w:themeColor="text1"/>
                <w:sz w:val="28"/>
                <w:szCs w:val="28"/>
              </w:rPr>
              <w:t>наличие адаптированной образовательной программы дошкольного образования для детей с расстройствами аутистического спектра - 10 баллов;</w:t>
            </w:r>
          </w:p>
          <w:p>
            <w:pPr>
              <w:pStyle w:val="Normal"/>
              <w:widowControl w:val="false"/>
              <w:spacing w:before="0" w:after="160"/>
              <w:rPr>
                <w:rFonts w:ascii="Arial" w:hAnsi="Arial" w:eastAsia="Arial" w:cs="Arial"/>
                <w:color w:val="000000" w:themeColor="text1"/>
                <w:sz w:val="26"/>
                <w:szCs w:val="26"/>
              </w:rPr>
            </w:pPr>
            <w:r>
              <w:rPr>
                <w:rFonts w:ascii="Times New Roman" w:hAnsi="Times New Roman"/>
                <w:color w:val="000000" w:themeColor="text1"/>
                <w:sz w:val="28"/>
                <w:szCs w:val="28"/>
              </w:rPr>
              <w:t>отсутствие адаптированной образовательной программы дошкольного образования для детей с расстройствами аутистического спектра - 0 баллов</w:t>
            </w:r>
          </w:p>
        </w:tc>
      </w:tr>
      <w:tr>
        <w:trPr/>
        <w:tc>
          <w:tcPr>
            <w:tcW w:w="795" w:type="dxa"/>
            <w:tcBorders>
              <w:top w:val="single" w:sz="4" w:space="0" w:color="000000"/>
              <w:left w:val="single" w:sz="4" w:space="0" w:color="000000"/>
              <w:bottom w:val="single" w:sz="4" w:space="0" w:color="000000"/>
            </w:tcBorders>
          </w:tcPr>
          <w:p>
            <w:pPr>
              <w:pStyle w:val="Normal"/>
              <w:widowControl w:val="false"/>
              <w:spacing w:before="0" w:after="160"/>
              <w:rPr>
                <w:rFonts w:ascii="Times New Roman" w:hAnsi="Times New Roman" w:eastAsia="Arial" w:cs="Arial"/>
                <w:color w:val="000000" w:themeColor="text1"/>
                <w:sz w:val="28"/>
                <w:szCs w:val="28"/>
              </w:rPr>
            </w:pPr>
            <w:r>
              <w:rPr>
                <w:rFonts w:eastAsia="Arial" w:cs="Arial" w:ascii="Times New Roman" w:hAnsi="Times New Roman"/>
                <w:color w:val="000000" w:themeColor="text1"/>
                <w:sz w:val="28"/>
                <w:szCs w:val="28"/>
                <w:lang w:bidi="ru-RU"/>
              </w:rPr>
              <w:t>6.</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color w:val="000000" w:themeColor="text1"/>
                <w:sz w:val="26"/>
                <w:szCs w:val="26"/>
              </w:rPr>
            </w:pPr>
            <w:r>
              <w:rPr>
                <w:rFonts w:ascii="Times New Roman" w:hAnsi="Times New Roman"/>
                <w:color w:val="000000" w:themeColor="text1"/>
                <w:sz w:val="28"/>
                <w:szCs w:val="28"/>
              </w:rPr>
              <w:t>Разнообразие и оригинальность представленных в адаптированной образовательной программе дошкольного образования соискателя гранта форм работы по данному направлению, методик и технологий обучения детей с расстройствами аутистического спектра</w:t>
            </w:r>
          </w:p>
        </w:tc>
        <w:tc>
          <w:tcPr>
            <w:tcW w:w="572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color w:val="000000" w:themeColor="text1"/>
                <w:sz w:val="26"/>
                <w:szCs w:val="26"/>
              </w:rPr>
            </w:pPr>
            <w:r>
              <w:rPr>
                <w:rFonts w:ascii="Times New Roman" w:hAnsi="Times New Roman"/>
                <w:color w:val="000000" w:themeColor="text1"/>
                <w:sz w:val="28"/>
                <w:szCs w:val="28"/>
              </w:rPr>
              <w:t>наличие двух и более форм работы по адаптированной образовательной программе дошкольного образования, наличие методики и технологии обучения детей с расстройствами аутистического спектра - 10 баллов;</w:t>
            </w:r>
          </w:p>
          <w:p>
            <w:pPr>
              <w:pStyle w:val="Normal"/>
              <w:widowControl w:val="false"/>
              <w:rPr>
                <w:rFonts w:ascii="Arial" w:hAnsi="Arial" w:eastAsia="Arial" w:cs="Arial"/>
                <w:color w:val="000000" w:themeColor="text1"/>
                <w:sz w:val="26"/>
                <w:szCs w:val="26"/>
              </w:rPr>
            </w:pPr>
            <w:r>
              <w:rPr>
                <w:rFonts w:ascii="Times New Roman" w:hAnsi="Times New Roman"/>
                <w:color w:val="000000" w:themeColor="text1"/>
                <w:sz w:val="28"/>
                <w:szCs w:val="28"/>
              </w:rPr>
              <w:t>наличие одной и более форм работы по адаптированной образовательной программе дошкольного образования, отсутствие методики и технологии обучения детей с расстройствами аутистического спектра - 5 баллов;</w:t>
            </w:r>
          </w:p>
          <w:p>
            <w:pPr>
              <w:pStyle w:val="Normal"/>
              <w:widowControl w:val="false"/>
              <w:spacing w:before="0" w:after="160"/>
              <w:rPr>
                <w:rFonts w:ascii="Arial" w:hAnsi="Arial" w:eastAsia="Arial" w:cs="Arial"/>
                <w:color w:val="000000" w:themeColor="text1"/>
                <w:sz w:val="26"/>
                <w:szCs w:val="26"/>
              </w:rPr>
            </w:pPr>
            <w:r>
              <w:rPr>
                <w:rFonts w:ascii="Times New Roman" w:hAnsi="Times New Roman"/>
                <w:color w:val="000000" w:themeColor="text1"/>
                <w:sz w:val="28"/>
                <w:szCs w:val="28"/>
              </w:rPr>
              <w:t>отсутствие форм работы по адаптированной образовательной программе дошкольного образования, отсутствие методики и технологии обучения детей с расстройствами аутистического спектра - 0 баллов</w:t>
            </w:r>
          </w:p>
        </w:tc>
      </w:tr>
    </w:tbl>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7.20. Ранжирование поступивших заявок осуществляется по мере уменьшения полученных баллов по итогам оценки заявок и очередности поступления заявок в случае равенства количества полученных баллов.</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7.21. Победителями отбора признаются участники отбора, включенные в рейтинг, сформированный Министерством по результатам ранжирования поступивших заявок до достижения предельного количества победителей отбора, указанного в объявлении о проведении отбора, и в пределах лимита распределяемого гранта, указанного в объявлении о проведении отбора.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7.22. При указании в протоколе подведения итогов отбора размера гранта, предусмотренного для предоставления участнику отбора в соответствии с пунктом 7.24 настоящего Порядка, в случае несоответствия запрашиваемого им размера гранта порядку расчета размера гранта, установленному настоящим Порядком, конкурсная комиссия может скорректировать размер гранта, предусмотренного для предоставления такому участнику отбора, но не выше размера, указанного им в заявке.</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7.23. Грант распределяется между участниками отбора, включенными в рейтинг, указанный в пункте 7.21 настоящего Порядка, следующим способом – участнику отбора, которому присвоен первый порядковый номер в рейтинге, распределяется размер гранта, равный значению размера, указанному им в заявке, но не выше максимального размера гранта, определенного объявлением о проведении отбора.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В случае если грант, распределяемый в рамках отбора, больше размера гранта, указанного в заявке, которому присвоен первый порядковый номер, оставшийся размер гранта распределяется между остальными участниками отбора, включенными в рейтинг.</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Каждому следующему участнику отбора, включенному в рейтинг, распределяется размер гранта, равный размеру, указанному им в заявке, но не выше максимального размера гранта, определенного объявлением о проведении отбора, в случае если указанный им размер меньше нераспределенного размера гранта либо равен ему.</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В случае если размер гранта, указанный участником отбора в заявке, больше нераспределенного размера гранта, такому участнику отбора при его согласии распределяется весь оставшийся нераспределенный размер гранта, но не выше максимального размера гранта, определенного объявлением о проведении отбора, без изменения указанного участником отбора в заявке значения результата предоставления гранта.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7.24.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председателя конкурсной комиссии и членов конкурсной комиссии в системе «Электронный бюджет», а также размещается на едином портале не позднее рабочего дня, следующего за днем его подписания, и на официальном сайте Министерства не позднее пятого календарного дня, следующего за днем определения победителей отбора. Протокол подведения итогов отбора включает в себя следующие сведения:</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дату, время и место проведения рассмотрения заявок;</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дату, время и место оценки заявок;</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информацию об участниках отбора, заявки которых были рассмотрены;</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последовательность оценки заявок, присвоенные заявкам значения по каждому из предусмотренных критериев оценки, показателей критериев оценки, принятое на основании результатов оценки заявок решение о присвоении заявкам порядковых номеров;</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наименование грантополучателей, с которыми заключаются соглашения, и размер предоставляемого им гранта.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VIII. Порядок заключения соглашений и перечисления гранта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8.1. По результатам отбора Министерством с победителями отбора заключаются соглашения в соответствии с типовой формой, установленной Министерством финансов Республики Татарстан, не позднее 20-го рабочего дня после определения победителей отбора.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Соглашение заключается в форме электронного документа в системе «Электронный бюджет» и подписывается усиленной квалифицированной электронной подписью лиц, имеющих право действовать от имени каждой из сторон.</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В случае уменьшения Министерству ранее доведенных лимитов бюджетных обязательств, приводящего к невозможности предоставления гранта в размере, определенном в соглашении, в соглашение включается условие о согласовании новых условий соглашения или о расторжении соглашения при недостижении согласия по новым условиям.</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В соглашение включается согласие грантополучателя, лиц, получающих средства на основании договоров, заключенных с грантополучателем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гранта, в том числе в части достижения результата предоставления гранта, а также проверки органами государственного финансового контроля в соответствии со статьями 268¹ и 269² Бюджетного кодекса Российской Федерации.</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При необходимости Министерство заключает с грантополучателем дополнительное соглашение к соглашению, в том числе дополнительное соглашение о расторжении соглашения, в соответствии с типовыми формами, установленными Министерством финансов Республики Татарстан.</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8.2. При реорганизации грантополучателя,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При реорганизации грантополучателя, являющегося юридическим лицом, в форме разделения, выделения, а также при ликвидации грантополучателя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грантополучателем обязательствах, источником финансового обеспечения которых является грант, и возврате неиспользованного остатка гранта в бюджет Республики Татарстан.</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8.3. Министерство может отказаться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8.4. В случае отказа Министерства от заключения соглашения с победителем отбора по основаниям, предусмотренным пунктом 8.3 настоящего Порядка, отказа победителя отбора от заключения соглашения, неподписания победителем отбора соглашения в срок, определенный объявлением о проведении отбора, Министерство направляет иным участникам отбора, признанным победителями отбора, заявки которых в части запрашиваемого размера гранта не были удовлетворены в полном объеме, предложение об увеличении размера гранта и результатов его предоставления или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8.5. В случаях наличия по результатам проведения отбора остатка лимитов бюджетных обязательств на предоставление гранта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грантополучателем Министерство может принять решение о проведении дополнительного отбора в соответствии с положениями настоящего Порядка.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8.6. В случаях увеличения Министерству лимитов бюджетных обязательств на предоставление гранта в пределах текущего финансового года, отказа победителя отбора от заключения соглашения, расторжения соглашения с грантополучателем и наличия участников отбора, прошедших отбор и не признанных победителями отбора по причине недостаточности лимитов бюджетных обязательств на предоставление гранта или признанных победителями отбора, заявки которых в части запрашиваемого размера гранта не были удовлетворены в полном объеме, грант может распределяться без повторного проведения отбора с учетом присвоенного ранее номера в рейтинге или по решению Министерства может направляться победителям отбора предложение об увеличении размера гранта и значений результата предоставления гранта.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8.7. Грантополучатель признается уклонившимся от заключения соглашения в случае, если в сроки, указанные в объявлении о проведении отбора, не обеспечил подписание соглашения лицом, имеющим право действовать от имени грантополучателя.</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8.8. Грантополучателю, а также иным юридическим лицам, получающим средства на основании договоров, заключенных с грантополучателем, запрещается приобретать за счет полученных из бюджета Республики Татарстан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8.9. Министерство не позднее пятого рабочего дня со дня установленного в объявлении о проведении отбора срока завершения заключения соглашений принимает решение о предоставлении гранта грантополучателям, которое оформляется приказом Министерства.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8.10. Основания для отказа грантополучателю в предоставлении гранта: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несоответствие представленных грантополучателем документов требованиям, определенным настоящим Порядком, или непредставление (представление не в полном объеме) указанных документов;</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установление факта недостоверности представленной грантополучателем информации.</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8.11. Министерство не позднее 10-го рабочего дня со дня принятия решения о предоставлении гранта перечисляет денежные средства на расчетные или корреспондентские счета, открытые грантополучателям, в учреждениях Центрального банка Российской Федерации или кредитных организациях.</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ind w:firstLine="709"/>
        <w:jc w:val="center"/>
        <w:rPr>
          <w:color w:val="000000"/>
        </w:rPr>
      </w:pPr>
      <w:r>
        <w:rPr>
          <w:rFonts w:cs="Times New Roman" w:ascii="Times New Roman" w:hAnsi="Times New Roman"/>
          <w:color w:val="000000" w:themeColor="text1"/>
          <w:sz w:val="28"/>
          <w:szCs w:val="28"/>
          <w:lang w:val="en-US"/>
        </w:rPr>
        <w:t>I</w:t>
      </w:r>
      <w:r>
        <w:rPr>
          <w:rFonts w:cs="Times New Roman" w:ascii="Times New Roman" w:hAnsi="Times New Roman"/>
          <w:color w:val="000000" w:themeColor="text1"/>
          <w:sz w:val="28"/>
          <w:szCs w:val="28"/>
        </w:rPr>
        <w:t>X. Порядок представления отчетности, осуществления контроля (мониторинга) за соблюдением условий и порядка предоставления гранта и ответственность за их нарушение</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9.1. Грантополучатель представляет отчет о достижении значений результата предоставления гранта и отчет об осуществлении расходов, источником финансового обеспечения которых является грант, в системе «Электронный бюджет», ежеквартально, не позднее 15 числа месяца, следующего за отчетным кварталом, по формам, прилагаемым к типовой форме соглашения, установленной Министерством финансов Республики Татарстан.</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9.2. Министерство осуществляет проверку отчетов, указанных в пункте 9.1 настоящего Порядка, в срок, не превышающий пяти рабочих дней со дня представления указанных отчетов.</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9.3. Мониторинг достижения значений результата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проводится Министерством в порядке и по формам, которые установлены порядком проведения мониторинга достижения результата, утвержденным Министерством финансов Российской Федерации.</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9.4. Министерство осуществляет проверку соблюдения грантополучателем условий и порядка предоставления гранта, в том числе в части достижения результата предоставления гранта.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Органы государственного финансового контроля осуществляют проверку в соответствии со статьями 268¹ и 269² Бюджетного кодекса Российской Федерации.</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9.5. Предоставленный грант подлежит возврату в доход бюджета Республики Татарстан в 30-дневный срок, исчисляемый в календарных днях, со дня получения соответствующего уведомления Министерства: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в полном объеме – в случаях выявления факта недостоверности представленной грантополучателем информации, нарушения условий, установленных при предоставлении гранта, выявленного в том числе по фактам проверок, проведенных Министерством и органом государственного финансового контроля;</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в случае если грантополучателем не достигнуты установленные в соглашении значения результата предоставления гранта, грантополучатель осуществляет возврат средств гранта (V) в размере, определяемом по формуле:</w:t>
      </w:r>
    </w:p>
    <w:p>
      <w:pPr>
        <w:pStyle w:val="ConsPlusNormal"/>
        <w:ind w:firstLine="709"/>
        <w:jc w:val="center"/>
        <w:rPr>
          <w:rFonts w:ascii="Times New Roman" w:hAnsi="Times New Roman" w:cs="Times New Roman"/>
          <w:color w:val="000000" w:themeColor="text1"/>
          <w:sz w:val="28"/>
          <w:szCs w:val="28"/>
        </w:rPr>
      </w:pPr>
      <w:r>
        <w:rPr/>
      </w:r>
      <m:oMathPara xmlns:m="http://schemas.openxmlformats.org/officeDocument/2006/math">
        <m:oMathParaPr>
          <m:jc m:val="center"/>
        </m:oMathParaPr>
        <m:oMath>
          <m:r>
            <w:rPr>
              <w:rFonts w:ascii="Cambria Math" w:hAnsi="Cambria Math"/>
            </w:rPr>
            <m:t xml:space="preserve">V</m:t>
          </m:r>
          <m:r>
            <w:rPr>
              <w:rFonts w:ascii="Cambria Math" w:hAnsi="Cambria Math"/>
            </w:rPr>
            <m:t xml:space="preserve">=</m:t>
          </m:r>
          <m:r>
            <w:rPr>
              <w:rFonts w:ascii="Cambria Math" w:hAnsi="Cambria Math"/>
            </w:rPr>
            <m:t xml:space="preserve">Sxk</m:t>
          </m:r>
        </m:oMath>
      </m:oMathPara>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где:</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lang w:val="en-US"/>
        </w:rPr>
        <w:t>S</w:t>
      </w:r>
      <w:r>
        <w:rPr>
          <w:rFonts w:cs="Times New Roman" w:ascii="Times New Roman" w:hAnsi="Times New Roman"/>
          <w:color w:val="000000" w:themeColor="text1"/>
          <w:sz w:val="28"/>
          <w:szCs w:val="28"/>
        </w:rPr>
        <w:t xml:space="preserve"> – размер гранта, фактически предоставленной грантополучателю в целях достижения результата предоставления гранта в отчетном финансовом году, рублей;</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k – коэффициент, отражающий уровень недостижения результата предоставления гранта, определяемый по следующей формуле:</w:t>
      </w:r>
    </w:p>
    <w:p>
      <w:pPr>
        <w:pStyle w:val="ConsPlusNormal"/>
        <w:ind w:firstLine="709"/>
        <w:jc w:val="center"/>
        <w:rPr>
          <w:rFonts w:ascii="Times New Roman" w:hAnsi="Times New Roman" w:cs="Times New Roman"/>
          <w:color w:val="000000" w:themeColor="text1"/>
          <w:sz w:val="28"/>
          <w:szCs w:val="28"/>
        </w:rPr>
      </w:pPr>
      <w:r>
        <w:rPr/>
      </w:r>
      <m:oMathPara xmlns:m="http://schemas.openxmlformats.org/officeDocument/2006/math">
        <m:oMathParaPr>
          <m:jc m:val="center"/>
        </m:oMathParaPr>
        <m:oMath>
          <m:r>
            <w:rPr>
              <w:rFonts w:ascii="Cambria Math" w:hAnsi="Cambria Math"/>
            </w:rPr>
            <m:t xml:space="preserve">k</m:t>
          </m:r>
          <m:r>
            <w:rPr>
              <w:rFonts w:ascii="Cambria Math" w:hAnsi="Cambria Math"/>
            </w:rPr>
            <m:t xml:space="preserve">=</m:t>
          </m:r>
          <m:r>
            <w:rPr>
              <w:rFonts w:ascii="Cambria Math" w:hAnsi="Cambria Math"/>
            </w:rPr>
            <m:t xml:space="preserve">1</m:t>
          </m:r>
          <m:r>
            <w:rPr>
              <w:rFonts w:ascii="Cambria Math" w:hAnsi="Cambria Math"/>
            </w:rPr>
            <m:t xml:space="preserve">−</m:t>
          </m:r>
          <m:f>
            <m:num>
              <m:r>
                <w:rPr>
                  <w:rFonts w:ascii="Cambria Math" w:hAnsi="Cambria Math"/>
                </w:rPr>
                <m:t xml:space="preserve">t</m:t>
              </m:r>
            </m:num>
            <m:den>
              <m:r>
                <w:rPr>
                  <w:rFonts w:ascii="Cambria Math" w:hAnsi="Cambria Math"/>
                </w:rPr>
                <m:t xml:space="preserve">n</m:t>
              </m:r>
            </m:den>
          </m:f>
        </m:oMath>
      </m:oMathPara>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где:</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lang w:val="en-US"/>
        </w:rPr>
        <w:t>t</w:t>
      </w:r>
      <w:r>
        <w:rPr>
          <w:rFonts w:cs="Times New Roman" w:ascii="Times New Roman" w:hAnsi="Times New Roman"/>
          <w:color w:val="000000" w:themeColor="text1"/>
          <w:sz w:val="28"/>
          <w:szCs w:val="28"/>
        </w:rPr>
        <w:t xml:space="preserve"> – фактически достигнутые значения результата предоставления гранта на отчетную дату грантополучателем;</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lang w:val="en-US"/>
        </w:rPr>
        <w:t>n</w:t>
      </w:r>
      <w:r>
        <w:rPr>
          <w:rFonts w:cs="Times New Roman" w:ascii="Times New Roman" w:hAnsi="Times New Roman"/>
          <w:color w:val="000000" w:themeColor="text1"/>
          <w:sz w:val="28"/>
          <w:szCs w:val="28"/>
        </w:rPr>
        <w:t xml:space="preserve"> – плановые значения результата предоставления гранта, установленные соглашением грантополучателю.</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При расчете размера возврата средств гранта используются только положительные значения коэффициента, отражающие уровень недостижения результата предоставления гранта.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9.6. Остатки средств, источником финансового обеспечения которых является грант, не использованные в отчетном финансовом году, подлежат возврату в доход бюджета Республики Татарстан не позднее 1 февраля года, следующего за отчетным, за исключением случаев принятия Министерством по согласованию с Министерством финансов Республики Татарстан решения о наличии потребности в указанных средствах.</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В случае потребности направления средств, не использованных в отчетном финансовом году, на цели, указанные в пункте 1.1 настоящего Порядка, грантополучатель представляет в Министерство не позднее 15 января года, следующего за отчетным, информацию с обоснованием такой потребности.</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Министерство не позднее 10 календарных дней со дня получения от грантополучателя информации, указанной в абзаце втором настоящего пункта, по согласованию с Министерством финансов Республики Татарстан принимает решение о наличии или об отсутствии потребности в направлении в текущем финансовом году остатка гранта, не использованного в отчетном финансовом году.</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В случае принятия Министерством решения о наличии потребности в направлении в текущем финансовом году остатка гранта, не использованного в отчетном финансовом году, между Министерством и грантополучателем заключается дополнительное соглашение к соглашению по форме, прилагаемой к типовой формам соглашения, установленной Министерством финансов Республики Татарстан, в трехдневный срок, исчисляемый в рабочих днях, со дня принятия такого решения.</w:t>
      </w:r>
    </w:p>
    <w:p>
      <w:pPr>
        <w:pStyle w:val="ConsPlusNormal"/>
        <w:widowContro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9.7. В случае отказа от добровольного возврата в доход бюджета Республики Татарстан средств, указанных в пунктах 9.5 и 9.6 настоящего Порядка, они подлежат взысканию Министерством в принудительном порядке в 30-дневный срок, исчисляемый в рабочих днях, в соответствии с законодательством Российской Федерации.</w:t>
      </w:r>
    </w:p>
    <w:p>
      <w:pPr>
        <w:pStyle w:val="ConsPlusNormal"/>
        <w:widowContro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widowControl/>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_____________________________</w:t>
      </w:r>
    </w:p>
    <w:sectPr>
      <w:headerReference w:type="default" r:id="rId2"/>
      <w:headerReference w:type="first" r:id="rId3"/>
      <w:type w:val="nextPage"/>
      <w:pgSz w:w="11906" w:h="16838"/>
      <w:pgMar w:left="1134" w:right="567" w:gutter="0" w:header="709" w:top="1134" w:footer="0" w:bottom="1134"/>
      <w:pgNumType w:start="1" w:fmt="decimal"/>
      <w:formProt w:val="false"/>
      <w:titlePg/>
      <w:textDirection w:val="lrTb"/>
      <w:docGrid w:type="default" w:linePitch="36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libri Light">
    <w:charset w:val="01"/>
    <w:family w:val="roman"/>
    <w:pitch w:val="default"/>
  </w:font>
  <w:font w:name="Arial">
    <w:charset w:val="01"/>
    <w:family w:val="roman"/>
    <w:pitch w:val="default"/>
  </w:font>
  <w:font w:name="Times New Roman">
    <w:charset w:val="01"/>
    <w:family w:val="roman"/>
    <w:pitch w:val="default"/>
  </w:font>
  <w:font w:name="Segoe UI">
    <w:charset w:val="01"/>
    <w:family w:val="roman"/>
    <w:pitch w:val="default"/>
  </w:font>
  <w:font w:name="PT Astra Serif">
    <w:charset w:val="01"/>
    <w:family w:val="roman"/>
    <w:pitch w:val="default"/>
  </w:font>
  <w:font w:name="Courier New">
    <w:charset w:val="01"/>
    <w:family w:val="roman"/>
    <w:pitch w:val="default"/>
  </w:font>
  <w:font w:name="Tahoma">
    <w:charset w:val="01"/>
    <w:family w:val="roman"/>
    <w:pitch w:val="default"/>
  </w:font>
  <w:font w:name="PT Serif">
    <w:altName w:val="serif"/>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9"/>
      <w:jc w:val="center"/>
      <w:rPr/>
    </w:pPr>
    <w:r>
      <w:rPr/>
      <w:fldChar w:fldCharType="begin"/>
    </w:r>
    <w:r>
      <w:rPr/>
      <w:instrText xml:space="preserve"> PAGE </w:instrText>
    </w:r>
    <w:r>
      <w:rPr/>
      <w:fldChar w:fldCharType="separate"/>
    </w:r>
    <w:r>
      <w:rPr/>
      <w:t>3</w:t>
    </w:r>
    <w:r>
      <w:rPr/>
      <w:fldChar w:fldCharType="end"/>
    </w:r>
  </w:p>
  <w:p>
    <w:pPr>
      <w:pStyle w:val="Style29"/>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9"/>
      <w:jc w:val="center"/>
      <w:rPr/>
    </w:pPr>
    <w:r>
      <w:rPr/>
    </w:r>
  </w:p>
  <w:p>
    <w:pPr>
      <w:pStyle w:val="Style29"/>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Arial" w:cs="Arial" w:asciiTheme="minorHAnsi" w:cstheme="minorBidi" w:eastAsiaTheme="minorEastAsia" w:hAnsiTheme="minorHAnsi"/>
        <w:sz w:val="21"/>
        <w:szCs w:val="21"/>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160"/>
      <w:jc w:val="left"/>
    </w:pPr>
    <w:rPr>
      <w:rFonts w:ascii="Calibri" w:hAnsi="Calibri" w:eastAsia="Arial" w:cs="Arial" w:asciiTheme="minorHAnsi" w:cstheme="minorBidi" w:eastAsiaTheme="minorEastAsia" w:hAnsiTheme="minorHAnsi"/>
      <w:color w:val="auto"/>
      <w:kern w:val="0"/>
      <w:sz w:val="21"/>
      <w:szCs w:val="21"/>
      <w:lang w:val="ru-RU" w:eastAsia="en-US" w:bidi="ar-SA"/>
    </w:rPr>
  </w:style>
  <w:style w:type="paragraph" w:styleId="1">
    <w:name w:val="Heading 1"/>
    <w:basedOn w:val="Normal"/>
    <w:uiPriority w:val="9"/>
    <w:qFormat/>
    <w:pPr>
      <w:keepNext w:val="true"/>
      <w:keepLines/>
      <w:pBdr>
        <w:bottom w:val="single" w:sz="4" w:space="2" w:color="ED7D31"/>
      </w:pBdr>
      <w:spacing w:lineRule="auto" w:line="240" w:before="360" w:after="120"/>
      <w:outlineLvl w:val="0"/>
    </w:pPr>
    <w:rPr>
      <w:rFonts w:ascii="Calibri Light" w:hAnsi="Calibri Light" w:eastAsia="Arial" w:cs="Arial" w:asciiTheme="majorHAnsi" w:cstheme="majorBidi" w:eastAsiaTheme="majorEastAsia" w:hAnsiTheme="majorHAnsi"/>
      <w:color w:val="262626" w:themeColor="text1" w:themeTint="d9"/>
      <w:sz w:val="40"/>
      <w:szCs w:val="40"/>
    </w:rPr>
  </w:style>
  <w:style w:type="paragraph" w:styleId="2">
    <w:name w:val="Heading 2"/>
    <w:basedOn w:val="Normal"/>
    <w:uiPriority w:val="9"/>
    <w:semiHidden/>
    <w:unhideWhenUsed/>
    <w:qFormat/>
    <w:pPr>
      <w:keepNext w:val="true"/>
      <w:keepLines/>
      <w:spacing w:lineRule="auto" w:line="240" w:before="120" w:after="0"/>
      <w:outlineLvl w:val="1"/>
    </w:pPr>
    <w:rPr>
      <w:rFonts w:ascii="Calibri Light" w:hAnsi="Calibri Light" w:eastAsia="Arial" w:cs="Arial" w:asciiTheme="majorHAnsi" w:cstheme="majorBidi" w:eastAsiaTheme="majorEastAsia" w:hAnsiTheme="majorHAnsi"/>
      <w:color w:val="ED7D31" w:themeColor="accent2"/>
      <w:sz w:val="36"/>
      <w:szCs w:val="36"/>
    </w:rPr>
  </w:style>
  <w:style w:type="paragraph" w:styleId="3">
    <w:name w:val="Heading 3"/>
    <w:basedOn w:val="Normal"/>
    <w:uiPriority w:val="9"/>
    <w:unhideWhenUsed/>
    <w:qFormat/>
    <w:pPr>
      <w:keepNext w:val="true"/>
      <w:keepLines/>
      <w:spacing w:lineRule="auto" w:line="240" w:before="80" w:after="0"/>
      <w:outlineLvl w:val="2"/>
    </w:pPr>
    <w:rPr>
      <w:rFonts w:ascii="Calibri Light" w:hAnsi="Calibri Light" w:eastAsia="Arial" w:cs="Arial" w:asciiTheme="majorHAnsi" w:cstheme="majorBidi" w:eastAsiaTheme="majorEastAsia" w:hAnsiTheme="majorHAnsi"/>
      <w:color w:val="C45911" w:themeColor="accent2" w:themeShade="bf"/>
      <w:sz w:val="32"/>
      <w:szCs w:val="32"/>
    </w:rPr>
  </w:style>
  <w:style w:type="paragraph" w:styleId="4">
    <w:name w:val="Heading 4"/>
    <w:basedOn w:val="Normal"/>
    <w:uiPriority w:val="9"/>
    <w:semiHidden/>
    <w:unhideWhenUsed/>
    <w:qFormat/>
    <w:pPr>
      <w:keepNext w:val="true"/>
      <w:keepLines/>
      <w:spacing w:lineRule="auto" w:line="240" w:before="80" w:after="0"/>
      <w:outlineLvl w:val="3"/>
    </w:pPr>
    <w:rPr>
      <w:rFonts w:ascii="Calibri Light" w:hAnsi="Calibri Light" w:eastAsia="Arial" w:cs="Arial" w:asciiTheme="majorHAnsi" w:cstheme="majorBidi" w:eastAsiaTheme="majorEastAsia" w:hAnsiTheme="majorHAnsi"/>
      <w:i/>
      <w:iCs/>
      <w:color w:val="833C0B" w:themeColor="accent2" w:themeShade="80"/>
      <w:sz w:val="28"/>
      <w:szCs w:val="28"/>
    </w:rPr>
  </w:style>
  <w:style w:type="paragraph" w:styleId="5">
    <w:name w:val="Heading 5"/>
    <w:basedOn w:val="Normal"/>
    <w:uiPriority w:val="9"/>
    <w:semiHidden/>
    <w:unhideWhenUsed/>
    <w:qFormat/>
    <w:pPr>
      <w:keepNext w:val="true"/>
      <w:keepLines/>
      <w:spacing w:lineRule="auto" w:line="240" w:before="80" w:after="0"/>
      <w:outlineLvl w:val="4"/>
    </w:pPr>
    <w:rPr>
      <w:rFonts w:ascii="Calibri Light" w:hAnsi="Calibri Light" w:eastAsia="Arial" w:cs="Arial" w:asciiTheme="majorHAnsi" w:cstheme="majorBidi" w:eastAsiaTheme="majorEastAsia" w:hAnsiTheme="majorHAnsi"/>
      <w:color w:val="C45911" w:themeColor="accent2" w:themeShade="bf"/>
      <w:sz w:val="24"/>
      <w:szCs w:val="24"/>
    </w:rPr>
  </w:style>
  <w:style w:type="paragraph" w:styleId="6">
    <w:name w:val="Heading 6"/>
    <w:basedOn w:val="Normal"/>
    <w:uiPriority w:val="9"/>
    <w:semiHidden/>
    <w:unhideWhenUsed/>
    <w:qFormat/>
    <w:pPr>
      <w:keepNext w:val="true"/>
      <w:keepLines/>
      <w:spacing w:lineRule="auto" w:line="240" w:before="80" w:after="0"/>
      <w:outlineLvl w:val="5"/>
    </w:pPr>
    <w:rPr>
      <w:rFonts w:ascii="Calibri Light" w:hAnsi="Calibri Light" w:eastAsia="Arial" w:cs="Arial" w:asciiTheme="majorHAnsi" w:cstheme="majorBidi" w:eastAsiaTheme="majorEastAsia" w:hAnsiTheme="majorHAnsi"/>
      <w:i/>
      <w:iCs/>
      <w:color w:val="833C0B" w:themeColor="accent2" w:themeShade="80"/>
      <w:sz w:val="24"/>
      <w:szCs w:val="24"/>
    </w:rPr>
  </w:style>
  <w:style w:type="paragraph" w:styleId="7">
    <w:name w:val="Heading 7"/>
    <w:basedOn w:val="Normal"/>
    <w:uiPriority w:val="9"/>
    <w:semiHidden/>
    <w:unhideWhenUsed/>
    <w:qFormat/>
    <w:pPr>
      <w:keepNext w:val="true"/>
      <w:keepLines/>
      <w:spacing w:lineRule="auto" w:line="240" w:before="80" w:after="0"/>
      <w:outlineLvl w:val="6"/>
    </w:pPr>
    <w:rPr>
      <w:rFonts w:ascii="Calibri Light" w:hAnsi="Calibri Light" w:eastAsia="Arial" w:cs="Arial" w:asciiTheme="majorHAnsi" w:cstheme="majorBidi" w:eastAsiaTheme="majorEastAsia" w:hAnsiTheme="majorHAnsi"/>
      <w:b/>
      <w:bCs/>
      <w:color w:val="833C0B" w:themeColor="accent2" w:themeShade="80"/>
      <w:sz w:val="22"/>
      <w:szCs w:val="22"/>
    </w:rPr>
  </w:style>
  <w:style w:type="paragraph" w:styleId="8">
    <w:name w:val="Heading 8"/>
    <w:basedOn w:val="Normal"/>
    <w:uiPriority w:val="9"/>
    <w:semiHidden/>
    <w:unhideWhenUsed/>
    <w:qFormat/>
    <w:pPr>
      <w:keepNext w:val="true"/>
      <w:keepLines/>
      <w:spacing w:lineRule="auto" w:line="240" w:before="80" w:after="0"/>
      <w:outlineLvl w:val="7"/>
    </w:pPr>
    <w:rPr>
      <w:rFonts w:ascii="Calibri Light" w:hAnsi="Calibri Light" w:eastAsia="Arial" w:cs="Arial" w:asciiTheme="majorHAnsi" w:cstheme="majorBidi" w:eastAsiaTheme="majorEastAsia" w:hAnsiTheme="majorHAnsi"/>
      <w:color w:val="833C0B" w:themeColor="accent2" w:themeShade="80"/>
      <w:sz w:val="22"/>
      <w:szCs w:val="22"/>
    </w:rPr>
  </w:style>
  <w:style w:type="paragraph" w:styleId="9">
    <w:name w:val="Heading 9"/>
    <w:basedOn w:val="Normal"/>
    <w:uiPriority w:val="9"/>
    <w:semiHidden/>
    <w:unhideWhenUsed/>
    <w:qFormat/>
    <w:pPr>
      <w:keepNext w:val="true"/>
      <w:keepLines/>
      <w:spacing w:lineRule="auto" w:line="240" w:before="80" w:after="0"/>
      <w:outlineLvl w:val="8"/>
    </w:pPr>
    <w:rPr>
      <w:rFonts w:ascii="Calibri Light" w:hAnsi="Calibri Light" w:eastAsia="Arial" w:cs="Arial" w:asciiTheme="majorHAnsi" w:cstheme="majorBidi" w:eastAsiaTheme="majorEastAsia" w:hAnsiTheme="majorHAnsi"/>
      <w:i/>
      <w:iCs/>
      <w:color w:val="833C0B" w:themeColor="accent2" w:themeShade="80"/>
      <w:sz w:val="22"/>
      <w:szCs w:val="22"/>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Pr>
      <w:rFonts w:ascii="Arial" w:hAnsi="Arial" w:eastAsia="Arial" w:cs="Arial"/>
      <w:sz w:val="40"/>
      <w:szCs w:val="40"/>
    </w:rPr>
  </w:style>
  <w:style w:type="character" w:styleId="Heading2Char" w:customStyle="1">
    <w:name w:val="Heading 2 Char"/>
    <w:basedOn w:val="DefaultParagraphFont"/>
    <w:uiPriority w:val="9"/>
    <w:qFormat/>
    <w:rPr>
      <w:rFonts w:ascii="Arial" w:hAnsi="Arial" w:eastAsia="Arial" w:cs="Arial"/>
      <w:sz w:val="34"/>
    </w:rPr>
  </w:style>
  <w:style w:type="character" w:styleId="Heading3Char" w:customStyle="1">
    <w:name w:val="Heading 3 Char"/>
    <w:basedOn w:val="DefaultParagraphFont"/>
    <w:uiPriority w:val="9"/>
    <w:qFormat/>
    <w:rPr>
      <w:rFonts w:ascii="Arial" w:hAnsi="Arial" w:eastAsia="Arial" w:cs="Arial"/>
      <w:sz w:val="30"/>
      <w:szCs w:val="30"/>
    </w:rPr>
  </w:style>
  <w:style w:type="character" w:styleId="Heading4Char" w:customStyle="1">
    <w:name w:val="Heading 4 Char"/>
    <w:basedOn w:val="DefaultParagraphFont"/>
    <w:uiPriority w:val="9"/>
    <w:qFormat/>
    <w:rPr>
      <w:rFonts w:ascii="Arial" w:hAnsi="Arial" w:eastAsia="Arial" w:cs="Arial"/>
      <w:b/>
      <w:bCs/>
      <w:sz w:val="26"/>
      <w:szCs w:val="26"/>
    </w:rPr>
  </w:style>
  <w:style w:type="character" w:styleId="Heading5Char" w:customStyle="1">
    <w:name w:val="Heading 5 Char"/>
    <w:basedOn w:val="DefaultParagraphFont"/>
    <w:uiPriority w:val="9"/>
    <w:qFormat/>
    <w:rPr>
      <w:rFonts w:ascii="Arial" w:hAnsi="Arial" w:eastAsia="Arial" w:cs="Arial"/>
      <w:b/>
      <w:bCs/>
      <w:sz w:val="24"/>
      <w:szCs w:val="24"/>
    </w:rPr>
  </w:style>
  <w:style w:type="character" w:styleId="Heading6Char" w:customStyle="1">
    <w:name w:val="Heading 6 Char"/>
    <w:basedOn w:val="DefaultParagraphFont"/>
    <w:uiPriority w:val="9"/>
    <w:qFormat/>
    <w:rPr>
      <w:rFonts w:ascii="Arial" w:hAnsi="Arial" w:eastAsia="Arial" w:cs="Arial"/>
      <w:b/>
      <w:bCs/>
      <w:sz w:val="22"/>
      <w:szCs w:val="22"/>
    </w:rPr>
  </w:style>
  <w:style w:type="character" w:styleId="Heading7Char" w:customStyle="1">
    <w:name w:val="Heading 7 Char"/>
    <w:basedOn w:val="DefaultParagraphFont"/>
    <w:uiPriority w:val="9"/>
    <w:qFormat/>
    <w:rPr>
      <w:rFonts w:ascii="Arial" w:hAnsi="Arial" w:eastAsia="Arial" w:cs="Arial"/>
      <w:b/>
      <w:bCs/>
      <w:i/>
      <w:iCs/>
      <w:sz w:val="22"/>
      <w:szCs w:val="22"/>
    </w:rPr>
  </w:style>
  <w:style w:type="character" w:styleId="Heading8Char" w:customStyle="1">
    <w:name w:val="Heading 8 Char"/>
    <w:basedOn w:val="DefaultParagraphFont"/>
    <w:uiPriority w:val="9"/>
    <w:qFormat/>
    <w:rPr>
      <w:rFonts w:ascii="Arial" w:hAnsi="Arial" w:eastAsia="Arial" w:cs="Arial"/>
      <w:i/>
      <w:iCs/>
      <w:sz w:val="22"/>
      <w:szCs w:val="22"/>
    </w:rPr>
  </w:style>
  <w:style w:type="character" w:styleId="Heading9Char" w:customStyle="1">
    <w:name w:val="Heading 9 Char"/>
    <w:basedOn w:val="DefaultParagraphFont"/>
    <w:uiPriority w:val="9"/>
    <w:qFormat/>
    <w:rPr>
      <w:rFonts w:ascii="Arial" w:hAnsi="Arial" w:eastAsia="Arial" w:cs="Arial"/>
      <w:i/>
      <w:iCs/>
      <w:sz w:val="21"/>
      <w:szCs w:val="21"/>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HeaderChar" w:customStyle="1">
    <w:name w:val="Header Char"/>
    <w:basedOn w:val="DefaultParagraphFont"/>
    <w:uiPriority w:val="99"/>
    <w:qFormat/>
    <w:rPr/>
  </w:style>
  <w:style w:type="character" w:styleId="FooterChar" w:customStyle="1">
    <w:name w:val="Footer Char"/>
    <w:basedOn w:val="DefaultParagraphFont"/>
    <w:uiPriority w:val="99"/>
    <w:qFormat/>
    <w:rPr/>
  </w:style>
  <w:style w:type="character" w:styleId="CaptionChar" w:customStyle="1">
    <w:name w:val="Caption Char"/>
    <w:uiPriority w:val="99"/>
    <w:qFormat/>
    <w:rPr/>
  </w:style>
  <w:style w:type="character" w:styleId="FootnoteTextChar" w:customStyle="1">
    <w:name w:val="Footnote Text Char"/>
    <w:uiPriority w:val="99"/>
    <w:qFormat/>
    <w:rPr>
      <w:sz w:val="18"/>
    </w:rPr>
  </w:style>
  <w:style w:type="character" w:styleId="Style5" w:customStyle="1">
    <w:name w:val="Символ сноски"/>
    <w:uiPriority w:val="99"/>
    <w:unhideWhenUsed/>
    <w:qFormat/>
    <w:rPr>
      <w:vertAlign w:val="superscript"/>
    </w:rPr>
  </w:style>
  <w:style w:type="character" w:styleId="Style6">
    <w:name w:val="Footnote Reference"/>
    <w:rPr>
      <w:vertAlign w:val="superscript"/>
    </w:rPr>
  </w:style>
  <w:style w:type="character" w:styleId="EndnoteTextChar" w:customStyle="1">
    <w:name w:val="Endnote Text Char"/>
    <w:uiPriority w:val="99"/>
    <w:qFormat/>
    <w:rPr>
      <w:sz w:val="20"/>
    </w:rPr>
  </w:style>
  <w:style w:type="character" w:styleId="Style7" w:customStyle="1">
    <w:name w:val="Символ концевой сноски"/>
    <w:uiPriority w:val="99"/>
    <w:semiHidden/>
    <w:unhideWhenUsed/>
    <w:qFormat/>
    <w:rPr>
      <w:vertAlign w:val="superscript"/>
    </w:rPr>
  </w:style>
  <w:style w:type="character" w:styleId="Style8">
    <w:name w:val="Endnote Reference"/>
    <w:rPr>
      <w:vertAlign w:val="superscript"/>
    </w:rPr>
  </w:style>
  <w:style w:type="character" w:styleId="31" w:customStyle="1">
    <w:name w:val="Заголовок 3 Знак"/>
    <w:basedOn w:val="DefaultParagraphFont"/>
    <w:uiPriority w:val="9"/>
    <w:qFormat/>
    <w:rPr>
      <w:rFonts w:ascii="Calibri Light" w:hAnsi="Calibri Light" w:eastAsia="Arial" w:cs="Arial" w:asciiTheme="majorHAnsi" w:cstheme="majorBidi" w:eastAsiaTheme="majorEastAsia" w:hAnsiTheme="majorHAnsi"/>
      <w:color w:val="C45911" w:themeColor="accent2" w:themeShade="bf"/>
      <w:sz w:val="32"/>
      <w:szCs w:val="32"/>
    </w:rPr>
  </w:style>
  <w:style w:type="character" w:styleId="Style9" w:customStyle="1">
    <w:name w:val="Верхний колонтитул Знак"/>
    <w:basedOn w:val="DefaultParagraphFont"/>
    <w:uiPriority w:val="99"/>
    <w:qFormat/>
    <w:rPr>
      <w:rFonts w:ascii="Times New Roman" w:hAnsi="Times New Roman" w:eastAsia="Times New Roman" w:cs="Times New Roman"/>
      <w:sz w:val="20"/>
      <w:szCs w:val="20"/>
      <w:lang w:eastAsia="ru-RU"/>
    </w:rPr>
  </w:style>
  <w:style w:type="character" w:styleId="Style10" w:customStyle="1">
    <w:name w:val="Название Знак"/>
    <w:basedOn w:val="DefaultParagraphFont"/>
    <w:uiPriority w:val="10"/>
    <w:qFormat/>
    <w:rPr>
      <w:rFonts w:ascii="Calibri Light" w:hAnsi="Calibri Light" w:eastAsia="Arial" w:cs="Arial" w:asciiTheme="majorHAnsi" w:cstheme="majorBidi" w:eastAsiaTheme="majorEastAsia" w:hAnsiTheme="majorHAnsi"/>
      <w:color w:val="262626" w:themeColor="text1" w:themeTint="d9"/>
      <w:sz w:val="96"/>
      <w:szCs w:val="96"/>
    </w:rPr>
  </w:style>
  <w:style w:type="character" w:styleId="11" w:customStyle="1">
    <w:name w:val="Заголовок 1 Знак"/>
    <w:basedOn w:val="DefaultParagraphFont"/>
    <w:uiPriority w:val="9"/>
    <w:qFormat/>
    <w:rPr>
      <w:rFonts w:ascii="Calibri Light" w:hAnsi="Calibri Light" w:eastAsia="Arial" w:cs="Arial" w:asciiTheme="majorHAnsi" w:cstheme="majorBidi" w:eastAsiaTheme="majorEastAsia" w:hAnsiTheme="majorHAnsi"/>
      <w:color w:val="262626" w:themeColor="text1" w:themeTint="d9"/>
      <w:sz w:val="40"/>
      <w:szCs w:val="40"/>
    </w:rPr>
  </w:style>
  <w:style w:type="character" w:styleId="21" w:customStyle="1">
    <w:name w:val="Заголовок 2 Знак"/>
    <w:basedOn w:val="DefaultParagraphFont"/>
    <w:uiPriority w:val="9"/>
    <w:semiHidden/>
    <w:qFormat/>
    <w:rPr>
      <w:rFonts w:ascii="Calibri Light" w:hAnsi="Calibri Light" w:eastAsia="Arial" w:cs="Arial" w:asciiTheme="majorHAnsi" w:cstheme="majorBidi" w:eastAsiaTheme="majorEastAsia" w:hAnsiTheme="majorHAnsi"/>
      <w:color w:val="ED7D31" w:themeColor="accent2"/>
      <w:sz w:val="36"/>
      <w:szCs w:val="36"/>
    </w:rPr>
  </w:style>
  <w:style w:type="character" w:styleId="41" w:customStyle="1">
    <w:name w:val="Заголовок 4 Знак"/>
    <w:basedOn w:val="DefaultParagraphFont"/>
    <w:uiPriority w:val="9"/>
    <w:semiHidden/>
    <w:qFormat/>
    <w:rPr>
      <w:rFonts w:ascii="Calibri Light" w:hAnsi="Calibri Light" w:eastAsia="Arial" w:cs="Arial" w:asciiTheme="majorHAnsi" w:cstheme="majorBidi" w:eastAsiaTheme="majorEastAsia" w:hAnsiTheme="majorHAnsi"/>
      <w:i/>
      <w:iCs/>
      <w:color w:val="833C0B" w:themeColor="accent2" w:themeShade="80"/>
      <w:sz w:val="28"/>
      <w:szCs w:val="28"/>
    </w:rPr>
  </w:style>
  <w:style w:type="character" w:styleId="51" w:customStyle="1">
    <w:name w:val="Заголовок 5 Знак"/>
    <w:basedOn w:val="DefaultParagraphFont"/>
    <w:uiPriority w:val="9"/>
    <w:semiHidden/>
    <w:qFormat/>
    <w:rPr>
      <w:rFonts w:ascii="Calibri Light" w:hAnsi="Calibri Light" w:eastAsia="Arial" w:cs="Arial" w:asciiTheme="majorHAnsi" w:cstheme="majorBidi" w:eastAsiaTheme="majorEastAsia" w:hAnsiTheme="majorHAnsi"/>
      <w:color w:val="C45911" w:themeColor="accent2" w:themeShade="bf"/>
      <w:sz w:val="24"/>
      <w:szCs w:val="24"/>
    </w:rPr>
  </w:style>
  <w:style w:type="character" w:styleId="61" w:customStyle="1">
    <w:name w:val="Заголовок 6 Знак"/>
    <w:basedOn w:val="DefaultParagraphFont"/>
    <w:uiPriority w:val="9"/>
    <w:semiHidden/>
    <w:qFormat/>
    <w:rPr>
      <w:rFonts w:ascii="Calibri Light" w:hAnsi="Calibri Light" w:eastAsia="Arial" w:cs="Arial" w:asciiTheme="majorHAnsi" w:cstheme="majorBidi" w:eastAsiaTheme="majorEastAsia" w:hAnsiTheme="majorHAnsi"/>
      <w:i/>
      <w:iCs/>
      <w:color w:val="833C0B" w:themeColor="accent2" w:themeShade="80"/>
      <w:sz w:val="24"/>
      <w:szCs w:val="24"/>
    </w:rPr>
  </w:style>
  <w:style w:type="character" w:styleId="71" w:customStyle="1">
    <w:name w:val="Заголовок 7 Знак"/>
    <w:basedOn w:val="DefaultParagraphFont"/>
    <w:uiPriority w:val="9"/>
    <w:semiHidden/>
    <w:qFormat/>
    <w:rPr>
      <w:rFonts w:ascii="Calibri Light" w:hAnsi="Calibri Light" w:eastAsia="Arial" w:cs="Arial" w:asciiTheme="majorHAnsi" w:cstheme="majorBidi" w:eastAsiaTheme="majorEastAsia" w:hAnsiTheme="majorHAnsi"/>
      <w:b/>
      <w:bCs/>
      <w:color w:val="833C0B" w:themeColor="accent2" w:themeShade="80"/>
      <w:sz w:val="22"/>
      <w:szCs w:val="22"/>
    </w:rPr>
  </w:style>
  <w:style w:type="character" w:styleId="81" w:customStyle="1">
    <w:name w:val="Заголовок 8 Знак"/>
    <w:basedOn w:val="DefaultParagraphFont"/>
    <w:uiPriority w:val="9"/>
    <w:semiHidden/>
    <w:qFormat/>
    <w:rPr>
      <w:rFonts w:ascii="Calibri Light" w:hAnsi="Calibri Light" w:eastAsia="Arial" w:cs="Arial" w:asciiTheme="majorHAnsi" w:cstheme="majorBidi" w:eastAsiaTheme="majorEastAsia" w:hAnsiTheme="majorHAnsi"/>
      <w:color w:val="833C0B" w:themeColor="accent2" w:themeShade="80"/>
      <w:sz w:val="22"/>
      <w:szCs w:val="22"/>
    </w:rPr>
  </w:style>
  <w:style w:type="character" w:styleId="91" w:customStyle="1">
    <w:name w:val="Заголовок 9 Знак"/>
    <w:basedOn w:val="DefaultParagraphFont"/>
    <w:uiPriority w:val="9"/>
    <w:semiHidden/>
    <w:qFormat/>
    <w:rPr>
      <w:rFonts w:ascii="Calibri Light" w:hAnsi="Calibri Light" w:eastAsia="Arial" w:cs="Arial" w:asciiTheme="majorHAnsi" w:cstheme="majorBidi" w:eastAsiaTheme="majorEastAsia" w:hAnsiTheme="majorHAnsi"/>
      <w:i/>
      <w:iCs/>
      <w:color w:val="833C0B" w:themeColor="accent2" w:themeShade="80"/>
      <w:sz w:val="22"/>
      <w:szCs w:val="22"/>
    </w:rPr>
  </w:style>
  <w:style w:type="character" w:styleId="Style11" w:customStyle="1">
    <w:name w:val="Подзаголовок Знак"/>
    <w:basedOn w:val="DefaultParagraphFont"/>
    <w:uiPriority w:val="11"/>
    <w:qFormat/>
    <w:rPr>
      <w:caps/>
      <w:color w:val="404040" w:themeColor="text1" w:themeTint="bf"/>
      <w:spacing w:val="20"/>
      <w:sz w:val="28"/>
      <w:szCs w:val="28"/>
    </w:rPr>
  </w:style>
  <w:style w:type="character" w:styleId="Strong">
    <w:name w:val="Strong"/>
    <w:basedOn w:val="DefaultParagraphFont"/>
    <w:uiPriority w:val="22"/>
    <w:qFormat/>
    <w:rPr>
      <w:b/>
      <w:bCs/>
    </w:rPr>
  </w:style>
  <w:style w:type="character" w:styleId="Style12">
    <w:name w:val="Emphasis"/>
    <w:basedOn w:val="DefaultParagraphFont"/>
    <w:uiPriority w:val="20"/>
    <w:qFormat/>
    <w:rPr>
      <w:i/>
      <w:iCs/>
      <w:color w:val="000000" w:themeColor="text1"/>
    </w:rPr>
  </w:style>
  <w:style w:type="character" w:styleId="22" w:customStyle="1">
    <w:name w:val="Цитата 2 Знак"/>
    <w:basedOn w:val="DefaultParagraphFont"/>
    <w:uiPriority w:val="29"/>
    <w:qFormat/>
    <w:rPr>
      <w:rFonts w:ascii="Calibri Light" w:hAnsi="Calibri Light" w:eastAsia="Arial" w:cs="Arial" w:asciiTheme="majorHAnsi" w:cstheme="majorBidi" w:eastAsiaTheme="majorEastAsia" w:hAnsiTheme="majorHAnsi"/>
      <w:color w:val="000000" w:themeColor="text1"/>
      <w:sz w:val="24"/>
      <w:szCs w:val="24"/>
    </w:rPr>
  </w:style>
  <w:style w:type="character" w:styleId="Style13" w:customStyle="1">
    <w:name w:val="Выделенная цитата Знак"/>
    <w:basedOn w:val="DefaultParagraphFont"/>
    <w:uiPriority w:val="30"/>
    <w:qFormat/>
    <w:rPr>
      <w:rFonts w:ascii="Calibri Light" w:hAnsi="Calibri Light" w:eastAsia="Arial" w:cs="Arial" w:asciiTheme="majorHAnsi" w:cstheme="majorBidi" w:eastAsiaTheme="majorEastAsia" w:hAnsiTheme="majorHAnsi"/>
      <w:sz w:val="24"/>
      <w:szCs w:val="24"/>
    </w:rPr>
  </w:style>
  <w:style w:type="character" w:styleId="SubtleEmphasis">
    <w:name w:val="Subtle Emphasis"/>
    <w:basedOn w:val="DefaultParagraphFont"/>
    <w:uiPriority w:val="19"/>
    <w:qFormat/>
    <w:rPr>
      <w:i/>
      <w:iCs/>
      <w:color w:val="595959" w:themeColor="text1" w:themeTint="a6"/>
    </w:rPr>
  </w:style>
  <w:style w:type="character" w:styleId="IntenseEmphasis">
    <w:name w:val="Intense Emphasis"/>
    <w:basedOn w:val="DefaultParagraphFont"/>
    <w:uiPriority w:val="21"/>
    <w:qFormat/>
    <w:rPr>
      <w:b/>
      <w:bCs/>
      <w:i/>
      <w:iCs/>
      <w:caps w:val="false"/>
      <w:smallCaps w:val="false"/>
      <w:strike w:val="false"/>
      <w:dstrike w:val="false"/>
      <w:color w:val="ED7D31" w:themeColor="accent2"/>
    </w:rPr>
  </w:style>
  <w:style w:type="character" w:styleId="SubtleReference">
    <w:name w:val="Subtle Reference"/>
    <w:basedOn w:val="DefaultParagraphFont"/>
    <w:uiPriority w:val="31"/>
    <w:qFormat/>
    <w:rPr>
      <w:smallCaps/>
      <w:color w:val="404040" w:themeColor="text1" w:themeTint="bf"/>
      <w:spacing w:val="0"/>
      <w:u w:val="single"/>
    </w:rPr>
  </w:style>
  <w:style w:type="character" w:styleId="IntenseReference">
    <w:name w:val="Intense Reference"/>
    <w:basedOn w:val="DefaultParagraphFont"/>
    <w:uiPriority w:val="32"/>
    <w:qFormat/>
    <w:rPr>
      <w:b/>
      <w:bCs/>
      <w:smallCaps/>
      <w:color w:val="auto"/>
      <w:spacing w:val="0"/>
      <w:u w:val="single"/>
    </w:rPr>
  </w:style>
  <w:style w:type="character" w:styleId="BookTitle">
    <w:name w:val="Book Title"/>
    <w:basedOn w:val="DefaultParagraphFont"/>
    <w:uiPriority w:val="33"/>
    <w:qFormat/>
    <w:rPr>
      <w:b/>
      <w:bCs/>
      <w:smallCaps/>
      <w:spacing w:val="0"/>
    </w:rPr>
  </w:style>
  <w:style w:type="character" w:styleId="Style14" w:customStyle="1">
    <w:name w:val="Текст выноски Знак"/>
    <w:basedOn w:val="DefaultParagraphFont"/>
    <w:uiPriority w:val="99"/>
    <w:semiHidden/>
    <w:qFormat/>
    <w:rPr>
      <w:rFonts w:ascii="Segoe UI" w:hAnsi="Segoe UI" w:cs="Segoe UI"/>
      <w:sz w:val="18"/>
      <w:szCs w:val="18"/>
    </w:rPr>
  </w:style>
  <w:style w:type="character" w:styleId="Style15" w:customStyle="1">
    <w:name w:val="Нижний колонтитул Знак"/>
    <w:basedOn w:val="DefaultParagraphFont"/>
    <w:uiPriority w:val="99"/>
    <w:qFormat/>
    <w:rPr/>
  </w:style>
  <w:style w:type="character" w:styleId="-">
    <w:name w:val="Hyperlink"/>
    <w:basedOn w:val="DefaultParagraphFont"/>
    <w:uiPriority w:val="99"/>
    <w:unhideWhenUsed/>
    <w:rPr>
      <w:color w:val="0563C1" w:themeColor="hyperlink"/>
      <w:u w:val="single"/>
    </w:rPr>
  </w:style>
  <w:style w:type="character" w:styleId="PlaceholderText">
    <w:name w:val="Placeholder Text"/>
    <w:basedOn w:val="DefaultParagraphFont"/>
    <w:uiPriority w:val="99"/>
    <w:semiHidden/>
    <w:qFormat/>
    <w:rPr>
      <w:color w:val="808080"/>
    </w:rPr>
  </w:style>
  <w:style w:type="character" w:styleId="Style16" w:customStyle="1">
    <w:name w:val="Цветовое выделение для Текст"/>
    <w:qFormat/>
    <w:rPr>
      <w:rFonts w:ascii="Arial" w:hAnsi="Arial" w:eastAsia="Arial" w:cs="Arial"/>
      <w:sz w:val="26"/>
      <w:szCs w:val="26"/>
      <w:lang w:val="ru-RU" w:bidi="ru-RU"/>
    </w:rPr>
  </w:style>
  <w:style w:type="character" w:styleId="Style17" w:customStyle="1">
    <w:name w:val="Цветовое выделение"/>
    <w:qFormat/>
    <w:rPr>
      <w:rFonts w:ascii="Arial" w:hAnsi="Arial" w:eastAsia="Arial" w:cs="Arial"/>
      <w:b/>
      <w:bCs/>
      <w:color w:val="26282F"/>
      <w:sz w:val="24"/>
      <w:szCs w:val="24"/>
      <w:lang w:val="ru-RU" w:bidi="ru-RU"/>
    </w:rPr>
  </w:style>
  <w:style w:type="character" w:styleId="Style18" w:customStyle="1">
    <w:name w:val="Гипертекстовая ссылка"/>
    <w:basedOn w:val="Style17"/>
    <w:qFormat/>
    <w:rPr>
      <w:rFonts w:ascii="Arial" w:hAnsi="Arial" w:eastAsia="Arial" w:cs="Arial"/>
      <w:b w:val="false"/>
      <w:bCs w:val="false"/>
      <w:color w:val="106BBE"/>
      <w:sz w:val="24"/>
      <w:szCs w:val="24"/>
      <w:lang w:val="ru-RU" w:bidi="ru-RU"/>
    </w:rPr>
  </w:style>
  <w:style w:type="character" w:styleId="Style19" w:customStyle="1">
    <w:name w:val="Символ нумерации"/>
    <w:qFormat/>
    <w:rPr/>
  </w:style>
  <w:style w:type="paragraph" w:styleId="Style20">
    <w:name w:val="Заголовок"/>
    <w:basedOn w:val="Normal"/>
    <w:next w:val="Style21"/>
    <w:qFormat/>
    <w:pPr>
      <w:keepNext w:val="true"/>
      <w:spacing w:before="240" w:after="120"/>
    </w:pPr>
    <w:rPr>
      <w:rFonts w:ascii="PT Astra Serif" w:hAnsi="PT Astra Serif" w:eastAsia="Tahoma" w:cs="Noto Sans Devanagari"/>
      <w:sz w:val="28"/>
      <w:szCs w:val="28"/>
    </w:rPr>
  </w:style>
  <w:style w:type="paragraph" w:styleId="Style21">
    <w:name w:val="Body Text"/>
    <w:basedOn w:val="Normal"/>
    <w:pPr>
      <w:spacing w:before="0" w:after="140"/>
    </w:pPr>
    <w:rPr/>
  </w:style>
  <w:style w:type="paragraph" w:styleId="Style22">
    <w:name w:val="List"/>
    <w:basedOn w:val="Style21"/>
    <w:pPr/>
    <w:rPr>
      <w:rFonts w:ascii="PT Astra Serif" w:hAnsi="PT Astra Serif" w:cs="Noto Sans Devanagari"/>
    </w:rPr>
  </w:style>
  <w:style w:type="paragraph" w:styleId="Style23">
    <w:name w:val="Caption"/>
    <w:basedOn w:val="Normal"/>
    <w:qFormat/>
    <w:pPr>
      <w:suppressLineNumbers/>
      <w:spacing w:before="120" w:after="120"/>
    </w:pPr>
    <w:rPr>
      <w:rFonts w:ascii="PT Astra Serif" w:hAnsi="PT Astra Serif" w:cs="Noto Sans Devanagari"/>
      <w:i/>
      <w:iCs/>
      <w:sz w:val="24"/>
      <w:szCs w:val="24"/>
    </w:rPr>
  </w:style>
  <w:style w:type="paragraph" w:styleId="Style24">
    <w:name w:val="Указатель"/>
    <w:basedOn w:val="Normal"/>
    <w:qFormat/>
    <w:pPr>
      <w:suppressLineNumbers/>
    </w:pPr>
    <w:rPr>
      <w:rFonts w:ascii="PT Astra Serif" w:hAnsi="PT Astra Serif" w:cs="Noto Sans Devanagari"/>
    </w:rPr>
  </w:style>
  <w:style w:type="paragraph" w:styleId="Style25">
    <w:name w:val="Title"/>
    <w:basedOn w:val="Normal"/>
    <w:next w:val="Style21"/>
    <w:uiPriority w:val="10"/>
    <w:qFormat/>
    <w:pPr>
      <w:spacing w:lineRule="auto" w:line="240" w:before="0" w:after="0"/>
      <w:contextualSpacing/>
    </w:pPr>
    <w:rPr>
      <w:rFonts w:ascii="Calibri Light" w:hAnsi="Calibri Light" w:eastAsia="Arial" w:cs="Arial" w:asciiTheme="majorHAnsi" w:cstheme="majorBidi" w:eastAsiaTheme="majorEastAsia" w:hAnsiTheme="majorHAnsi"/>
      <w:color w:val="262626" w:themeColor="text1" w:themeTint="d9"/>
      <w:sz w:val="96"/>
      <w:szCs w:val="96"/>
    </w:rPr>
  </w:style>
  <w:style w:type="paragraph" w:styleId="Caption">
    <w:name w:val="caption"/>
    <w:basedOn w:val="Normal"/>
    <w:uiPriority w:val="35"/>
    <w:semiHidden/>
    <w:unhideWhenUsed/>
    <w:qFormat/>
    <w:pPr>
      <w:spacing w:lineRule="auto" w:line="240"/>
    </w:pPr>
    <w:rPr>
      <w:b/>
      <w:bCs/>
      <w:color w:val="404040" w:themeColor="text1" w:themeTint="bf"/>
      <w:sz w:val="16"/>
      <w:szCs w:val="16"/>
    </w:rPr>
  </w:style>
  <w:style w:type="paragraph" w:styleId="Indexheading">
    <w:name w:val="index heading"/>
    <w:basedOn w:val="Style25"/>
    <w:qFormat/>
    <w:pPr/>
    <w:rPr/>
  </w:style>
  <w:style w:type="paragraph" w:styleId="Style26">
    <w:name w:val="Footnote Text"/>
    <w:basedOn w:val="Normal"/>
    <w:uiPriority w:val="99"/>
    <w:semiHidden/>
    <w:unhideWhenUsed/>
    <w:pPr>
      <w:spacing w:lineRule="auto" w:line="240" w:before="0" w:after="40"/>
    </w:pPr>
    <w:rPr>
      <w:sz w:val="18"/>
    </w:rPr>
  </w:style>
  <w:style w:type="paragraph" w:styleId="Style27">
    <w:name w:val="Endnote Text"/>
    <w:basedOn w:val="Normal"/>
    <w:uiPriority w:val="99"/>
    <w:semiHidden/>
    <w:unhideWhenUsed/>
    <w:pPr>
      <w:spacing w:lineRule="auto" w:line="240" w:before="0" w:after="0"/>
    </w:pPr>
    <w:rPr>
      <w:sz w:val="20"/>
    </w:rPr>
  </w:style>
  <w:style w:type="paragraph" w:styleId="12">
    <w:name w:val="TOC 1"/>
    <w:basedOn w:val="Normal"/>
    <w:uiPriority w:val="39"/>
    <w:unhideWhenUsed/>
    <w:pPr>
      <w:spacing w:before="0" w:after="57"/>
    </w:pPr>
    <w:rPr/>
  </w:style>
  <w:style w:type="paragraph" w:styleId="23">
    <w:name w:val="TOC 2"/>
    <w:basedOn w:val="Normal"/>
    <w:uiPriority w:val="39"/>
    <w:unhideWhenUsed/>
    <w:pPr>
      <w:spacing w:before="0" w:after="57"/>
      <w:ind w:left="283" w:hanging="0"/>
    </w:pPr>
    <w:rPr/>
  </w:style>
  <w:style w:type="paragraph" w:styleId="32">
    <w:name w:val="TOC 3"/>
    <w:basedOn w:val="Normal"/>
    <w:uiPriority w:val="39"/>
    <w:unhideWhenUsed/>
    <w:pPr>
      <w:spacing w:before="0" w:after="57"/>
      <w:ind w:left="567" w:hanging="0"/>
    </w:pPr>
    <w:rPr/>
  </w:style>
  <w:style w:type="paragraph" w:styleId="42">
    <w:name w:val="TOC 4"/>
    <w:basedOn w:val="Normal"/>
    <w:uiPriority w:val="39"/>
    <w:unhideWhenUsed/>
    <w:pPr>
      <w:spacing w:before="0" w:after="57"/>
      <w:ind w:left="850" w:hanging="0"/>
    </w:pPr>
    <w:rPr/>
  </w:style>
  <w:style w:type="paragraph" w:styleId="52">
    <w:name w:val="TOC 5"/>
    <w:basedOn w:val="Normal"/>
    <w:uiPriority w:val="39"/>
    <w:unhideWhenUsed/>
    <w:pPr>
      <w:spacing w:before="0" w:after="57"/>
      <w:ind w:left="1134" w:hanging="0"/>
    </w:pPr>
    <w:rPr/>
  </w:style>
  <w:style w:type="paragraph" w:styleId="62">
    <w:name w:val="TOC 6"/>
    <w:basedOn w:val="Normal"/>
    <w:uiPriority w:val="39"/>
    <w:unhideWhenUsed/>
    <w:pPr>
      <w:spacing w:before="0" w:after="57"/>
      <w:ind w:left="1417" w:hanging="0"/>
    </w:pPr>
    <w:rPr/>
  </w:style>
  <w:style w:type="paragraph" w:styleId="72">
    <w:name w:val="TOC 7"/>
    <w:basedOn w:val="Normal"/>
    <w:uiPriority w:val="39"/>
    <w:unhideWhenUsed/>
    <w:pPr>
      <w:spacing w:before="0" w:after="57"/>
      <w:ind w:left="1701" w:hanging="0"/>
    </w:pPr>
    <w:rPr/>
  </w:style>
  <w:style w:type="paragraph" w:styleId="82">
    <w:name w:val="TOC 8"/>
    <w:basedOn w:val="Normal"/>
    <w:uiPriority w:val="39"/>
    <w:unhideWhenUsed/>
    <w:pPr>
      <w:spacing w:before="0" w:after="57"/>
      <w:ind w:left="1984" w:hanging="0"/>
    </w:pPr>
    <w:rPr/>
  </w:style>
  <w:style w:type="paragraph" w:styleId="92">
    <w:name w:val="TOC 9"/>
    <w:basedOn w:val="Normal"/>
    <w:uiPriority w:val="39"/>
    <w:unhideWhenUsed/>
    <w:pPr>
      <w:spacing w:before="0" w:after="57"/>
      <w:ind w:left="2268" w:hanging="0"/>
    </w:pPr>
    <w:rPr/>
  </w:style>
  <w:style w:type="paragraph" w:styleId="Tableoffigures">
    <w:name w:val="table of figures"/>
    <w:basedOn w:val="Normal"/>
    <w:uiPriority w:val="99"/>
    <w:unhideWhenUsed/>
    <w:qFormat/>
    <w:pPr>
      <w:spacing w:before="0" w:after="0"/>
    </w:pPr>
    <w:rPr/>
  </w:style>
  <w:style w:type="paragraph" w:styleId="ConsPlusNormal" w:customStyle="1">
    <w:name w:val="ConsPlusNormal"/>
    <w:qFormat/>
    <w:pPr>
      <w:widowControl w:val="false"/>
      <w:suppressAutoHyphens w:val="true"/>
      <w:bidi w:val="0"/>
      <w:spacing w:before="0" w:after="0"/>
      <w:jc w:val="left"/>
    </w:pPr>
    <w:rPr>
      <w:rFonts w:ascii="Calibri" w:hAnsi="Calibri" w:eastAsia="Times New Roman" w:cs="Calibri" w:asciiTheme="minorHAnsi" w:hAnsiTheme="minorHAnsi"/>
      <w:color w:val="auto"/>
      <w:kern w:val="0"/>
      <w:sz w:val="21"/>
      <w:szCs w:val="20"/>
      <w:lang w:val="ru-RU" w:eastAsia="ru-RU" w:bidi="ar-SA"/>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Title" w:customStyle="1">
    <w:name w:val="ConsPlusTitle"/>
    <w:uiPriority w:val="99"/>
    <w:qFormat/>
    <w:pPr>
      <w:widowControl w:val="false"/>
      <w:suppressAutoHyphens w:val="true"/>
      <w:bidi w:val="0"/>
      <w:spacing w:before="0" w:after="0"/>
      <w:jc w:val="left"/>
    </w:pPr>
    <w:rPr>
      <w:rFonts w:ascii="Calibri" w:hAnsi="Calibri" w:eastAsia="Times New Roman" w:cs="Calibri" w:asciiTheme="minorHAnsi" w:hAnsiTheme="minorHAnsi"/>
      <w:b/>
      <w:color w:val="auto"/>
      <w:kern w:val="0"/>
      <w:sz w:val="21"/>
      <w:szCs w:val="20"/>
      <w:lang w:val="ru-RU" w:eastAsia="ru-RU" w:bidi="ar-SA"/>
    </w:rPr>
  </w:style>
  <w:style w:type="paragraph" w:styleId="ConsPlusTitlePage" w:customStyle="1">
    <w:name w:val="ConsPlusTitlePage"/>
    <w:qFormat/>
    <w:pPr>
      <w:widowControl w:val="false"/>
      <w:suppressAutoHyphens w:val="true"/>
      <w:bidi w:val="0"/>
      <w:spacing w:before="0" w:after="0"/>
      <w:jc w:val="left"/>
    </w:pPr>
    <w:rPr>
      <w:rFonts w:ascii="Tahoma" w:hAnsi="Tahoma" w:eastAsia="Times New Roman" w:cs="Tahoma"/>
      <w:color w:val="auto"/>
      <w:kern w:val="0"/>
      <w:sz w:val="20"/>
      <w:szCs w:val="20"/>
      <w:lang w:val="ru-RU" w:eastAsia="ru-RU" w:bidi="ar-SA"/>
    </w:rPr>
  </w:style>
  <w:style w:type="paragraph" w:styleId="ConsTitle" w:customStyle="1">
    <w:name w:val="ConsTitle"/>
    <w:qFormat/>
    <w:pPr>
      <w:widowControl/>
      <w:suppressAutoHyphens w:val="true"/>
      <w:bidi w:val="0"/>
      <w:spacing w:before="0" w:after="0"/>
      <w:ind w:right="19772" w:hanging="0"/>
      <w:jc w:val="left"/>
    </w:pPr>
    <w:rPr>
      <w:rFonts w:ascii="Arial" w:hAnsi="Arial" w:eastAsia="Times New Roman" w:cs="Arial" w:cstheme="minorBidi"/>
      <w:b/>
      <w:bCs/>
      <w:color w:val="auto"/>
      <w:kern w:val="0"/>
      <w:sz w:val="16"/>
      <w:szCs w:val="16"/>
      <w:lang w:val="ru-RU" w:eastAsia="ru-RU" w:bidi="ar-SA"/>
    </w:rPr>
  </w:style>
  <w:style w:type="paragraph" w:styleId="Style28" w:customStyle="1">
    <w:name w:val="Колонтитул"/>
    <w:basedOn w:val="Normal"/>
    <w:qFormat/>
    <w:pPr/>
    <w:rPr/>
  </w:style>
  <w:style w:type="paragraph" w:styleId="Style29">
    <w:name w:val="Header"/>
    <w:basedOn w:val="Normal"/>
    <w:uiPriority w:val="99"/>
    <w:pPr>
      <w:tabs>
        <w:tab w:val="clear" w:pos="708"/>
        <w:tab w:val="center" w:pos="4153" w:leader="none"/>
        <w:tab w:val="right" w:pos="8306" w:leader="none"/>
      </w:tabs>
      <w:spacing w:lineRule="auto" w:line="240" w:before="0" w:after="0"/>
    </w:pPr>
    <w:rPr>
      <w:rFonts w:ascii="Times New Roman" w:hAnsi="Times New Roman" w:eastAsia="Times New Roman" w:cs="Times New Roman"/>
      <w:sz w:val="20"/>
      <w:szCs w:val="20"/>
      <w:lang w:eastAsia="ru-RU"/>
    </w:rPr>
  </w:style>
  <w:style w:type="paragraph" w:styleId="Style30">
    <w:name w:val="Subtitle"/>
    <w:basedOn w:val="Normal"/>
    <w:uiPriority w:val="11"/>
    <w:qFormat/>
    <w:pPr>
      <w:spacing w:before="0" w:after="240"/>
    </w:pPr>
    <w:rPr>
      <w:caps/>
      <w:color w:val="404040" w:themeColor="text1" w:themeTint="bf"/>
      <w:spacing w:val="20"/>
      <w:sz w:val="28"/>
      <w:szCs w:val="28"/>
    </w:rPr>
  </w:style>
  <w:style w:type="paragraph" w:styleId="NoSpacing">
    <w:name w:val="No Spacing"/>
    <w:uiPriority w:val="1"/>
    <w:qFormat/>
    <w:pPr>
      <w:widowControl/>
      <w:suppressAutoHyphens w:val="true"/>
      <w:bidi w:val="0"/>
      <w:spacing w:before="0" w:after="0"/>
      <w:jc w:val="left"/>
    </w:pPr>
    <w:rPr>
      <w:rFonts w:ascii="Calibri" w:hAnsi="Calibri" w:eastAsia="Arial" w:cs="Arial" w:asciiTheme="minorHAnsi" w:cstheme="minorBidi" w:eastAsiaTheme="minorEastAsia" w:hAnsiTheme="minorHAnsi"/>
      <w:color w:val="auto"/>
      <w:kern w:val="0"/>
      <w:sz w:val="21"/>
      <w:szCs w:val="21"/>
      <w:lang w:val="ru-RU" w:eastAsia="en-US" w:bidi="ar-SA"/>
    </w:rPr>
  </w:style>
  <w:style w:type="paragraph" w:styleId="Quote">
    <w:name w:val="Quote"/>
    <w:basedOn w:val="Normal"/>
    <w:uiPriority w:val="29"/>
    <w:qFormat/>
    <w:pPr>
      <w:spacing w:before="160" w:after="160"/>
      <w:ind w:left="720" w:right="720" w:hanging="0"/>
      <w:jc w:val="center"/>
    </w:pPr>
    <w:rPr>
      <w:rFonts w:ascii="Calibri Light" w:hAnsi="Calibri Light" w:eastAsia="Arial" w:cs="Arial" w:asciiTheme="majorHAnsi" w:cstheme="majorBidi" w:eastAsiaTheme="majorEastAsia" w:hAnsiTheme="majorHAnsi"/>
      <w:color w:val="000000" w:themeColor="text1"/>
      <w:sz w:val="24"/>
      <w:szCs w:val="24"/>
    </w:rPr>
  </w:style>
  <w:style w:type="paragraph" w:styleId="IntenseQuote">
    <w:name w:val="Intense Quote"/>
    <w:basedOn w:val="Normal"/>
    <w:uiPriority w:val="30"/>
    <w:qFormat/>
    <w:pPr>
      <w:pBdr>
        <w:top w:val="single" w:sz="24" w:space="4" w:color="ED7D31"/>
      </w:pBdr>
      <w:spacing w:lineRule="auto" w:line="240" w:before="240" w:after="240"/>
      <w:ind w:left="936" w:right="936" w:hanging="0"/>
      <w:jc w:val="center"/>
    </w:pPr>
    <w:rPr>
      <w:rFonts w:ascii="Calibri Light" w:hAnsi="Calibri Light" w:eastAsia="Arial" w:cs="Arial" w:asciiTheme="majorHAnsi" w:cstheme="majorBidi" w:eastAsiaTheme="majorEastAsia" w:hAnsiTheme="majorHAnsi"/>
      <w:sz w:val="24"/>
      <w:szCs w:val="24"/>
    </w:rPr>
  </w:style>
  <w:style w:type="paragraph" w:styleId="Style31">
    <w:name w:val="Index Heading"/>
    <w:basedOn w:val="Style20"/>
    <w:pPr/>
    <w:rPr/>
  </w:style>
  <w:style w:type="paragraph" w:styleId="Style32">
    <w:name w:val="TOC Heading"/>
    <w:basedOn w:val="1"/>
    <w:uiPriority w:val="39"/>
    <w:semiHidden/>
    <w:unhideWhenUsed/>
    <w:qFormat/>
    <w:pPr>
      <w:outlineLvl w:val="9"/>
    </w:pPr>
    <w:rPr/>
  </w:style>
  <w:style w:type="paragraph" w:styleId="BalloonText">
    <w:name w:val="Balloon Text"/>
    <w:basedOn w:val="Normal"/>
    <w:uiPriority w:val="99"/>
    <w:semiHidden/>
    <w:unhideWhenUsed/>
    <w:qFormat/>
    <w:pPr>
      <w:spacing w:lineRule="auto" w:line="240" w:before="0" w:after="0"/>
    </w:pPr>
    <w:rPr>
      <w:rFonts w:ascii="Segoe UI" w:hAnsi="Segoe UI" w:cs="Segoe UI"/>
      <w:sz w:val="18"/>
      <w:szCs w:val="18"/>
    </w:rPr>
  </w:style>
  <w:style w:type="paragraph" w:styleId="ListParagraph">
    <w:name w:val="List Paragraph"/>
    <w:basedOn w:val="Normal"/>
    <w:uiPriority w:val="34"/>
    <w:qFormat/>
    <w:pPr>
      <w:spacing w:before="0" w:after="160"/>
      <w:ind w:left="720" w:hanging="0"/>
      <w:contextualSpacing/>
    </w:pPr>
    <w:rPr/>
  </w:style>
  <w:style w:type="paragraph" w:styleId="Style33">
    <w:name w:val="Footer"/>
    <w:basedOn w:val="Normal"/>
    <w:uiPriority w:val="99"/>
    <w:unhideWhenUsed/>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4DF84-ABBF-451B-A993-BAD887BC6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Application>LibreOffice/7.5.6.2$Linux_X86_64 LibreOffice_project/50$Build-2</Application>
  <AppVersion>15.0000</AppVersion>
  <Pages>20</Pages>
  <Words>5819</Words>
  <Characters>43767</Characters>
  <CharactersWithSpaces>49373</CharactersWithSpaces>
  <Paragraphs>251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2021-11-03T09:57:00Z</dcterms:created>
  <dc:creator>Минюст РТ-Чумаков Сергей Петрович</dc:creator>
  <dc:description/>
  <dc:language>ru-RU</dc:language>
  <cp:lastModifiedBy/>
  <dcterms:modified xsi:type="dcterms:W3CDTF">2024-10-29T10:10:18Z</dcterms:modified>
  <cp:revision>88</cp:revision>
  <dc:subject/>
  <dc:title/>
</cp:coreProperties>
</file>

<file path=docProps/custom.xml><?xml version="1.0" encoding="utf-8"?>
<Properties xmlns="http://schemas.openxmlformats.org/officeDocument/2006/custom-properties" xmlns:vt="http://schemas.openxmlformats.org/officeDocument/2006/docPropsVTypes"/>
</file>