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lastRow="0" w:firstRow="0" w:lastColumn="0" w:firstColumn="0" w:val="0000" w:noHBand="0" w:noVBand="0"/>
      </w:tblPr>
      <w:tblGrid>
        <w:gridCol w:w="3964"/>
        <w:gridCol w:w="1843"/>
        <w:gridCol w:w="4542"/>
      </w:tblGrid>
      <w:tr>
        <w:trPr>
          <w:trHeight w:val="1428" w:hRule="exact"/>
          <w:cantSplit w:val="true"/>
        </w:trPr>
        <w:tc>
          <w:tcPr>
            <w:tcW w:w="396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42" w:type="dxa"/>
            <w:tcBorders/>
          </w:tcPr>
          <w:p>
            <w:pPr>
              <w:pStyle w:val="2"/>
              <w:widowControl w:val="false"/>
              <w:ind w:right="-70" w:hanging="0"/>
              <w:rPr>
                <w:color w:val="000000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lineRule="exact" w:line="240" w:before="240" w:after="0"/>
        <w:jc w:val="both"/>
        <w:rPr>
          <w:b/>
          <w:sz w:val="24"/>
        </w:rPr>
      </w:pPr>
      <w:r>
        <w:rPr>
          <w:sz w:val="24"/>
          <w:lang w:val="tt-RU"/>
        </w:rPr>
        <w:t xml:space="preserve">    </w:t>
      </w:r>
    </w:p>
    <w:p>
      <w:pPr>
        <w:pStyle w:val="Normal"/>
        <w:spacing w:lineRule="exact" w:line="240" w:before="240" w:after="0"/>
        <w:jc w:val="both"/>
        <w:rPr>
          <w:b/>
          <w:sz w:val="24"/>
        </w:rPr>
      </w:pPr>
      <w:r>
        <w:rPr>
          <w:b/>
          <w:sz w:val="24"/>
        </w:rPr>
      </w:r>
    </w:p>
    <w:tbl>
      <w:tblPr>
        <w:tblW w:w="967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922"/>
        <w:gridCol w:w="3749"/>
      </w:tblGrid>
      <w:tr>
        <w:trPr>
          <w:trHeight w:val="480" w:hRule="atLeast"/>
        </w:trPr>
        <w:tc>
          <w:tcPr>
            <w:tcW w:w="5922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tbl>
            <w:tblPr>
              <w:tblW w:w="570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000" w:noHBand="0" w:lastColumn="0" w:firstColumn="0" w:lastRow="0" w:firstRow="0"/>
            </w:tblPr>
            <w:tblGrid>
              <w:gridCol w:w="5706"/>
            </w:tblGrid>
            <w:tr>
              <w:trPr>
                <w:trHeight w:val="3270" w:hRule="atLeast"/>
              </w:trPr>
              <w:tc>
                <w:tcPr>
                  <w:tcW w:w="570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ind w:left="-113" w:right="0" w:firstLine="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 «</w:t>
                  </w:r>
                  <w:r>
                    <w:rPr>
                      <w:b w:val="false"/>
                      <w:sz w:val="28"/>
                      <w:szCs w:val="28"/>
                    </w:rPr>
            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>
                  <w:pPr>
                    <w:pStyle w:val="Normal"/>
                    <w:widowControl w:val="false"/>
                    <w:ind w:left="36" w:right="-4358" w:hang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4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В связи с изменениями, внесенными в </w:t>
      </w:r>
      <w:r>
        <w:rPr>
          <w:b w:val="false"/>
          <w:sz w:val="28"/>
          <w:szCs w:val="28"/>
        </w:rPr>
        <w:t xml:space="preserve">Постановление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>
        <w:rPr>
          <w:sz w:val="28"/>
          <w:szCs w:val="28"/>
        </w:rPr>
        <w:t>п р и к а з ы в а ю: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 Внести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 «</w:t>
      </w:r>
      <w:r>
        <w:rPr>
          <w:b w:val="false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</w:t>
      </w:r>
      <w:r>
        <w:rPr>
          <w:sz w:val="28"/>
          <w:szCs w:val="28"/>
        </w:rPr>
        <w:t>» (с изменениями, внесенными приказом Министерства экологии и природных ресурсов от 12.09.2024 № 1003-п) следующие изменения: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пункт 2 раздела I дополнить подпунктом «з» следующего содержания: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«з) </w:t>
      </w:r>
      <w:r>
        <w:rPr>
          <w:sz w:val="28"/>
          <w:szCs w:val="28"/>
        </w:rPr>
        <w:t>завершение</w:t>
      </w:r>
      <w:r>
        <w:rPr>
          <w:sz w:val="28"/>
          <w:szCs w:val="28"/>
        </w:rPr>
        <w:t xml:space="preserve"> процедуры внесудебного банкротства гражданина, что подтверждается </w:t>
      </w:r>
      <w:r>
        <w:rPr>
          <w:b w:val="false"/>
          <w:sz w:val="28"/>
          <w:szCs w:val="28"/>
        </w:rPr>
        <w:t>документом, содержащим сведения из Единого федерального реестра сведений о банкротстве о завершении процедуры внесудебного банкротства гражданина.»;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абзац шестой пункта 2 раздела II изложить в следующей редакции: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«</w:t>
      </w:r>
      <w:r>
        <w:rPr>
          <w:b w:val="false"/>
          <w:sz w:val="28"/>
          <w:szCs w:val="28"/>
        </w:rPr>
        <w:t xml:space="preserve">осуществляет подготовку пакета документов, подлежащих рассмотрению Комиссией, для решения вопроса о признании задолженности безнадежной к взысканию, в который помимо документов, указанных в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пункте 2</w:t>
      </w:r>
      <w:r>
        <w:rPr>
          <w:b w:val="false"/>
          <w:color w:val="000000"/>
          <w:sz w:val="28"/>
          <w:szCs w:val="28"/>
        </w:rPr>
        <w:t xml:space="preserve"> настоящего Порядка, включаются справка об учитываем</w:t>
      </w:r>
      <w:r>
        <w:rPr>
          <w:b w:val="false"/>
          <w:sz w:val="28"/>
          <w:szCs w:val="28"/>
        </w:rPr>
        <w:t xml:space="preserve">ых суммах задолженности по уплате платежей в бюджеты бюджетной системы Российской Федерации и справка о принятых мерах по обеспечению взыскания задолженности по платежам в бюджет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</w:t>
      </w:r>
      <w:r>
        <w:rPr>
          <w:b w:val="false"/>
          <w:color w:val="000000"/>
          <w:sz w:val="28"/>
          <w:szCs w:val="28"/>
        </w:rPr>
        <w:t xml:space="preserve">со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статьей 160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  <w:vertAlign w:val="superscript"/>
        </w:rPr>
        <w:t>1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</w:t>
      </w:r>
      <w:r>
        <w:rPr>
          <w:b w:val="false"/>
          <w:sz w:val="28"/>
          <w:szCs w:val="28"/>
        </w:rPr>
        <w:t>Бюджетного кодекса Российской Федерации, и направляет его в Комиссию;</w:t>
      </w:r>
      <w:r>
        <w:rPr>
          <w:sz w:val="28"/>
          <w:szCs w:val="28"/>
        </w:rPr>
        <w:t>».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2. Отделу правового обеспечения направить настоящий приказ на  государственную регистрацию в Министерство юстиции Республики Татарстан.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Министр</w:t>
        <w:tab/>
        <w:tab/>
        <w:tab/>
        <w:tab/>
        <w:tab/>
        <w:tab/>
        <w:tab/>
        <w:tab/>
        <w:t xml:space="preserve">                  А.В. Шадриков</w:t>
      </w:r>
    </w:p>
    <w:p>
      <w:pPr>
        <w:pStyle w:val="Normal"/>
        <w:spacing w:lineRule="exact" w:line="280"/>
        <w:ind w:left="-284" w:hanging="0"/>
        <w:jc w:val="both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418" w:right="850" w:gutter="0" w:header="0" w:top="1134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70357b"/>
    <w:pPr>
      <w:keepNext w:val="true"/>
      <w:tabs>
        <w:tab w:val="clear" w:pos="720"/>
        <w:tab w:val="left" w:pos="7088" w:leader="none"/>
      </w:tabs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bd182a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jc w:val="center"/>
    </w:pPr>
    <w:rPr>
      <w:sz w:val="24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" w:customStyle="1">
    <w:name w:val="заголовок 2"/>
    <w:basedOn w:val="Normal"/>
    <w:next w:val="Normal"/>
    <w:qFormat/>
    <w:pPr>
      <w:keepNext w:val="true"/>
      <w:jc w:val="center"/>
    </w:pPr>
    <w:rPr>
      <w:b/>
      <w:sz w:val="24"/>
    </w:rPr>
  </w:style>
  <w:style w:type="paragraph" w:styleId="3" w:customStyle="1">
    <w:name w:val="заголовок 3"/>
    <w:basedOn w:val="Normal"/>
    <w:next w:val="Normal"/>
    <w:qFormat/>
    <w:pPr>
      <w:keepNext w:val="true"/>
      <w:ind w:firstLine="3"/>
      <w:jc w:val="center"/>
    </w:pPr>
    <w:rPr>
      <w:b/>
      <w:sz w:val="24"/>
    </w:rPr>
  </w:style>
  <w:style w:type="paragraph" w:styleId="BodyText2">
    <w:name w:val="Body Text 2"/>
    <w:basedOn w:val="Normal"/>
    <w:qFormat/>
    <w:pPr/>
    <w:rPr>
      <w:b/>
      <w:sz w:val="22"/>
    </w:rPr>
  </w:style>
  <w:style w:type="paragraph" w:styleId="Style18">
    <w:name w:val="Body Text Indent"/>
    <w:basedOn w:val="Normal"/>
    <w:rsid w:val="0070357b"/>
    <w:pPr>
      <w:spacing w:before="0" w:after="120"/>
      <w:ind w:left="283" w:hanging="0"/>
    </w:pPr>
    <w:rPr/>
  </w:style>
  <w:style w:type="paragraph" w:styleId="Style19">
    <w:name w:val="Title"/>
    <w:basedOn w:val="Normal"/>
    <w:qFormat/>
    <w:rsid w:val="0070357b"/>
    <w:pPr>
      <w:pBdr>
        <w:bottom w:val="single" w:sz="4" w:space="1" w:color="000000"/>
      </w:pBdr>
      <w:jc w:val="center"/>
    </w:pPr>
    <w:rPr>
      <w:sz w:val="28"/>
    </w:rPr>
  </w:style>
  <w:style w:type="paragraph" w:styleId="BalloonText">
    <w:name w:val="Balloon Text"/>
    <w:basedOn w:val="Normal"/>
    <w:semiHidden/>
    <w:qFormat/>
    <w:rsid w:val="005e1a3a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7c2d6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4076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d4076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c6455"/>
    <w:pPr>
      <w:spacing w:before="0" w:after="0"/>
      <w:ind w:left="720" w:hanging="0"/>
      <w:contextualSpacing/>
    </w:pPr>
    <w:rPr>
      <w:rFonts w:ascii="Calibri" w:hAnsi="Calibri" w:eastAsia="Calibri" w:cs="Calibri" w:eastAsia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LibreOffice/7.5.6.2$Linux_X86_64 LibreOffice_project/50$Build-2</Application>
  <AppVersion>15.0000</AppVersion>
  <Pages>2</Pages>
  <Words>351</Words>
  <Characters>2464</Characters>
  <CharactersWithSpaces>2845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2023-10-19T13:24:00Z</dcterms:created>
  <dc:creator>Наумыч</dc:creator>
  <dc:description/>
  <dc:language>ru-RU</dc:language>
  <cp:lastModifiedBy/>
  <cp:lastPrinted>2024-09-25T14:12:00Z</cp:lastPrinted>
  <dcterms:modified xsi:type="dcterms:W3CDTF">2024-10-30T11:32:03Z</dcterms:modified>
  <cp:revision>9</cp:revision>
  <dc:subject/>
  <dc:title>ТАТАРСТАН РЕСПУБЛИКАСЫНЫH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