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вносится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Кабинетом Министров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компетенции органов государственной власти Республики Татарстан</w:t>
        <w:br/>
        <w:t>в области обеспечения радиационной безопасности населения и использования атомной энергии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Предмет правового регулирования настоящего Закона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Закон определяет полномочия органов государственной власти Республики Татарстан в области обеспечения радиационной безопасности населения и использования атомной энергии.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Закона не распространяется на отношения в сфере защиты населения и территорий от чрезвычайных ситуаций природного и техногенного характера, в том числе связанные с радиационной опасностью, которые урегулированы Законом Республики Татарстан от 8 декабря 2004 года        № 62-ЗРТ «О защите населения и территорий от чрезвычайных ситуаций».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Правовая основа реализации полномочий в области обеспечения радиационной безопасности населения и использования атомной энергии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Правовую основу реализации полномочий органов государственной власти Республики Татарстан в области обеспечения радиационной безопасности населения и использования атомной энергии составляют Конституция Российской Федерации, общепризнанные принципы и нормы международного права и международные договоры Российской Федерации в сфере обеспечения радиационной безопасности населения и использования атомной энергии в мирных и оборонных целях, Федеральный закон от 21 ноября 1995 года № 170-ФЗ «Об использовании атомной энергии», Федеральный закон от 9 января 1996 года № 3-ФЗ «О радиационной безопасности населения», Федеральный закон от 11 июля 2011 года № 190-ФЗ «Об обращении с радиоактивными отходами и о внесении изменений в отдельные законодательные акты Российской Федерации», другие федеральные законы и принимаемые в соответствии с ними иные нормативные правовые акты Российской Федерации, настоящий закон и принимаемые в соответствии с ним иные нормативные правовые акты Республики Татарстан.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3. Основные понятия, используемые в настоящем Законе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настоящем Законе, применяются в значениях, установленных федеральным законодательством.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4. Компетенция Государственного Совета Республики Татарстан в области обеспечения радиационной безопасности населения и использования атомной энергии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Совет Республики Татарстан</w:t>
      </w:r>
      <w:r>
        <w:rPr/>
        <w:t xml:space="preserve"> </w:t>
      </w:r>
      <w:r>
        <w:rPr>
          <w:sz w:val="28"/>
          <w:szCs w:val="28"/>
        </w:rPr>
        <w:t>в области обеспечения радиационной безопасности населения и использования атомной энергии: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законы Республики Татарстан, регулирующие отношения в сфере обеспечения</w:t>
      </w:r>
      <w:r>
        <w:rPr/>
        <w:t xml:space="preserve"> </w:t>
      </w:r>
      <w:r>
        <w:rPr>
          <w:sz w:val="28"/>
          <w:szCs w:val="28"/>
        </w:rPr>
        <w:t>радиационной безопасности населения и использования атомной энергии;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контроль за соблюдением и исполнением законов Республики Татарстан, регулирующих отношения в области</w:t>
      </w:r>
      <w:r>
        <w:rPr/>
        <w:t xml:space="preserve"> </w:t>
      </w:r>
      <w:r>
        <w:rPr>
          <w:sz w:val="28"/>
          <w:szCs w:val="28"/>
        </w:rPr>
        <w:t>обеспечения радиационной безопасности населения и использования атомной энергии;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согласовывает представленные Кабинетом Министров Республики Татарстан предложения о месте размещения на территории Республики Татарстан ядерных установок, радиационных источников и пунктов хранения ядерных материалов и радиоактивных веществ, </w:t>
      </w:r>
      <w:bookmarkStart w:id="0" w:name="_GoBack"/>
      <w:bookmarkEnd w:id="0"/>
      <w:r>
        <w:rPr>
          <w:sz w:val="28"/>
          <w:szCs w:val="28"/>
        </w:rPr>
        <w:t>хранилищ радиоактивных отходов, находящихся в федеральной собственности, либо имеющих федеральное или межрегиональное значение, до согласования указанных предложений Кабинетом Министров Республики Татарстан;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иные полномочия в области обеспечения радиационной безопасности</w:t>
      </w:r>
      <w:r>
        <w:rPr/>
        <w:t xml:space="preserve"> </w:t>
      </w:r>
      <w:r>
        <w:rPr>
          <w:sz w:val="28"/>
          <w:szCs w:val="28"/>
        </w:rPr>
        <w:t>населения и использования атомной энергии, предусмотренные федеральным законодательством и законодательством Республики Татарстан.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Компетенция</w:t>
      </w:r>
      <w:r>
        <w:rPr/>
        <w:t xml:space="preserve"> </w:t>
      </w:r>
      <w:r>
        <w:rPr>
          <w:b/>
          <w:sz w:val="28"/>
          <w:szCs w:val="28"/>
        </w:rPr>
        <w:t xml:space="preserve">Кабинета Министров Республики Татарстан в области обеспечения радиационной безопасности населения и использования атомной энергии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Кабинет Министров Республики Татарстан в области обеспечения радиационной безопасности населения и использования атомной энергии: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нормативные правовые акты Республики Татарстан в области обеспечения радиационной безопасности населения и использования атомной энергии в пределах своих полномочий;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разработку и реализацию государственных программ Республики Татарстан в области обеспечения радиационной безопасности;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 уполномоченные республиканские органы исполнительной власти</w:t>
      </w:r>
      <w:r>
        <w:rPr/>
        <w:t xml:space="preserve"> </w:t>
      </w:r>
      <w:r>
        <w:rPr>
          <w:sz w:val="28"/>
          <w:szCs w:val="28"/>
        </w:rPr>
        <w:t>в области обеспечения радиационной безопасности населения и использования атомной энергии;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 определяет региональный информационно-аналитический центр по учету и контролю радиоактивных веществ и радиоактивных отходов;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) организует осуществление республиканскими органами исполнительной власти: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полномочий собственников на радиационные источники и радиоактивные вещества, находящиеся в собственности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физической защиты радиационных источников, радиоактивных веществ, находящихся в собственности Республики Татарстан;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мероприятий по обеспечению безопасности радиационных источников, радиоактивных веществ, находящихся в собственности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 в соответствии с земельным законодательством, законодательством о градостроительной деятельности, законодательством об охране окружающей среды, </w:t>
      </w:r>
      <w:r>
        <w:rPr>
          <w:sz w:val="28"/>
          <w:szCs w:val="28"/>
          <w:shd w:fill="auto" w:val="clear"/>
        </w:rPr>
        <w:t>в порядке, установленном Правительством Российской Федерации: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размещении и сооружении на подведомственной  территории радиационных источников, радиоактивных веществ, находящихся в собственности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согласование предложений о месте размещения на территории Республики Татарстан ядерных установок, радиационных источников и пунктов хранения ядерных материалов и радиоактивных веществ, пунктов хранения, хранилищ радиоактивных отходов, находящихся в федеральной собственности, либо имеющих федеральное или межрегиональное значение, после согласования указанных предложений Государственным Советом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 организует: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республиканских органов исполнительной власти в обеспечении защиты граждан и охраны окружающей среды от радиационного воздействия, превышающего пределы, установленные нормами и правилами в сфере использования атомной энергии;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учета и контроля радиоактивных веществ на территории Республики Татарстан в рамках системы государственного учета и контроля радиоактивных веществ в пределах своей компетенции;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) реализует иные полномочия, предусмотренные законодательством Российской Федерации и законодательством Республики Татарстан.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Полномочия республиканских органов исполнительной власти в области обеспечения радиационной безопасности населения и использования атомной энергии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республиканские органы исполнительной власти в области обеспечения радиационной безопасности населения и использования атомной энергии: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организуют контроль за радиационной обстановкой на территории Республики Татарстан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пределах своих полномочий;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обеспечивают условия для реализации и защиты прав граждан и соблюдения интересов государства в области обеспечения радиационной безопасности населения в пределах своих полномочий;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осуществляют полномочия собственников на радиационные источники и радиоактивные вещества, находящиеся в государственной собственности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осуществляют мероприятия по обеспечению безопасности радиационных источников, радиоактивных веществ, находящихся в собственности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участвуют 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обеспечении защиты граждан и охраны окружающей среды от радиационного воздействия, превышающего пределы, установленные нормами и правилами в сфере использования атомной энергии;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мероприятий по ликвидации последствий радиационных аварий на территории Республики Татарстан;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проведении оперативных мероприятий в случае угрозы возникновения радиационной аварии;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разработке и реализации государственных программ Республики Татарстан в сфере обеспечения радиационной безопасности населения и использования атомной энергии;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) осуществляют контроль за обеспечением радиационной безопасности населения и охраной окружающей среды на территории Республики Татарстан, готовностью организаций и граждан к действиям в случае аварии на объекте использования атомной энергии;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 осуществляют в рамках своих полномочий функции одного из органов управления системы государственного учета и контроля радиоактивных веществ (далее - система государственного учета и контроля) по: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обеспечению государственного учета и контроля радиоактивных веществ на территории Республики Татарстан (кроме организаций, указанных в подпункте «а» пункта 14 Положения</w:t>
      </w:r>
      <w:r>
        <w:rPr/>
        <w:t xml:space="preserve"> </w:t>
      </w:r>
      <w:r>
        <w:rPr>
          <w:sz w:val="28"/>
          <w:szCs w:val="28"/>
        </w:rPr>
        <w:t>об организации системы государственного учета и контроля радиоактивных веществ и радиоактивных отходов, утвержденного постановлением Правительства Российской Федерации от 15.06.2016 № 542 «О порядке организации системы государственного учета и контроля радиоактивных веществ и радиоактивных отходов», а также воинских частей и организаций Вооруженных Сил Российской Федерации) в установленном законодательством Российской Федерации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участию в проведении работ, связанных с созданием, обеспечением функционирования и совершенствованием системы государственного учета и контроля на территории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представления информации (отчетов), в том числе в электронном виде, в региональные информационно-аналитические центры в порядке, установленном Госкорпорацией «Росатом», и с учетом требований законодательства Российской Федерации о государственной тайне, коммерческой и служебной тайне;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и контролю подготовки, переподготовки, повышения квалификации работников и специалистов соответствующего регионального информационно-аналитического центра по вопросам, связанным с функционированием системы государственного учета и контроля;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разработки и принятия нормативных правовых актов по организации функционирования системы государственного учета и контроля на территории Республики Татарстан;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) осуществляют иные полномочия в сфере обеспечения радиационной безопасности населения и использования атомной энергии в соответствии с законодательством Российской Федерации и законодательством Республики Татарстан.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 Вступление в силу настоящего Закона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Настоящий закон вступает в силу со дня его официального опубликования.</w:t>
      </w:r>
    </w:p>
    <w:p>
      <w:pPr>
        <w:pStyle w:val="Normal"/>
        <w:numPr>
          <w:ilvl w:val="0"/>
          <w:numId w:val="0"/>
        </w:numPr>
        <w:ind w:left="0" w:firstLine="53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Раис (Глава)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Р.Н. Минниханов</w:t>
      </w:r>
    </w:p>
    <w:sectPr>
      <w:headerReference w:type="even" r:id="rId2"/>
      <w:headerReference w:type="default" r:id="rId3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51.55pt;margin-top:0.05pt;width:7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1f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81fa3"/>
    <w:rPr/>
  </w:style>
  <w:style w:type="character" w:styleId="Style14" w:customStyle="1">
    <w:name w:val="Нижний колонтитул Знак"/>
    <w:qFormat/>
    <w:rsid w:val="00e46821"/>
    <w:rPr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semiHidden/>
    <w:qFormat/>
    <w:rsid w:val="00880459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381fa3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381f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rsid w:val="00e4682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3d5d0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semiHidden/>
    <w:unhideWhenUsed/>
    <w:qFormat/>
    <w:rsid w:val="00880459"/>
    <w:pPr/>
    <w:rPr>
      <w:rFonts w:ascii="Segoe UI" w:hAnsi="Segoe UI" w:cs="Segoe UI"/>
      <w:sz w:val="18"/>
      <w:szCs w:val="18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b044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EDC2-FFEF-438B-A390-500DAED3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Application>LibreOffice/7.5.6.2$Linux_X86_64 LibreOffice_project/50$Build-2</Application>
  <AppVersion>15.0000</AppVersion>
  <Pages>5</Pages>
  <Words>1131</Words>
  <Characters>8912</Characters>
  <CharactersWithSpaces>10083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2021-11-19T08:30:00Z</dcterms:created>
  <dc:creator>Фархуллина Наталья</dc:creator>
  <dc:description/>
  <dc:language>ru-RU</dc:language>
  <cp:lastModifiedBy/>
  <cp:lastPrinted>2024-07-22T15:04:42Z</cp:lastPrinted>
  <dcterms:modified xsi:type="dcterms:W3CDTF">2024-10-02T11:41:54Z</dcterms:modified>
  <cp:revision>14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