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DB382D" w14:textId="34E17D4F" w:rsidR="000012D1" w:rsidRPr="00242FB4" w:rsidRDefault="000012D1" w:rsidP="00242FB4">
      <w:pPr>
        <w:spacing w:after="0" w:line="240" w:lineRule="auto"/>
        <w:ind w:left="6371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42FB4">
        <w:rPr>
          <w:rFonts w:ascii="Times New Roman" w:hAnsi="Times New Roman" w:cs="Times New Roman"/>
          <w:sz w:val="28"/>
          <w:szCs w:val="28"/>
        </w:rPr>
        <w:t>ПРОЕКТ</w:t>
      </w:r>
    </w:p>
    <w:p w14:paraId="7006F162" w14:textId="77777777" w:rsidR="000012D1" w:rsidRPr="00242FB4" w:rsidRDefault="000012D1" w:rsidP="00242FB4">
      <w:pPr>
        <w:spacing w:after="0" w:line="240" w:lineRule="auto"/>
        <w:ind w:left="6371"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567310A" w14:textId="77777777" w:rsidR="000012D1" w:rsidRPr="00242FB4" w:rsidRDefault="000012D1" w:rsidP="00242F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2FB4">
        <w:rPr>
          <w:rFonts w:ascii="Times New Roman" w:hAnsi="Times New Roman" w:cs="Times New Roman"/>
          <w:sz w:val="28"/>
          <w:szCs w:val="28"/>
        </w:rPr>
        <w:t>КАБИНЕТ МИНИСТРОВ РЕСПУБЛИКИ ТАТАРСТАН</w:t>
      </w:r>
    </w:p>
    <w:p w14:paraId="72D130F6" w14:textId="77777777" w:rsidR="000012D1" w:rsidRPr="00242FB4" w:rsidRDefault="000012D1" w:rsidP="0024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502F86" w14:textId="77777777" w:rsidR="000012D1" w:rsidRPr="00242FB4" w:rsidRDefault="000012D1" w:rsidP="00242F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2FB4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453BFFB8" w14:textId="77777777" w:rsidR="000012D1" w:rsidRPr="00242FB4" w:rsidRDefault="000012D1" w:rsidP="00242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CE2018" w14:textId="77777777" w:rsidR="000012D1" w:rsidRPr="00242FB4" w:rsidRDefault="000012D1" w:rsidP="00242F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2FB4">
        <w:rPr>
          <w:rFonts w:ascii="Times New Roman" w:hAnsi="Times New Roman" w:cs="Times New Roman"/>
          <w:sz w:val="28"/>
          <w:szCs w:val="28"/>
        </w:rPr>
        <w:t>г. Казань</w:t>
      </w:r>
    </w:p>
    <w:p w14:paraId="63B201EC" w14:textId="77777777" w:rsidR="000012D1" w:rsidRPr="00242FB4" w:rsidRDefault="000012D1" w:rsidP="00242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FB4">
        <w:rPr>
          <w:rFonts w:ascii="Times New Roman" w:hAnsi="Times New Roman" w:cs="Times New Roman"/>
          <w:sz w:val="28"/>
          <w:szCs w:val="28"/>
        </w:rPr>
        <w:t>«__» _________ 2024 г.                                                                                 № ______</w:t>
      </w:r>
    </w:p>
    <w:p w14:paraId="3F00A655" w14:textId="77777777" w:rsidR="00A93185" w:rsidRPr="00242FB4" w:rsidRDefault="00A93185" w:rsidP="00242FB4">
      <w:pPr>
        <w:spacing w:after="0" w:line="240" w:lineRule="auto"/>
        <w:ind w:right="510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F9DE6D" w14:textId="77777777" w:rsidR="00A93185" w:rsidRPr="00242FB4" w:rsidRDefault="00A93185" w:rsidP="00242FB4">
      <w:pPr>
        <w:spacing w:after="0" w:line="240" w:lineRule="auto"/>
        <w:ind w:right="510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D6C362" w14:textId="6A43256C" w:rsidR="00737336" w:rsidRPr="00242FB4" w:rsidRDefault="003A1D41" w:rsidP="00242FB4">
      <w:pPr>
        <w:spacing w:after="0" w:line="240" w:lineRule="auto"/>
        <w:ind w:right="510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FB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 </w:t>
      </w:r>
      <w:r w:rsidRPr="00242FB4">
        <w:rPr>
          <w:rFonts w:ascii="Times New Roman" w:eastAsia="Times New Roman" w:hAnsi="Times New Roman" w:cs="Times New Roman"/>
          <w:sz w:val="28"/>
          <w:szCs w:val="28"/>
        </w:rPr>
        <w:t>внесении изменений в постановление Кабинета Министров Республики Татарстан от 27.12.2013</w:t>
      </w:r>
      <w:r w:rsidR="00B91F17" w:rsidRPr="00242F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2FB4">
        <w:rPr>
          <w:rFonts w:ascii="Times New Roman" w:eastAsia="Times New Roman" w:hAnsi="Times New Roman" w:cs="Times New Roman"/>
          <w:sz w:val="28"/>
          <w:szCs w:val="28"/>
        </w:rPr>
        <w:t>№ 1071 «Об утверждении республиканских нормативов градостроительного проектирования Республики Татарстан»</w:t>
      </w:r>
    </w:p>
    <w:p w14:paraId="6C123A86" w14:textId="77777777" w:rsidR="00737336" w:rsidRPr="00242FB4" w:rsidRDefault="00737336" w:rsidP="00242FB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125C222A" w14:textId="77777777" w:rsidR="00737336" w:rsidRPr="00242FB4" w:rsidRDefault="00737336" w:rsidP="00242FB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739765EB" w14:textId="77777777" w:rsidR="00737336" w:rsidRPr="00242FB4" w:rsidRDefault="003A1D41" w:rsidP="00242F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FB4">
        <w:rPr>
          <w:rFonts w:ascii="Times New Roman" w:eastAsia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14:paraId="122DDF36" w14:textId="77777777" w:rsidR="00737336" w:rsidRPr="00242FB4" w:rsidRDefault="00737336" w:rsidP="00242F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D8D165" w14:textId="07007CBF" w:rsidR="00737336" w:rsidRPr="00242FB4" w:rsidRDefault="003A1D41" w:rsidP="00242F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FB4">
        <w:rPr>
          <w:rFonts w:ascii="Times New Roman" w:eastAsia="Times New Roman" w:hAnsi="Times New Roman" w:cs="Times New Roman"/>
          <w:sz w:val="28"/>
          <w:szCs w:val="28"/>
        </w:rPr>
        <w:t xml:space="preserve">Внести в постановление Кабинета Министров Республики Татарстан от 27.12.2013 № 1071 «Об утверждении республиканских нормативов градостроительного проектирования Республики Татарстан» (с изменениями, внесенными постановлениями Кабинета Министров Республики Татарстан от 28.07.2015 </w:t>
      </w:r>
      <w:r w:rsidR="00A93185" w:rsidRPr="00242FB4">
        <w:rPr>
          <w:rFonts w:ascii="Times New Roman" w:eastAsia="Times New Roman" w:hAnsi="Times New Roman" w:cs="Times New Roman"/>
          <w:sz w:val="28"/>
          <w:szCs w:val="28"/>
        </w:rPr>
        <w:br/>
      </w:r>
      <w:r w:rsidRPr="00242FB4">
        <w:rPr>
          <w:rFonts w:ascii="Times New Roman" w:eastAsia="Times New Roman" w:hAnsi="Times New Roman" w:cs="Times New Roman"/>
          <w:sz w:val="28"/>
          <w:szCs w:val="28"/>
        </w:rPr>
        <w:t>№ 547, от 09.08.2016 № 547, от 25.01.2018 № 39, от 04.04.2018 № 206, от 29.09.2018 № 874, от 10.12.2018 № 1099, от 09.09.2019 № 805, от 03.12.2020 № 1091, от 19.07.2021 № 593, от 03.06.2022 № 519, от 03.10.2022 № 1059, от 15.11.2022 № 1217, от 11.02.2023 № 141, от 02.06.2023 № 678</w:t>
      </w:r>
      <w:r w:rsidR="0059278E" w:rsidRPr="00242FB4">
        <w:rPr>
          <w:rFonts w:ascii="Times New Roman" w:eastAsia="Times New Roman" w:hAnsi="Times New Roman" w:cs="Times New Roman"/>
          <w:sz w:val="28"/>
          <w:szCs w:val="28"/>
        </w:rPr>
        <w:t>, от 04.09.2023 № 1063</w:t>
      </w:r>
      <w:r w:rsidR="000012D1" w:rsidRPr="00242FB4">
        <w:rPr>
          <w:rFonts w:ascii="Times New Roman" w:eastAsia="Times New Roman" w:hAnsi="Times New Roman" w:cs="Times New Roman"/>
          <w:sz w:val="28"/>
          <w:szCs w:val="28"/>
        </w:rPr>
        <w:t>, от 15.01.2024 № 9</w:t>
      </w:r>
      <w:r w:rsidRPr="00242FB4">
        <w:rPr>
          <w:rFonts w:ascii="Times New Roman" w:eastAsia="Times New Roman" w:hAnsi="Times New Roman" w:cs="Times New Roman"/>
          <w:sz w:val="28"/>
          <w:szCs w:val="28"/>
        </w:rPr>
        <w:t>) следующие изменения:</w:t>
      </w:r>
    </w:p>
    <w:p w14:paraId="501DCFC7" w14:textId="63E4C3B5" w:rsidR="006C2CE4" w:rsidRPr="00242FB4" w:rsidRDefault="006C2CE4" w:rsidP="00242F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FB4">
        <w:rPr>
          <w:rFonts w:ascii="Times New Roman" w:eastAsia="Times New Roman" w:hAnsi="Times New Roman" w:cs="Times New Roman"/>
          <w:sz w:val="28"/>
          <w:szCs w:val="28"/>
        </w:rPr>
        <w:t>пункт 1 дополнить словами «Республики Татарстан»;</w:t>
      </w:r>
    </w:p>
    <w:p w14:paraId="2B89C033" w14:textId="77777777" w:rsidR="006C2CE4" w:rsidRPr="00242FB4" w:rsidRDefault="006C2CE4" w:rsidP="0024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FB4">
        <w:rPr>
          <w:rFonts w:ascii="Times New Roman" w:hAnsi="Times New Roman" w:cs="Times New Roman"/>
          <w:sz w:val="28"/>
          <w:szCs w:val="28"/>
        </w:rPr>
        <w:t xml:space="preserve">в республиканских </w:t>
      </w:r>
      <w:hyperlink r:id="rId7" w:history="1">
        <w:r w:rsidRPr="00242FB4">
          <w:rPr>
            <w:rFonts w:ascii="Times New Roman" w:hAnsi="Times New Roman" w:cs="Times New Roman"/>
            <w:sz w:val="28"/>
            <w:szCs w:val="28"/>
          </w:rPr>
          <w:t>нормативах</w:t>
        </w:r>
      </w:hyperlink>
      <w:r w:rsidRPr="00242FB4">
        <w:rPr>
          <w:rFonts w:ascii="Times New Roman" w:hAnsi="Times New Roman" w:cs="Times New Roman"/>
          <w:sz w:val="28"/>
          <w:szCs w:val="28"/>
        </w:rPr>
        <w:t xml:space="preserve"> градостроительного проектирования, утвержденных указанным постановлением:</w:t>
      </w:r>
    </w:p>
    <w:p w14:paraId="0CE5BAB4" w14:textId="77777777" w:rsidR="00F66EEE" w:rsidRPr="00242FB4" w:rsidRDefault="00F66EEE" w:rsidP="00242F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FB4">
        <w:rPr>
          <w:rFonts w:ascii="Times New Roman" w:eastAsia="Times New Roman" w:hAnsi="Times New Roman" w:cs="Times New Roman"/>
          <w:sz w:val="28"/>
          <w:szCs w:val="28"/>
        </w:rPr>
        <w:t>в разделе I:</w:t>
      </w:r>
    </w:p>
    <w:p w14:paraId="643848E8" w14:textId="77777777" w:rsidR="0006763E" w:rsidRPr="00242FB4" w:rsidRDefault="0006763E" w:rsidP="00242F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FB4">
        <w:rPr>
          <w:rFonts w:ascii="Times New Roman" w:eastAsia="Times New Roman" w:hAnsi="Times New Roman" w:cs="Times New Roman"/>
          <w:sz w:val="28"/>
          <w:szCs w:val="28"/>
        </w:rPr>
        <w:t xml:space="preserve">раздел «Область образования» </w:t>
      </w:r>
      <w:r w:rsidR="000012D1" w:rsidRPr="00242FB4">
        <w:rPr>
          <w:rFonts w:ascii="Times New Roman" w:eastAsia="Times New Roman" w:hAnsi="Times New Roman" w:cs="Times New Roman"/>
          <w:sz w:val="28"/>
          <w:szCs w:val="28"/>
        </w:rPr>
        <w:t>таблиц</w:t>
      </w:r>
      <w:r w:rsidRPr="00242FB4">
        <w:rPr>
          <w:rFonts w:ascii="Times New Roman" w:eastAsia="Times New Roman" w:hAnsi="Times New Roman" w:cs="Times New Roman"/>
          <w:sz w:val="28"/>
          <w:szCs w:val="28"/>
        </w:rPr>
        <w:t>ы</w:t>
      </w:r>
      <w:r w:rsidR="000012D1" w:rsidRPr="00242FB4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B3521D" w:rsidRPr="00242FB4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</w:t>
      </w:r>
      <w:r w:rsidRPr="00242FB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E51CAFD" w14:textId="77777777" w:rsidR="00B3521D" w:rsidRPr="00242FB4" w:rsidRDefault="00B3521D" w:rsidP="00242F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11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1"/>
        <w:gridCol w:w="1418"/>
        <w:gridCol w:w="1276"/>
        <w:gridCol w:w="1559"/>
        <w:gridCol w:w="850"/>
        <w:gridCol w:w="992"/>
        <w:gridCol w:w="1077"/>
        <w:gridCol w:w="822"/>
        <w:gridCol w:w="850"/>
      </w:tblGrid>
      <w:tr w:rsidR="00AE519D" w:rsidRPr="00242FB4" w14:paraId="2F4FE11C" w14:textId="77777777" w:rsidTr="00B3521D">
        <w:tc>
          <w:tcPr>
            <w:tcW w:w="101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53C88" w14:textId="77777777" w:rsidR="00B3521D" w:rsidRPr="00242FB4" w:rsidRDefault="00B3521D" w:rsidP="00242F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>«Область дополнительного образования</w:t>
            </w:r>
          </w:p>
        </w:tc>
      </w:tr>
      <w:tr w:rsidR="00AE519D" w:rsidRPr="00242FB4" w14:paraId="5B79DB87" w14:textId="77777777" w:rsidTr="00B3521D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AF64" w14:textId="77777777" w:rsidR="00B3521D" w:rsidRPr="00242FB4" w:rsidRDefault="00B3521D" w:rsidP="00242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>Объекты дополнительного образования городского округа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4CFE" w14:textId="77777777" w:rsidR="00B3521D" w:rsidRPr="00242FB4" w:rsidRDefault="00B3521D" w:rsidP="00242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 xml:space="preserve">число мест на программах дополнительного образования, реализуемых на </w:t>
            </w:r>
            <w:r w:rsidRPr="00242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базе образовательных организаций (за исключением общеобразовательных организаций), реализующих программы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98EC" w14:textId="77777777" w:rsidR="00B3521D" w:rsidRPr="00242FB4" w:rsidRDefault="00B3521D" w:rsidP="00242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сельские населенные пункты - 11 мест на 100 детей от 5 до 18 лет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57E5" w14:textId="77777777" w:rsidR="00B3521D" w:rsidRPr="00242FB4" w:rsidRDefault="00B3521D" w:rsidP="00242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D4F1" w14:textId="77777777" w:rsidR="00B3521D" w:rsidRPr="00242FB4" w:rsidRDefault="00B3521D" w:rsidP="00242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F8FE" w14:textId="77777777" w:rsidR="00B3521D" w:rsidRPr="00242FB4" w:rsidRDefault="00B3521D" w:rsidP="00242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>транспортная доступность, минут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0124" w14:textId="77777777" w:rsidR="00B3521D" w:rsidRPr="00242FB4" w:rsidRDefault="00B3521D" w:rsidP="00242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85E3" w14:textId="77777777" w:rsidR="00B3521D" w:rsidRPr="00242FB4" w:rsidRDefault="00B3521D" w:rsidP="00242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3E10" w14:textId="77777777" w:rsidR="00B3521D" w:rsidRPr="00242FB4" w:rsidRDefault="00B3521D" w:rsidP="00242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519D" w:rsidRPr="00242FB4" w14:paraId="35FC140D" w14:textId="77777777" w:rsidTr="00B3521D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C393" w14:textId="77777777" w:rsidR="00B3521D" w:rsidRPr="00242FB4" w:rsidRDefault="00B3521D" w:rsidP="00242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D012" w14:textId="77777777" w:rsidR="00B3521D" w:rsidRPr="00242FB4" w:rsidRDefault="00B3521D" w:rsidP="00242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0B25" w14:textId="77777777" w:rsidR="00B3521D" w:rsidRPr="00242FB4" w:rsidRDefault="00B3521D" w:rsidP="00242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>городские населенные пункты - 33 места на 100 детей от 5 до 18 лет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64A9" w14:textId="77777777" w:rsidR="00B3521D" w:rsidRPr="00242FB4" w:rsidRDefault="00B3521D" w:rsidP="00242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4F2F" w14:textId="77777777" w:rsidR="00B3521D" w:rsidRPr="00242FB4" w:rsidRDefault="00B3521D" w:rsidP="00242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82DC" w14:textId="77777777" w:rsidR="00B3521D" w:rsidRPr="00242FB4" w:rsidRDefault="00B3521D" w:rsidP="00242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0206" w14:textId="77777777" w:rsidR="00B3521D" w:rsidRPr="00242FB4" w:rsidRDefault="00B3521D" w:rsidP="00242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5A53" w14:textId="77777777" w:rsidR="00B3521D" w:rsidRPr="00242FB4" w:rsidRDefault="00B3521D" w:rsidP="00242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FA31" w14:textId="77777777" w:rsidR="00B3521D" w:rsidRPr="00242FB4" w:rsidRDefault="00B3521D" w:rsidP="00242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19D" w:rsidRPr="00242FB4" w14:paraId="751B09C4" w14:textId="77777777" w:rsidTr="00B3521D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0014" w14:textId="77777777" w:rsidR="00B3521D" w:rsidRPr="00242FB4" w:rsidRDefault="00B3521D" w:rsidP="00242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Объекты дополнительного образования муниципального 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D271" w14:textId="77777777" w:rsidR="00B3521D" w:rsidRPr="00242FB4" w:rsidRDefault="00B3521D" w:rsidP="00242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DDFE" w14:textId="77777777" w:rsidR="00B3521D" w:rsidRPr="00242FB4" w:rsidRDefault="00B3521D" w:rsidP="00242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21CD" w14:textId="77777777" w:rsidR="00B3521D" w:rsidRPr="00242FB4" w:rsidRDefault="00B3521D" w:rsidP="00242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>сельские населенные пункты - 10 мест на 100 детей от 5 до 18 лет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AF16" w14:textId="77777777" w:rsidR="00B3521D" w:rsidRPr="00242FB4" w:rsidRDefault="00B3521D" w:rsidP="00242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8AFA" w14:textId="77777777" w:rsidR="00B3521D" w:rsidRPr="00242FB4" w:rsidRDefault="00B3521D" w:rsidP="00242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>транспортная доступность, минут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6433" w14:textId="77777777" w:rsidR="00B3521D" w:rsidRPr="00242FB4" w:rsidRDefault="00B3521D" w:rsidP="00242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C808" w14:textId="77777777" w:rsidR="00B3521D" w:rsidRPr="00242FB4" w:rsidRDefault="00B3521D" w:rsidP="00242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83AA" w14:textId="77777777" w:rsidR="00B3521D" w:rsidRPr="00242FB4" w:rsidRDefault="00B3521D" w:rsidP="00242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>30»;</w:t>
            </w:r>
          </w:p>
        </w:tc>
      </w:tr>
      <w:tr w:rsidR="00B3521D" w:rsidRPr="00242FB4" w14:paraId="1D1714A2" w14:textId="77777777" w:rsidTr="00B3521D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9712" w14:textId="77777777" w:rsidR="00B3521D" w:rsidRPr="00242FB4" w:rsidRDefault="00B3521D" w:rsidP="00242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528C" w14:textId="77777777" w:rsidR="00B3521D" w:rsidRPr="00242FB4" w:rsidRDefault="00B3521D" w:rsidP="00242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A9DD" w14:textId="77777777" w:rsidR="00B3521D" w:rsidRPr="00242FB4" w:rsidRDefault="00B3521D" w:rsidP="00242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576E" w14:textId="77777777" w:rsidR="00B3521D" w:rsidRPr="00242FB4" w:rsidRDefault="00B3521D" w:rsidP="00242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>городские населенные пункты - 30 мест на 100 детей от 5 до 18 лет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F021" w14:textId="77777777" w:rsidR="00B3521D" w:rsidRPr="00242FB4" w:rsidRDefault="00B3521D" w:rsidP="00242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DB4F" w14:textId="77777777" w:rsidR="00B3521D" w:rsidRPr="00242FB4" w:rsidRDefault="00B3521D" w:rsidP="00242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3DD0" w14:textId="77777777" w:rsidR="00B3521D" w:rsidRPr="00242FB4" w:rsidRDefault="00B3521D" w:rsidP="00242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45C7" w14:textId="77777777" w:rsidR="00B3521D" w:rsidRPr="00242FB4" w:rsidRDefault="00B3521D" w:rsidP="00242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CEBE" w14:textId="77777777" w:rsidR="00B3521D" w:rsidRPr="00242FB4" w:rsidRDefault="00B3521D" w:rsidP="00242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C8D28E" w14:textId="77777777" w:rsidR="003053AF" w:rsidRPr="00242FB4" w:rsidRDefault="003053AF" w:rsidP="00242F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6CA239" w14:textId="3B08923B" w:rsidR="002D56EA" w:rsidRPr="00242FB4" w:rsidRDefault="00704457" w:rsidP="00242F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FB4">
        <w:rPr>
          <w:rFonts w:ascii="Times New Roman" w:hAnsi="Times New Roman" w:cs="Times New Roman"/>
          <w:sz w:val="28"/>
          <w:szCs w:val="28"/>
        </w:rPr>
        <w:t>дополнить таблицей 20.6 следующего содержания:</w:t>
      </w:r>
    </w:p>
    <w:p w14:paraId="210D29F5" w14:textId="77777777" w:rsidR="002D56EA" w:rsidRPr="00242FB4" w:rsidRDefault="002D56EA" w:rsidP="00242F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62A707E" w14:textId="61980BE5" w:rsidR="00704457" w:rsidRPr="00242FB4" w:rsidRDefault="00704457" w:rsidP="00242FB4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42FB4">
        <w:rPr>
          <w:rFonts w:ascii="Times New Roman" w:hAnsi="Times New Roman" w:cs="Times New Roman"/>
          <w:sz w:val="28"/>
          <w:szCs w:val="28"/>
        </w:rPr>
        <w:t>«Таблица 20.6</w:t>
      </w:r>
    </w:p>
    <w:p w14:paraId="50427457" w14:textId="77777777" w:rsidR="003053AF" w:rsidRPr="00242FB4" w:rsidRDefault="003053AF" w:rsidP="00242FB4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14:paraId="5B37EC1F" w14:textId="77777777" w:rsidR="00704457" w:rsidRPr="00242FB4" w:rsidRDefault="00704457" w:rsidP="00242FB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42FB4">
        <w:rPr>
          <w:rFonts w:ascii="Times New Roman" w:hAnsi="Times New Roman" w:cs="Times New Roman"/>
          <w:bCs/>
          <w:sz w:val="28"/>
          <w:szCs w:val="28"/>
        </w:rPr>
        <w:t>Расчетные показатели, устанавливаемые для объектов</w:t>
      </w:r>
    </w:p>
    <w:p w14:paraId="0B6A594D" w14:textId="77777777" w:rsidR="00704457" w:rsidRPr="00242FB4" w:rsidRDefault="00704457" w:rsidP="00242FB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42FB4">
        <w:rPr>
          <w:rFonts w:ascii="Times New Roman" w:hAnsi="Times New Roman" w:cs="Times New Roman"/>
          <w:bCs/>
          <w:sz w:val="28"/>
          <w:szCs w:val="28"/>
        </w:rPr>
        <w:t>местного значения городских округов и муниципальных районов,</w:t>
      </w:r>
    </w:p>
    <w:p w14:paraId="6D1DD839" w14:textId="01776CF2" w:rsidR="00704457" w:rsidRPr="00242FB4" w:rsidRDefault="00704457" w:rsidP="00242FB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42FB4">
        <w:rPr>
          <w:rFonts w:ascii="Times New Roman" w:hAnsi="Times New Roman" w:cs="Times New Roman"/>
          <w:bCs/>
          <w:sz w:val="28"/>
          <w:szCs w:val="28"/>
        </w:rPr>
        <w:t>в области образования</w:t>
      </w:r>
    </w:p>
    <w:p w14:paraId="207616E2" w14:textId="77777777" w:rsidR="003053AF" w:rsidRPr="00242FB4" w:rsidRDefault="003053AF" w:rsidP="00242FB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05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38"/>
        <w:gridCol w:w="1843"/>
        <w:gridCol w:w="709"/>
        <w:gridCol w:w="709"/>
        <w:gridCol w:w="708"/>
        <w:gridCol w:w="710"/>
        <w:gridCol w:w="1700"/>
        <w:gridCol w:w="1842"/>
      </w:tblGrid>
      <w:tr w:rsidR="00AE519D" w:rsidRPr="00242FB4" w14:paraId="4CEDA2BD" w14:textId="77777777" w:rsidTr="00704457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FCF4D3" w14:textId="77777777" w:rsidR="00704457" w:rsidRPr="00242FB4" w:rsidRDefault="00704457" w:rsidP="00242F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>Наименование,</w:t>
            </w:r>
          </w:p>
          <w:p w14:paraId="7F490EB3" w14:textId="77777777" w:rsidR="00704457" w:rsidRPr="00242FB4" w:rsidRDefault="00704457" w:rsidP="00242F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F73E" w14:textId="77777777" w:rsidR="00704457" w:rsidRPr="00242FB4" w:rsidRDefault="00704457" w:rsidP="00242F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Минимально допустимый уровень </w:t>
            </w:r>
          </w:p>
          <w:p w14:paraId="35AAD613" w14:textId="77777777" w:rsidR="00704457" w:rsidRPr="00242FB4" w:rsidRDefault="00704457" w:rsidP="00242F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>обеспеченности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547E" w14:textId="77777777" w:rsidR="00704457" w:rsidRPr="00242FB4" w:rsidRDefault="00704457" w:rsidP="00242F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 допустимый </w:t>
            </w:r>
          </w:p>
          <w:p w14:paraId="2D2D4B74" w14:textId="77777777" w:rsidR="00704457" w:rsidRPr="00242FB4" w:rsidRDefault="00704457" w:rsidP="00242F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 xml:space="preserve">уровень территориальной </w:t>
            </w:r>
          </w:p>
          <w:p w14:paraId="3DB46759" w14:textId="77777777" w:rsidR="00704457" w:rsidRPr="00242FB4" w:rsidRDefault="00704457" w:rsidP="00242F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>доступности</w:t>
            </w:r>
          </w:p>
        </w:tc>
      </w:tr>
      <w:tr w:rsidR="00AE519D" w:rsidRPr="00242FB4" w14:paraId="700B3B64" w14:textId="77777777" w:rsidTr="00704457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890B98" w14:textId="77777777" w:rsidR="00704457" w:rsidRPr="00242FB4" w:rsidRDefault="00704457" w:rsidP="00242F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8EA561" w14:textId="77777777" w:rsidR="00704457" w:rsidRPr="00242FB4" w:rsidRDefault="00704457" w:rsidP="00242F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  <w:p w14:paraId="3A6B47F1" w14:textId="77777777" w:rsidR="00704457" w:rsidRPr="00242FB4" w:rsidRDefault="00704457" w:rsidP="00242F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A9E3" w14:textId="77777777" w:rsidR="00704457" w:rsidRPr="00242FB4" w:rsidRDefault="00704457" w:rsidP="00242F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>величина, по группам</w:t>
            </w:r>
          </w:p>
          <w:p w14:paraId="4789524A" w14:textId="77777777" w:rsidR="00704457" w:rsidRPr="00242FB4" w:rsidRDefault="00704457" w:rsidP="00242F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 xml:space="preserve">городских округов и </w:t>
            </w:r>
          </w:p>
          <w:p w14:paraId="7A26BF24" w14:textId="77777777" w:rsidR="00704457" w:rsidRPr="00242FB4" w:rsidRDefault="00704457" w:rsidP="00242F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>муниципальных районов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7FB540" w14:textId="77777777" w:rsidR="00704457" w:rsidRPr="00242FB4" w:rsidRDefault="00704457" w:rsidP="00242F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>многоквартирные дома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5924C1" w14:textId="77777777" w:rsidR="00A2571B" w:rsidRPr="00242FB4" w:rsidRDefault="00A2571B" w:rsidP="00242F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>индивидуальные жилые</w:t>
            </w:r>
          </w:p>
          <w:p w14:paraId="4FE3C50C" w14:textId="77777777" w:rsidR="00704457" w:rsidRPr="00242FB4" w:rsidRDefault="00A2571B" w:rsidP="00242F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>дома и дома блокированной застройки</w:t>
            </w:r>
          </w:p>
        </w:tc>
      </w:tr>
      <w:tr w:rsidR="00AE519D" w:rsidRPr="00242FB4" w14:paraId="16186534" w14:textId="77777777" w:rsidTr="00704457">
        <w:trPr>
          <w:trHeight w:val="327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69F4" w14:textId="77777777" w:rsidR="00704457" w:rsidRPr="00242FB4" w:rsidRDefault="00704457" w:rsidP="00242F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B4F1" w14:textId="77777777" w:rsidR="00704457" w:rsidRPr="00242FB4" w:rsidRDefault="00704457" w:rsidP="00242F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72C4" w14:textId="77777777" w:rsidR="00704457" w:rsidRPr="00242FB4" w:rsidRDefault="00704457" w:rsidP="00242FB4">
            <w:pPr>
              <w:pStyle w:val="ConsPlusNormal"/>
              <w:ind w:hanging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B4A7" w14:textId="77777777" w:rsidR="00704457" w:rsidRPr="00242FB4" w:rsidRDefault="00704457" w:rsidP="00242F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3047" w14:textId="77777777" w:rsidR="00704457" w:rsidRPr="00242FB4" w:rsidRDefault="00704457" w:rsidP="00242F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E3D2" w14:textId="77777777" w:rsidR="00704457" w:rsidRPr="00242FB4" w:rsidRDefault="00704457" w:rsidP="00242F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A277" w14:textId="77777777" w:rsidR="00704457" w:rsidRPr="00242FB4" w:rsidRDefault="00704457" w:rsidP="00242F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8B64" w14:textId="77777777" w:rsidR="00704457" w:rsidRPr="00242FB4" w:rsidRDefault="00704457" w:rsidP="00242F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19D" w:rsidRPr="00242FB4" w14:paraId="00676E0D" w14:textId="77777777" w:rsidTr="0070445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489E" w14:textId="77777777" w:rsidR="00704457" w:rsidRPr="00242FB4" w:rsidRDefault="00704457" w:rsidP="00242F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>Дошкольная образовательная организация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AF3D" w14:textId="7182A04A" w:rsidR="00704457" w:rsidRPr="00242FB4" w:rsidRDefault="00704457" w:rsidP="00242F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>число мест в образовательн</w:t>
            </w:r>
            <w:r w:rsidR="007F3584" w:rsidRPr="00242FB4">
              <w:rPr>
                <w:rFonts w:ascii="Times New Roman" w:hAnsi="Times New Roman" w:cs="Times New Roman"/>
                <w:sz w:val="24"/>
                <w:szCs w:val="24"/>
              </w:rPr>
              <w:t xml:space="preserve">ых организациях в </w:t>
            </w:r>
            <w:r w:rsidR="007F3584" w:rsidRPr="00242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расчете на 10</w:t>
            </w: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>000 кв. метров общей площади квартир</w:t>
            </w:r>
            <w:r w:rsidR="007F3584" w:rsidRPr="00242FB4">
              <w:rPr>
                <w:rFonts w:ascii="Times New Roman" w:hAnsi="Times New Roman" w:cs="Times New Roman"/>
                <w:sz w:val="24"/>
                <w:szCs w:val="24"/>
              </w:rPr>
              <w:t xml:space="preserve"> в многоквартирных</w:t>
            </w: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  <w:r w:rsidR="007F3584" w:rsidRPr="00242FB4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 xml:space="preserve"> или 100 домовладений в индивидуальн</w:t>
            </w:r>
            <w:r w:rsidR="00A2571B" w:rsidRPr="00242FB4">
              <w:rPr>
                <w:rFonts w:ascii="Times New Roman" w:hAnsi="Times New Roman" w:cs="Times New Roman"/>
                <w:sz w:val="24"/>
                <w:szCs w:val="24"/>
              </w:rPr>
              <w:t xml:space="preserve">ых жилых домах </w:t>
            </w: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2571B" w:rsidRPr="00242FB4">
              <w:rPr>
                <w:rFonts w:ascii="Times New Roman" w:hAnsi="Times New Roman" w:cs="Times New Roman"/>
                <w:sz w:val="24"/>
                <w:szCs w:val="24"/>
              </w:rPr>
              <w:t xml:space="preserve"> домах</w:t>
            </w: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 xml:space="preserve"> блокированной </w:t>
            </w:r>
            <w:r w:rsidR="00A2571B" w:rsidRPr="00242FB4">
              <w:rPr>
                <w:rFonts w:ascii="Times New Roman" w:hAnsi="Times New Roman" w:cs="Times New Roman"/>
                <w:sz w:val="24"/>
                <w:szCs w:val="24"/>
              </w:rPr>
              <w:t>застройки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88D5" w14:textId="3D3F3C15" w:rsidR="00704457" w:rsidRPr="00242FB4" w:rsidRDefault="00FD130A" w:rsidP="00242F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2CC5" w14:textId="5F4C9138" w:rsidR="00704457" w:rsidRPr="00242FB4" w:rsidRDefault="00FD130A" w:rsidP="00242F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4FCC" w14:textId="1D3B4273" w:rsidR="00704457" w:rsidRPr="00242FB4" w:rsidRDefault="00FD130A" w:rsidP="00242F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EA81" w14:textId="0481EA39" w:rsidR="00704457" w:rsidRPr="00242FB4" w:rsidRDefault="00FD130A" w:rsidP="00242F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FC7A" w14:textId="36F4F4E5" w:rsidR="00704457" w:rsidRPr="00242FB4" w:rsidRDefault="00704457" w:rsidP="00242F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 xml:space="preserve">пешеходная доступность </w:t>
            </w:r>
            <w:r w:rsidR="00307169" w:rsidRPr="00242FB4">
              <w:rPr>
                <w:rFonts w:ascii="Times New Roman" w:hAnsi="Times New Roman" w:cs="Times New Roman"/>
                <w:sz w:val="24"/>
                <w:szCs w:val="24"/>
              </w:rPr>
              <w:t xml:space="preserve">от дошкольной </w:t>
            </w:r>
            <w:r w:rsidR="00307169" w:rsidRPr="00242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организации до зоны жилой застройки, метров</w:t>
            </w: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 xml:space="preserve"> – 500, </w:t>
            </w:r>
            <w:r w:rsidR="00BA2B26" w:rsidRPr="00242FB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>условиях стесненной городской застройки, метров - 800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DC4A" w14:textId="5825ADAA" w:rsidR="003E1DE4" w:rsidRPr="00242FB4" w:rsidRDefault="003E1DE4" w:rsidP="00242F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пешеходная доступность</w:t>
            </w:r>
            <w:r w:rsidR="00DE2E1F" w:rsidRPr="00242FB4">
              <w:rPr>
                <w:rFonts w:ascii="Times New Roman" w:hAnsi="Times New Roman" w:cs="Times New Roman"/>
                <w:sz w:val="24"/>
                <w:szCs w:val="24"/>
              </w:rPr>
              <w:t xml:space="preserve"> от до</w:t>
            </w:r>
            <w:r w:rsidR="00DE2E1F" w:rsidRPr="00242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школьной образовательной организации до зоны жилой застройки</w:t>
            </w: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>, метров – 1000,</w:t>
            </w:r>
          </w:p>
          <w:p w14:paraId="78491A27" w14:textId="70816784" w:rsidR="00AE4FBE" w:rsidRPr="00242FB4" w:rsidRDefault="00AE4FBE" w:rsidP="00242F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транспортная доступность, минут – </w:t>
            </w:r>
            <w:r w:rsidR="00A429E7" w:rsidRPr="00242FB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9CFB535" w14:textId="2CA39B49" w:rsidR="00704457" w:rsidRPr="00242FB4" w:rsidRDefault="00704457" w:rsidP="00242F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457" w:rsidRPr="00242FB4" w14:paraId="6F2BAF47" w14:textId="77777777" w:rsidTr="0070445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9A41" w14:textId="77777777" w:rsidR="00704457" w:rsidRPr="00242FB4" w:rsidRDefault="00704457" w:rsidP="00242F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Общеобразовательная организация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6590" w14:textId="03451676" w:rsidR="00704457" w:rsidRPr="00242FB4" w:rsidRDefault="00704457" w:rsidP="00242F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 xml:space="preserve">число мест в образовательных </w:t>
            </w:r>
            <w:r w:rsidR="007F3584" w:rsidRPr="00242FB4">
              <w:rPr>
                <w:rFonts w:ascii="Times New Roman" w:hAnsi="Times New Roman" w:cs="Times New Roman"/>
                <w:sz w:val="24"/>
                <w:szCs w:val="24"/>
              </w:rPr>
              <w:t>организациях в расчете на 10</w:t>
            </w: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 xml:space="preserve">000 кв. метров общей площади квартир </w:t>
            </w:r>
            <w:r w:rsidR="007F3584" w:rsidRPr="00242FB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>многоквартирных дом</w:t>
            </w:r>
            <w:r w:rsidR="007F3584" w:rsidRPr="00242FB4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 xml:space="preserve"> или 100 домовладений </w:t>
            </w:r>
            <w:r w:rsidR="00A2571B" w:rsidRPr="00242FB4">
              <w:rPr>
                <w:rFonts w:ascii="Times New Roman" w:hAnsi="Times New Roman" w:cs="Times New Roman"/>
                <w:sz w:val="24"/>
                <w:szCs w:val="24"/>
              </w:rPr>
              <w:t>в индивидуальных жилых домах и домах блокированной застройки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2526" w14:textId="078B683A" w:rsidR="00704457" w:rsidRPr="00242FB4" w:rsidRDefault="00FD130A" w:rsidP="00242F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E27F" w14:textId="2EF299E0" w:rsidR="00704457" w:rsidRPr="00242FB4" w:rsidRDefault="00FD130A" w:rsidP="00242F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E4BF" w14:textId="2C05EFE2" w:rsidR="00704457" w:rsidRPr="00242FB4" w:rsidRDefault="00FD130A" w:rsidP="00242F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5F95" w14:textId="7AD06BD8" w:rsidR="00704457" w:rsidRPr="00242FB4" w:rsidRDefault="00FD130A" w:rsidP="00242F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BC0F" w14:textId="7D257BEE" w:rsidR="00704457" w:rsidRPr="00242FB4" w:rsidRDefault="00704457" w:rsidP="00242F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>пешеходная доступность</w:t>
            </w:r>
            <w:r w:rsidR="00307169" w:rsidRPr="00242FB4">
              <w:rPr>
                <w:rFonts w:ascii="Times New Roman" w:hAnsi="Times New Roman" w:cs="Times New Roman"/>
                <w:sz w:val="24"/>
                <w:szCs w:val="24"/>
              </w:rPr>
              <w:t xml:space="preserve"> от общеобразовательной организации до зоны жилой застройки</w:t>
            </w: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 xml:space="preserve">, метров – 500, </w:t>
            </w:r>
            <w:r w:rsidR="00BA2B26" w:rsidRPr="00242FB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>условиях стесненной городской застройки, метров - 800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58B3" w14:textId="1A390FBB" w:rsidR="00704457" w:rsidRPr="00242FB4" w:rsidRDefault="003E1DE4" w:rsidP="00242F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>пешеходная доступность</w:t>
            </w:r>
            <w:r w:rsidR="00DE2E1F" w:rsidRPr="00242FB4">
              <w:rPr>
                <w:rFonts w:ascii="Times New Roman" w:hAnsi="Times New Roman" w:cs="Times New Roman"/>
                <w:sz w:val="24"/>
                <w:szCs w:val="24"/>
              </w:rPr>
              <w:t xml:space="preserve"> от общеобразовательной организации до зоны жилой застройки</w:t>
            </w: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 xml:space="preserve">, метров - </w:t>
            </w:r>
            <w:r w:rsidR="005B6182" w:rsidRPr="00242FB4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="005B248E" w:rsidRPr="00242FB4">
              <w:rPr>
                <w:rFonts w:ascii="Times New Roman" w:hAnsi="Times New Roman" w:cs="Times New Roman"/>
                <w:sz w:val="24"/>
                <w:szCs w:val="24"/>
              </w:rPr>
              <w:t xml:space="preserve">; транспортная доступность, минут - </w:t>
            </w: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>для начального общего образования – 15, для основного общего и среднего общего образования – 30</w:t>
            </w:r>
          </w:p>
        </w:tc>
      </w:tr>
    </w:tbl>
    <w:p w14:paraId="6D589771" w14:textId="33442F41" w:rsidR="003053AF" w:rsidRPr="00242FB4" w:rsidRDefault="003053AF" w:rsidP="00242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AE640F" w14:textId="77777777" w:rsidR="00704457" w:rsidRPr="00242FB4" w:rsidRDefault="00704457" w:rsidP="00242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FB4">
        <w:rPr>
          <w:rFonts w:ascii="Times New Roman" w:hAnsi="Times New Roman" w:cs="Times New Roman"/>
          <w:sz w:val="28"/>
          <w:szCs w:val="28"/>
        </w:rPr>
        <w:t>Примечания:</w:t>
      </w:r>
    </w:p>
    <w:p w14:paraId="30415011" w14:textId="77777777" w:rsidR="00704457" w:rsidRPr="00242FB4" w:rsidRDefault="00704457" w:rsidP="00242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FB4">
        <w:rPr>
          <w:rFonts w:ascii="Times New Roman" w:hAnsi="Times New Roman" w:cs="Times New Roman"/>
          <w:sz w:val="28"/>
          <w:szCs w:val="28"/>
        </w:rPr>
        <w:t xml:space="preserve">1. </w:t>
      </w:r>
      <w:r w:rsidR="00912386" w:rsidRPr="00242FB4">
        <w:rPr>
          <w:rFonts w:ascii="Times New Roman" w:hAnsi="Times New Roman" w:cs="Times New Roman"/>
          <w:sz w:val="28"/>
          <w:szCs w:val="28"/>
        </w:rPr>
        <w:t xml:space="preserve">Ранжирование </w:t>
      </w:r>
      <w:r w:rsidRPr="00242FB4">
        <w:rPr>
          <w:rFonts w:ascii="Times New Roman" w:hAnsi="Times New Roman" w:cs="Times New Roman"/>
          <w:sz w:val="28"/>
          <w:szCs w:val="28"/>
        </w:rPr>
        <w:t xml:space="preserve">городских округов и муниципальных районов </w:t>
      </w:r>
      <w:r w:rsidR="00912386" w:rsidRPr="00242FB4">
        <w:rPr>
          <w:rFonts w:ascii="Times New Roman" w:hAnsi="Times New Roman" w:cs="Times New Roman"/>
          <w:sz w:val="28"/>
          <w:szCs w:val="28"/>
        </w:rPr>
        <w:t>по группам приводится в Приложении</w:t>
      </w:r>
      <w:r w:rsidRPr="00242FB4">
        <w:rPr>
          <w:rFonts w:ascii="Times New Roman" w:hAnsi="Times New Roman" w:cs="Times New Roman"/>
          <w:sz w:val="28"/>
          <w:szCs w:val="28"/>
        </w:rPr>
        <w:t xml:space="preserve"> №</w:t>
      </w:r>
      <w:r w:rsidR="00912386" w:rsidRPr="00242FB4">
        <w:rPr>
          <w:rFonts w:ascii="Times New Roman" w:hAnsi="Times New Roman" w:cs="Times New Roman"/>
          <w:sz w:val="28"/>
          <w:szCs w:val="28"/>
        </w:rPr>
        <w:t xml:space="preserve"> </w:t>
      </w:r>
      <w:r w:rsidRPr="00242FB4">
        <w:rPr>
          <w:rFonts w:ascii="Times New Roman" w:hAnsi="Times New Roman" w:cs="Times New Roman"/>
          <w:sz w:val="28"/>
          <w:szCs w:val="28"/>
        </w:rPr>
        <w:t>5</w:t>
      </w:r>
      <w:r w:rsidR="00912386" w:rsidRPr="00242FB4">
        <w:rPr>
          <w:rFonts w:ascii="Times New Roman" w:hAnsi="Times New Roman" w:cs="Times New Roman"/>
          <w:sz w:val="28"/>
          <w:szCs w:val="28"/>
        </w:rPr>
        <w:t xml:space="preserve"> к республиканским нормативам.</w:t>
      </w:r>
    </w:p>
    <w:p w14:paraId="54A973FE" w14:textId="5BA2749E" w:rsidR="00704457" w:rsidRPr="00242FB4" w:rsidRDefault="00704457" w:rsidP="00242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FB4">
        <w:rPr>
          <w:rFonts w:ascii="Times New Roman" w:hAnsi="Times New Roman" w:cs="Times New Roman"/>
          <w:sz w:val="28"/>
          <w:szCs w:val="28"/>
        </w:rPr>
        <w:t>2. При расчете существующей обеспеченности населения в населенных пунктах</w:t>
      </w:r>
      <w:r w:rsidR="00DE2E1F" w:rsidRPr="00242FB4">
        <w:rPr>
          <w:rFonts w:ascii="Times New Roman" w:hAnsi="Times New Roman" w:cs="Times New Roman"/>
          <w:sz w:val="28"/>
          <w:szCs w:val="28"/>
        </w:rPr>
        <w:t xml:space="preserve"> при разработке документов территориального планирования и проектов планировки территории</w:t>
      </w:r>
      <w:r w:rsidRPr="00242FB4">
        <w:rPr>
          <w:rFonts w:ascii="Times New Roman" w:hAnsi="Times New Roman" w:cs="Times New Roman"/>
          <w:sz w:val="28"/>
          <w:szCs w:val="28"/>
        </w:rPr>
        <w:t xml:space="preserve">, </w:t>
      </w:r>
      <w:r w:rsidR="004C1F5F" w:rsidRPr="00242FB4">
        <w:rPr>
          <w:rFonts w:ascii="Times New Roman" w:hAnsi="Times New Roman" w:cs="Times New Roman"/>
          <w:sz w:val="28"/>
          <w:szCs w:val="28"/>
        </w:rPr>
        <w:t xml:space="preserve">необходимо учитывать сведения о фактической </w:t>
      </w:r>
      <w:r w:rsidR="00E57A55" w:rsidRPr="00242FB4">
        <w:rPr>
          <w:rFonts w:ascii="Times New Roman" w:hAnsi="Times New Roman" w:cs="Times New Roman"/>
          <w:sz w:val="28"/>
          <w:szCs w:val="28"/>
        </w:rPr>
        <w:t xml:space="preserve">загруженности </w:t>
      </w:r>
      <w:r w:rsidR="004C1F5F" w:rsidRPr="00242FB4">
        <w:rPr>
          <w:rFonts w:ascii="Times New Roman" w:hAnsi="Times New Roman" w:cs="Times New Roman"/>
          <w:sz w:val="28"/>
          <w:szCs w:val="28"/>
        </w:rPr>
        <w:t>объектов</w:t>
      </w:r>
      <w:r w:rsidR="00A14079" w:rsidRPr="00242FB4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4C1F5F" w:rsidRPr="00242FB4">
        <w:rPr>
          <w:rFonts w:ascii="Times New Roman" w:hAnsi="Times New Roman" w:cs="Times New Roman"/>
          <w:sz w:val="28"/>
          <w:szCs w:val="28"/>
        </w:rPr>
        <w:t>, количестве подвозимых учеников и воспитанников в существующие объекты образования, а также сведения о доле детей</w:t>
      </w:r>
      <w:r w:rsidR="00525BBE" w:rsidRPr="00242FB4">
        <w:rPr>
          <w:rFonts w:ascii="Times New Roman" w:hAnsi="Times New Roman" w:cs="Times New Roman"/>
          <w:sz w:val="28"/>
          <w:szCs w:val="28"/>
        </w:rPr>
        <w:t>,</w:t>
      </w:r>
      <w:r w:rsidR="004C1F5F" w:rsidRPr="00242FB4">
        <w:rPr>
          <w:rFonts w:ascii="Times New Roman" w:hAnsi="Times New Roman" w:cs="Times New Roman"/>
          <w:sz w:val="28"/>
          <w:szCs w:val="28"/>
        </w:rPr>
        <w:t xml:space="preserve"> обучающихся в </w:t>
      </w:r>
      <w:r w:rsidR="00525BBE" w:rsidRPr="00242FB4">
        <w:rPr>
          <w:rFonts w:ascii="Times New Roman" w:hAnsi="Times New Roman" w:cs="Times New Roman"/>
          <w:sz w:val="28"/>
          <w:szCs w:val="28"/>
        </w:rPr>
        <w:t xml:space="preserve">профильных и специализированных образовательных организациях </w:t>
      </w:r>
      <w:r w:rsidR="00C94306" w:rsidRPr="00242FB4">
        <w:rPr>
          <w:rFonts w:ascii="Times New Roman" w:hAnsi="Times New Roman" w:cs="Times New Roman"/>
          <w:sz w:val="28"/>
          <w:szCs w:val="28"/>
        </w:rPr>
        <w:t xml:space="preserve">в границах рассматриваемой и </w:t>
      </w:r>
      <w:r w:rsidR="00525BBE" w:rsidRPr="00242FB4">
        <w:rPr>
          <w:rFonts w:ascii="Times New Roman" w:hAnsi="Times New Roman" w:cs="Times New Roman"/>
          <w:sz w:val="28"/>
          <w:szCs w:val="28"/>
        </w:rPr>
        <w:t>прилегающ</w:t>
      </w:r>
      <w:r w:rsidR="00C94306" w:rsidRPr="00242FB4">
        <w:rPr>
          <w:rFonts w:ascii="Times New Roman" w:hAnsi="Times New Roman" w:cs="Times New Roman"/>
          <w:sz w:val="28"/>
          <w:szCs w:val="28"/>
        </w:rPr>
        <w:t>ей</w:t>
      </w:r>
      <w:r w:rsidR="00525BBE" w:rsidRPr="00242FB4">
        <w:rPr>
          <w:rFonts w:ascii="Times New Roman" w:hAnsi="Times New Roman" w:cs="Times New Roman"/>
          <w:sz w:val="28"/>
          <w:szCs w:val="28"/>
        </w:rPr>
        <w:t xml:space="preserve"> территориях. </w:t>
      </w:r>
    </w:p>
    <w:p w14:paraId="601F0E3A" w14:textId="6C912AA3" w:rsidR="003F2E5C" w:rsidRPr="00242FB4" w:rsidRDefault="003F2E5C" w:rsidP="00242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FB4">
        <w:rPr>
          <w:rFonts w:ascii="Times New Roman" w:hAnsi="Times New Roman" w:cs="Times New Roman"/>
          <w:sz w:val="28"/>
          <w:szCs w:val="28"/>
        </w:rPr>
        <w:t xml:space="preserve">3. </w:t>
      </w:r>
      <w:r w:rsidR="004F168E" w:rsidRPr="00242FB4">
        <w:rPr>
          <w:rFonts w:ascii="Times New Roman" w:hAnsi="Times New Roman" w:cs="Times New Roman"/>
          <w:sz w:val="28"/>
          <w:szCs w:val="28"/>
        </w:rPr>
        <w:t xml:space="preserve">В городском округе «город Казань» </w:t>
      </w:r>
      <w:r w:rsidR="0026732C" w:rsidRPr="00242FB4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7E21E2" w:rsidRPr="00242FB4">
        <w:rPr>
          <w:rFonts w:ascii="Times New Roman" w:hAnsi="Times New Roman" w:cs="Times New Roman"/>
          <w:sz w:val="28"/>
          <w:szCs w:val="28"/>
        </w:rPr>
        <w:t>устанавливаться</w:t>
      </w:r>
      <w:r w:rsidR="0026732C" w:rsidRPr="00242FB4">
        <w:rPr>
          <w:rFonts w:ascii="Times New Roman" w:hAnsi="Times New Roman" w:cs="Times New Roman"/>
          <w:sz w:val="28"/>
          <w:szCs w:val="28"/>
        </w:rPr>
        <w:t xml:space="preserve"> особенности нормирования </w:t>
      </w:r>
      <w:r w:rsidR="007E21E2" w:rsidRPr="00242FB4">
        <w:rPr>
          <w:rFonts w:ascii="Times New Roman" w:hAnsi="Times New Roman" w:cs="Times New Roman"/>
          <w:sz w:val="28"/>
          <w:szCs w:val="28"/>
        </w:rPr>
        <w:t xml:space="preserve">расчетных показателей </w:t>
      </w:r>
      <w:r w:rsidR="001A40B7" w:rsidRPr="00242FB4">
        <w:rPr>
          <w:rFonts w:ascii="Times New Roman" w:hAnsi="Times New Roman" w:cs="Times New Roman"/>
          <w:sz w:val="28"/>
          <w:szCs w:val="28"/>
        </w:rPr>
        <w:t xml:space="preserve">обеспеченности объектами образования </w:t>
      </w:r>
      <w:r w:rsidR="007E21E2" w:rsidRPr="00242FB4">
        <w:rPr>
          <w:rFonts w:ascii="Times New Roman" w:hAnsi="Times New Roman" w:cs="Times New Roman"/>
          <w:sz w:val="28"/>
          <w:szCs w:val="28"/>
        </w:rPr>
        <w:t>и территориальной доступности</w:t>
      </w:r>
      <w:r w:rsidR="0026732C" w:rsidRPr="00242FB4">
        <w:rPr>
          <w:rFonts w:ascii="Times New Roman" w:hAnsi="Times New Roman" w:cs="Times New Roman"/>
          <w:sz w:val="28"/>
          <w:szCs w:val="28"/>
        </w:rPr>
        <w:t xml:space="preserve"> </w:t>
      </w:r>
      <w:r w:rsidR="007E21E2" w:rsidRPr="00242FB4">
        <w:rPr>
          <w:rFonts w:ascii="Times New Roman" w:hAnsi="Times New Roman" w:cs="Times New Roman"/>
          <w:sz w:val="28"/>
          <w:szCs w:val="28"/>
        </w:rPr>
        <w:t xml:space="preserve">объектов образования </w:t>
      </w:r>
      <w:r w:rsidR="0026732C" w:rsidRPr="00242FB4">
        <w:rPr>
          <w:rFonts w:ascii="Times New Roman" w:hAnsi="Times New Roman" w:cs="Times New Roman"/>
          <w:sz w:val="28"/>
          <w:szCs w:val="28"/>
        </w:rPr>
        <w:t>при наличии соответствующего обоснования в местных нормативах градостроительного проектирования.</w:t>
      </w:r>
    </w:p>
    <w:p w14:paraId="7ECC4944" w14:textId="2A110AFA" w:rsidR="00226E72" w:rsidRPr="00242FB4" w:rsidRDefault="003F2E5C" w:rsidP="00242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FB4">
        <w:rPr>
          <w:rFonts w:ascii="Times New Roman" w:hAnsi="Times New Roman" w:cs="Times New Roman"/>
          <w:sz w:val="28"/>
          <w:szCs w:val="28"/>
        </w:rPr>
        <w:t>4</w:t>
      </w:r>
      <w:r w:rsidR="00D20020" w:rsidRPr="00242FB4">
        <w:rPr>
          <w:rFonts w:ascii="Times New Roman" w:hAnsi="Times New Roman" w:cs="Times New Roman"/>
          <w:sz w:val="28"/>
          <w:szCs w:val="28"/>
        </w:rPr>
        <w:t>.</w:t>
      </w:r>
      <w:r w:rsidR="008C064E" w:rsidRPr="00242FB4">
        <w:rPr>
          <w:rFonts w:ascii="Times New Roman" w:hAnsi="Times New Roman" w:cs="Times New Roman"/>
          <w:sz w:val="28"/>
          <w:szCs w:val="28"/>
        </w:rPr>
        <w:t xml:space="preserve"> </w:t>
      </w:r>
      <w:r w:rsidR="00F85D5F" w:rsidRPr="00242FB4">
        <w:rPr>
          <w:rFonts w:ascii="Times New Roman" w:hAnsi="Times New Roman" w:cs="Times New Roman"/>
          <w:sz w:val="28"/>
          <w:szCs w:val="28"/>
        </w:rPr>
        <w:t xml:space="preserve">При отсутствии </w:t>
      </w:r>
      <w:r w:rsidR="00CF7FCE" w:rsidRPr="00242FB4">
        <w:rPr>
          <w:rFonts w:ascii="Times New Roman" w:hAnsi="Times New Roman" w:cs="Times New Roman"/>
          <w:sz w:val="28"/>
          <w:szCs w:val="28"/>
        </w:rPr>
        <w:t>сведений</w:t>
      </w:r>
      <w:r w:rsidR="000345D3" w:rsidRPr="00242FB4">
        <w:rPr>
          <w:rFonts w:ascii="Times New Roman" w:hAnsi="Times New Roman" w:cs="Times New Roman"/>
          <w:sz w:val="28"/>
          <w:szCs w:val="28"/>
        </w:rPr>
        <w:t xml:space="preserve"> о возможности использования </w:t>
      </w:r>
      <w:r w:rsidR="004F168E" w:rsidRPr="00242FB4">
        <w:rPr>
          <w:rFonts w:ascii="Times New Roman" w:hAnsi="Times New Roman" w:cs="Times New Roman"/>
          <w:sz w:val="28"/>
          <w:szCs w:val="28"/>
        </w:rPr>
        <w:t xml:space="preserve">существующих и </w:t>
      </w:r>
      <w:r w:rsidR="000345D3" w:rsidRPr="00242FB4">
        <w:rPr>
          <w:rFonts w:ascii="Times New Roman" w:hAnsi="Times New Roman" w:cs="Times New Roman"/>
          <w:sz w:val="28"/>
          <w:szCs w:val="28"/>
        </w:rPr>
        <w:t>запланированных объектов образования</w:t>
      </w:r>
      <w:r w:rsidR="008F1053" w:rsidRPr="00242FB4">
        <w:rPr>
          <w:rFonts w:ascii="Times New Roman" w:hAnsi="Times New Roman" w:cs="Times New Roman"/>
          <w:sz w:val="28"/>
          <w:szCs w:val="28"/>
        </w:rPr>
        <w:t xml:space="preserve"> на территориях за </w:t>
      </w:r>
      <w:r w:rsidR="00A14079" w:rsidRPr="00242FB4">
        <w:rPr>
          <w:rFonts w:ascii="Times New Roman" w:hAnsi="Times New Roman" w:cs="Times New Roman"/>
          <w:sz w:val="28"/>
          <w:szCs w:val="28"/>
        </w:rPr>
        <w:t xml:space="preserve">границами территории, в отношении которой </w:t>
      </w:r>
      <w:r w:rsidR="00FC4583" w:rsidRPr="00242FB4">
        <w:rPr>
          <w:rFonts w:ascii="Times New Roman" w:hAnsi="Times New Roman" w:cs="Times New Roman"/>
          <w:sz w:val="28"/>
          <w:szCs w:val="28"/>
        </w:rPr>
        <w:t>планируется подготовка</w:t>
      </w:r>
      <w:r w:rsidR="00A14079" w:rsidRPr="00242FB4">
        <w:rPr>
          <w:rFonts w:ascii="Times New Roman" w:hAnsi="Times New Roman" w:cs="Times New Roman"/>
          <w:sz w:val="28"/>
          <w:szCs w:val="28"/>
        </w:rPr>
        <w:t xml:space="preserve"> </w:t>
      </w:r>
      <w:r w:rsidR="000345D3" w:rsidRPr="00242FB4">
        <w:rPr>
          <w:rFonts w:ascii="Times New Roman" w:hAnsi="Times New Roman" w:cs="Times New Roman"/>
          <w:sz w:val="28"/>
          <w:szCs w:val="28"/>
        </w:rPr>
        <w:t>проект</w:t>
      </w:r>
      <w:r w:rsidR="008F1053" w:rsidRPr="00242FB4">
        <w:rPr>
          <w:rFonts w:ascii="Times New Roman" w:hAnsi="Times New Roman" w:cs="Times New Roman"/>
          <w:sz w:val="28"/>
          <w:szCs w:val="28"/>
        </w:rPr>
        <w:t>а</w:t>
      </w:r>
      <w:r w:rsidR="000345D3" w:rsidRPr="00242FB4">
        <w:rPr>
          <w:rFonts w:ascii="Times New Roman" w:hAnsi="Times New Roman" w:cs="Times New Roman"/>
          <w:sz w:val="28"/>
          <w:szCs w:val="28"/>
        </w:rPr>
        <w:t xml:space="preserve"> планировки</w:t>
      </w:r>
      <w:r w:rsidR="00FC4583" w:rsidRPr="00242FB4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CF7FCE" w:rsidRPr="00242FB4">
        <w:rPr>
          <w:rFonts w:ascii="Times New Roman" w:hAnsi="Times New Roman" w:cs="Times New Roman"/>
          <w:sz w:val="28"/>
          <w:szCs w:val="28"/>
        </w:rPr>
        <w:t xml:space="preserve">, </w:t>
      </w:r>
      <w:r w:rsidR="00F85D5F" w:rsidRPr="00242FB4">
        <w:rPr>
          <w:rFonts w:ascii="Times New Roman" w:hAnsi="Times New Roman" w:cs="Times New Roman"/>
          <w:sz w:val="28"/>
          <w:szCs w:val="28"/>
        </w:rPr>
        <w:t>подтвер</w:t>
      </w:r>
      <w:r w:rsidR="00F85D5F" w:rsidRPr="00242FB4">
        <w:rPr>
          <w:rFonts w:ascii="Times New Roman" w:hAnsi="Times New Roman" w:cs="Times New Roman"/>
          <w:sz w:val="28"/>
          <w:szCs w:val="28"/>
        </w:rPr>
        <w:lastRenderedPageBreak/>
        <w:t xml:space="preserve">жденных </w:t>
      </w:r>
      <w:r w:rsidR="00CF7FCE" w:rsidRPr="00242FB4">
        <w:rPr>
          <w:rFonts w:ascii="Times New Roman" w:hAnsi="Times New Roman" w:cs="Times New Roman"/>
          <w:sz w:val="28"/>
          <w:szCs w:val="28"/>
        </w:rPr>
        <w:t>органами местного самоуправления,</w:t>
      </w:r>
      <w:r w:rsidR="00F85D5F" w:rsidRPr="00242FB4">
        <w:rPr>
          <w:rFonts w:ascii="Times New Roman" w:hAnsi="Times New Roman" w:cs="Times New Roman"/>
          <w:sz w:val="28"/>
          <w:szCs w:val="28"/>
        </w:rPr>
        <w:t xml:space="preserve"> необходимо предусматривать 100</w:t>
      </w:r>
      <w:r w:rsidR="00D11158" w:rsidRPr="00242FB4">
        <w:rPr>
          <w:rFonts w:ascii="Times New Roman" w:hAnsi="Times New Roman" w:cs="Times New Roman"/>
          <w:sz w:val="28"/>
          <w:szCs w:val="28"/>
        </w:rPr>
        <w:t xml:space="preserve"> процентов </w:t>
      </w:r>
      <w:r w:rsidR="00F85D5F" w:rsidRPr="00242FB4">
        <w:rPr>
          <w:rFonts w:ascii="Times New Roman" w:hAnsi="Times New Roman" w:cs="Times New Roman"/>
          <w:sz w:val="28"/>
          <w:szCs w:val="28"/>
        </w:rPr>
        <w:t xml:space="preserve">расчетного количества мест в дошкольных образовательных организациях и общеобразовательных организациях в границах </w:t>
      </w:r>
      <w:r w:rsidR="00FC4583" w:rsidRPr="00242FB4">
        <w:rPr>
          <w:rFonts w:ascii="Times New Roman" w:hAnsi="Times New Roman" w:cs="Times New Roman"/>
          <w:sz w:val="28"/>
          <w:szCs w:val="28"/>
        </w:rPr>
        <w:t xml:space="preserve">территории, в отношении которой </w:t>
      </w:r>
      <w:r w:rsidR="00F85D5F" w:rsidRPr="00242FB4">
        <w:rPr>
          <w:rFonts w:ascii="Times New Roman" w:hAnsi="Times New Roman" w:cs="Times New Roman"/>
          <w:sz w:val="28"/>
          <w:szCs w:val="28"/>
        </w:rPr>
        <w:t>разрабатывае</w:t>
      </w:r>
      <w:r w:rsidR="00FC4583" w:rsidRPr="00242FB4">
        <w:rPr>
          <w:rFonts w:ascii="Times New Roman" w:hAnsi="Times New Roman" w:cs="Times New Roman"/>
          <w:sz w:val="28"/>
          <w:szCs w:val="28"/>
        </w:rPr>
        <w:t>тся</w:t>
      </w:r>
      <w:r w:rsidR="00F85D5F" w:rsidRPr="00242FB4">
        <w:rPr>
          <w:rFonts w:ascii="Times New Roman" w:hAnsi="Times New Roman" w:cs="Times New Roman"/>
          <w:sz w:val="28"/>
          <w:szCs w:val="28"/>
        </w:rPr>
        <w:t xml:space="preserve"> проект планировки</w:t>
      </w:r>
      <w:r w:rsidR="00D11158" w:rsidRPr="00242FB4">
        <w:rPr>
          <w:rFonts w:ascii="Times New Roman" w:hAnsi="Times New Roman" w:cs="Times New Roman"/>
          <w:sz w:val="28"/>
          <w:szCs w:val="28"/>
        </w:rPr>
        <w:t xml:space="preserve"> тер</w:t>
      </w:r>
      <w:r w:rsidR="00D46A8D" w:rsidRPr="00242FB4">
        <w:rPr>
          <w:rFonts w:ascii="Times New Roman" w:hAnsi="Times New Roman" w:cs="Times New Roman"/>
          <w:sz w:val="28"/>
          <w:szCs w:val="28"/>
        </w:rPr>
        <w:t>р</w:t>
      </w:r>
      <w:r w:rsidR="00D11158" w:rsidRPr="00242FB4">
        <w:rPr>
          <w:rFonts w:ascii="Times New Roman" w:hAnsi="Times New Roman" w:cs="Times New Roman"/>
          <w:sz w:val="28"/>
          <w:szCs w:val="28"/>
        </w:rPr>
        <w:t>итории</w:t>
      </w:r>
      <w:r w:rsidR="00F85D5F" w:rsidRPr="00242FB4">
        <w:rPr>
          <w:rFonts w:ascii="Times New Roman" w:hAnsi="Times New Roman" w:cs="Times New Roman"/>
          <w:sz w:val="28"/>
          <w:szCs w:val="28"/>
        </w:rPr>
        <w:t>.</w:t>
      </w:r>
    </w:p>
    <w:p w14:paraId="1AFDD60A" w14:textId="456AB632" w:rsidR="005648A7" w:rsidRPr="00242FB4" w:rsidRDefault="00226E72" w:rsidP="00242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FB4">
        <w:rPr>
          <w:rFonts w:ascii="Times New Roman" w:hAnsi="Times New Roman" w:cs="Times New Roman"/>
          <w:sz w:val="28"/>
          <w:szCs w:val="28"/>
        </w:rPr>
        <w:t>5.</w:t>
      </w:r>
      <w:r w:rsidR="00FC4583" w:rsidRPr="00242FB4">
        <w:rPr>
          <w:rFonts w:ascii="Times New Roman" w:hAnsi="Times New Roman" w:cs="Times New Roman"/>
          <w:sz w:val="28"/>
          <w:szCs w:val="28"/>
        </w:rPr>
        <w:t xml:space="preserve"> На расстоянии менее чем сто метров по прямой линии без учета искусственных и естественных преград от ближайшей точки, граничащей с территорией, предназначенной для оказания образовательных услуг, запрещается розничная торговля табачной продукцией или </w:t>
      </w:r>
      <w:proofErr w:type="spellStart"/>
      <w:r w:rsidR="00FC4583" w:rsidRPr="00242FB4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="00FC4583" w:rsidRPr="00242FB4">
        <w:rPr>
          <w:rFonts w:ascii="Times New Roman" w:hAnsi="Times New Roman" w:cs="Times New Roman"/>
          <w:sz w:val="28"/>
          <w:szCs w:val="28"/>
        </w:rPr>
        <w:t xml:space="preserve"> продукцией, кальянами, устройствами для потреблен</w:t>
      </w:r>
      <w:r w:rsidR="00A01083" w:rsidRPr="00242FB4">
        <w:rPr>
          <w:rFonts w:ascii="Times New Roman" w:hAnsi="Times New Roman" w:cs="Times New Roman"/>
          <w:sz w:val="28"/>
          <w:szCs w:val="28"/>
        </w:rPr>
        <w:t xml:space="preserve">ия </w:t>
      </w:r>
      <w:proofErr w:type="spellStart"/>
      <w:r w:rsidR="00A01083" w:rsidRPr="00242FB4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="00A01083" w:rsidRPr="00242FB4">
        <w:rPr>
          <w:rFonts w:ascii="Times New Roman" w:hAnsi="Times New Roman" w:cs="Times New Roman"/>
          <w:sz w:val="28"/>
          <w:szCs w:val="28"/>
        </w:rPr>
        <w:t xml:space="preserve"> продукции.</w:t>
      </w:r>
    </w:p>
    <w:p w14:paraId="5DDFB06C" w14:textId="56B23C91" w:rsidR="00B61B36" w:rsidRPr="00242FB4" w:rsidRDefault="00730893" w:rsidP="00242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FB4">
        <w:rPr>
          <w:rFonts w:ascii="Times New Roman" w:hAnsi="Times New Roman" w:cs="Times New Roman"/>
          <w:sz w:val="28"/>
          <w:szCs w:val="28"/>
        </w:rPr>
        <w:t>6. При определении нормативного обеспечения пешеходной доступности до объектов образования необходимо руководствоваться применяемой типологией жилой застройки с уче</w:t>
      </w:r>
      <w:r w:rsidR="00A01083" w:rsidRPr="00242FB4">
        <w:rPr>
          <w:rFonts w:ascii="Times New Roman" w:hAnsi="Times New Roman" w:cs="Times New Roman"/>
          <w:sz w:val="28"/>
          <w:szCs w:val="28"/>
        </w:rPr>
        <w:t>том максимальной удаленности объектов</w:t>
      </w:r>
      <w:r w:rsidRPr="00242FB4">
        <w:rPr>
          <w:rFonts w:ascii="Times New Roman" w:hAnsi="Times New Roman" w:cs="Times New Roman"/>
          <w:sz w:val="28"/>
          <w:szCs w:val="28"/>
        </w:rPr>
        <w:t>.</w:t>
      </w:r>
    </w:p>
    <w:p w14:paraId="5CB28D00" w14:textId="5AD01002" w:rsidR="00704457" w:rsidRPr="00242FB4" w:rsidRDefault="00B61B36" w:rsidP="00242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FB4">
        <w:rPr>
          <w:rFonts w:ascii="Times New Roman" w:hAnsi="Times New Roman" w:cs="Times New Roman"/>
          <w:sz w:val="28"/>
          <w:szCs w:val="28"/>
        </w:rPr>
        <w:t>7. Расчетные нормативы, устанавливаемые для объектов местного значения в области образования, применяются при проектировании новой жилой застройки.</w:t>
      </w:r>
      <w:r w:rsidR="00704457" w:rsidRPr="00242FB4">
        <w:rPr>
          <w:rFonts w:ascii="Times New Roman" w:hAnsi="Times New Roman" w:cs="Times New Roman"/>
          <w:sz w:val="28"/>
          <w:szCs w:val="28"/>
        </w:rPr>
        <w:t>»</w:t>
      </w:r>
      <w:r w:rsidR="00912386" w:rsidRPr="00242FB4">
        <w:rPr>
          <w:rFonts w:ascii="Times New Roman" w:hAnsi="Times New Roman" w:cs="Times New Roman"/>
          <w:sz w:val="28"/>
          <w:szCs w:val="28"/>
        </w:rPr>
        <w:t>;</w:t>
      </w:r>
    </w:p>
    <w:p w14:paraId="1779BDDE" w14:textId="6F72F1E6" w:rsidR="003079D1" w:rsidRPr="00242FB4" w:rsidRDefault="003079D1" w:rsidP="00242FB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FB4">
        <w:rPr>
          <w:rFonts w:ascii="Times New Roman" w:hAnsi="Times New Roman" w:cs="Times New Roman"/>
          <w:sz w:val="28"/>
          <w:szCs w:val="28"/>
        </w:rPr>
        <w:t>таблицу 22 «Показатели в сфере жилищного обеспечения» и таблицу 22 «</w:t>
      </w:r>
      <w:r w:rsidRPr="00242FB4">
        <w:rPr>
          <w:rFonts w:ascii="Times New Roman" w:hAnsi="Times New Roman" w:cs="Times New Roman"/>
          <w:bCs/>
          <w:sz w:val="28"/>
          <w:szCs w:val="28"/>
        </w:rPr>
        <w:t>Показатели в отношении разных типов застройки</w:t>
      </w:r>
      <w:r w:rsidRPr="00242FB4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14:paraId="44A06363" w14:textId="78CB97C8" w:rsidR="003079D1" w:rsidRPr="00242FB4" w:rsidRDefault="003079D1" w:rsidP="00242FB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42FB4">
        <w:rPr>
          <w:rFonts w:ascii="Times New Roman" w:hAnsi="Times New Roman" w:cs="Times New Roman"/>
          <w:sz w:val="28"/>
          <w:szCs w:val="28"/>
        </w:rPr>
        <w:t>«Таблица 21.1</w:t>
      </w:r>
    </w:p>
    <w:p w14:paraId="5811A036" w14:textId="77777777" w:rsidR="003079D1" w:rsidRPr="00242FB4" w:rsidRDefault="003079D1" w:rsidP="0024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71B43F" w14:textId="77777777" w:rsidR="003079D1" w:rsidRPr="00242FB4" w:rsidRDefault="003079D1" w:rsidP="00242FB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42FB4">
        <w:rPr>
          <w:rFonts w:ascii="Times New Roman" w:hAnsi="Times New Roman" w:cs="Times New Roman"/>
          <w:bCs/>
          <w:sz w:val="28"/>
          <w:szCs w:val="28"/>
        </w:rPr>
        <w:t xml:space="preserve">Показатели в сфере жилищного обеспечения </w:t>
      </w:r>
    </w:p>
    <w:p w14:paraId="221CA85C" w14:textId="77777777" w:rsidR="003079D1" w:rsidRPr="00242FB4" w:rsidRDefault="003079D1" w:rsidP="00242FB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42FB4">
        <w:rPr>
          <w:rFonts w:ascii="Times New Roman" w:hAnsi="Times New Roman" w:cs="Times New Roman"/>
          <w:bCs/>
          <w:sz w:val="28"/>
          <w:szCs w:val="28"/>
        </w:rPr>
        <w:t>для расчета численности населения проектируемой жилой застройки</w:t>
      </w:r>
    </w:p>
    <w:p w14:paraId="4073923C" w14:textId="77777777" w:rsidR="003079D1" w:rsidRPr="00242FB4" w:rsidRDefault="003079D1" w:rsidP="00242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3B36E0" w14:textId="77777777" w:rsidR="003079D1" w:rsidRPr="00242FB4" w:rsidRDefault="003079D1" w:rsidP="00242FB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2626"/>
        <w:gridCol w:w="1701"/>
      </w:tblGrid>
      <w:tr w:rsidR="00AE519D" w:rsidRPr="00242FB4" w14:paraId="30FEBF08" w14:textId="77777777" w:rsidTr="00806220">
        <w:trPr>
          <w:jc w:val="center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E7CC" w14:textId="77777777" w:rsidR="003079D1" w:rsidRPr="00242FB4" w:rsidRDefault="003079D1" w:rsidP="00242F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4E54" w14:textId="77777777" w:rsidR="003079D1" w:rsidRPr="00242FB4" w:rsidRDefault="003079D1" w:rsidP="00242F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>Единица.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E8D2" w14:textId="77777777" w:rsidR="003079D1" w:rsidRPr="00242FB4" w:rsidRDefault="003079D1" w:rsidP="00242F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</w:p>
          <w:p w14:paraId="1E4AA73E" w14:textId="77777777" w:rsidR="003079D1" w:rsidRPr="00242FB4" w:rsidRDefault="003079D1" w:rsidP="00242F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</w:tr>
      <w:tr w:rsidR="00AE519D" w:rsidRPr="00242FB4" w14:paraId="52F29E2F" w14:textId="77777777" w:rsidTr="00806220">
        <w:trPr>
          <w:trHeight w:val="560"/>
          <w:jc w:val="center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50A7" w14:textId="77777777" w:rsidR="003079D1" w:rsidRPr="00242FB4" w:rsidRDefault="003079D1" w:rsidP="00242F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>Обеспеченность общей площадью жилых помещений в многоквартирных домах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9D9BB" w14:textId="77777777" w:rsidR="003079D1" w:rsidRPr="00242FB4" w:rsidRDefault="003079D1" w:rsidP="00242F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>кв. метров/человека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2A436" w14:textId="77777777" w:rsidR="003079D1" w:rsidRPr="00242FB4" w:rsidRDefault="003079D1" w:rsidP="00242F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E519D" w:rsidRPr="00242FB4" w14:paraId="587AF5FC" w14:textId="77777777" w:rsidTr="00806220">
        <w:trPr>
          <w:jc w:val="center"/>
        </w:trPr>
        <w:tc>
          <w:tcPr>
            <w:tcW w:w="4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AB4080" w14:textId="77777777" w:rsidR="003079D1" w:rsidRPr="00242FB4" w:rsidRDefault="003079D1" w:rsidP="00242F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>Обеспеченность общей площадью жилых помещений в индивидуальных жилых домах и домах блокированной застройки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36A9" w14:textId="77777777" w:rsidR="003079D1" w:rsidRPr="00242FB4" w:rsidRDefault="003079D1" w:rsidP="00242F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>кв. метров/человека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A1CD" w14:textId="77777777" w:rsidR="003079D1" w:rsidRPr="00242FB4" w:rsidDel="00C31752" w:rsidRDefault="003079D1" w:rsidP="00242F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>40-50</w:t>
            </w:r>
          </w:p>
        </w:tc>
      </w:tr>
      <w:tr w:rsidR="003079D1" w:rsidRPr="00242FB4" w14:paraId="4A0B16D9" w14:textId="77777777" w:rsidTr="00806220">
        <w:trPr>
          <w:jc w:val="center"/>
        </w:trPr>
        <w:tc>
          <w:tcPr>
            <w:tcW w:w="4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AD73" w14:textId="77777777" w:rsidR="003079D1" w:rsidRPr="00242FB4" w:rsidRDefault="003079D1" w:rsidP="00242F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D3A5" w14:textId="77777777" w:rsidR="003079D1" w:rsidRPr="00242FB4" w:rsidRDefault="003079D1" w:rsidP="00242F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>размер одного</w:t>
            </w:r>
          </w:p>
          <w:p w14:paraId="38B923A1" w14:textId="77777777" w:rsidR="003079D1" w:rsidRPr="00242FB4" w:rsidRDefault="003079D1" w:rsidP="00242F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>домохозяйства,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B2AB" w14:textId="72880427" w:rsidR="003079D1" w:rsidRPr="00242FB4" w:rsidRDefault="003079D1" w:rsidP="00242F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>3,2-3,3;</w:t>
            </w:r>
          </w:p>
        </w:tc>
      </w:tr>
    </w:tbl>
    <w:p w14:paraId="26785CAC" w14:textId="77777777" w:rsidR="003079D1" w:rsidRPr="00242FB4" w:rsidRDefault="003079D1" w:rsidP="00242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504316" w14:textId="77777777" w:rsidR="003079D1" w:rsidRPr="00242FB4" w:rsidRDefault="003079D1" w:rsidP="0024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FB4">
        <w:rPr>
          <w:rFonts w:ascii="Times New Roman" w:hAnsi="Times New Roman" w:cs="Times New Roman"/>
          <w:sz w:val="28"/>
          <w:szCs w:val="28"/>
        </w:rPr>
        <w:t>Примечания:</w:t>
      </w:r>
    </w:p>
    <w:p w14:paraId="4A2BB038" w14:textId="18351B42" w:rsidR="003079D1" w:rsidRPr="00242FB4" w:rsidRDefault="00583CB8" w:rsidP="0024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FB4">
        <w:rPr>
          <w:rFonts w:ascii="Times New Roman" w:hAnsi="Times New Roman" w:cs="Times New Roman"/>
          <w:sz w:val="28"/>
          <w:szCs w:val="28"/>
        </w:rPr>
        <w:t>1</w:t>
      </w:r>
      <w:r w:rsidR="003079D1" w:rsidRPr="00242FB4">
        <w:rPr>
          <w:rFonts w:ascii="Times New Roman" w:hAnsi="Times New Roman" w:cs="Times New Roman"/>
          <w:sz w:val="28"/>
          <w:szCs w:val="28"/>
        </w:rPr>
        <w:t>. Норма предоставления площади жилого помещения по договорам социального найма определяется в соответствии с нормативными актами органов местного самоуправления муниципальных образований.</w:t>
      </w:r>
    </w:p>
    <w:p w14:paraId="42C39B7F" w14:textId="2EDFFBF0" w:rsidR="00583CB8" w:rsidRPr="00242FB4" w:rsidRDefault="00583CB8" w:rsidP="00242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FB4">
        <w:rPr>
          <w:rFonts w:ascii="Times New Roman" w:hAnsi="Times New Roman" w:cs="Times New Roman"/>
          <w:sz w:val="28"/>
          <w:szCs w:val="28"/>
        </w:rPr>
        <w:t>2. Меньший размер одного домохозяйства (человек) применяется для городских округов Республики Татарстан.</w:t>
      </w:r>
    </w:p>
    <w:p w14:paraId="17ECDFC9" w14:textId="59A09E2A" w:rsidR="00583CB8" w:rsidRPr="00242FB4" w:rsidRDefault="00583CB8" w:rsidP="0024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242FB4">
        <w:rPr>
          <w:rFonts w:ascii="Times New Roman" w:hAnsi="Times New Roman" w:cs="Times New Roman"/>
          <w:sz w:val="28"/>
          <w:szCs w:val="28"/>
        </w:rPr>
        <w:t xml:space="preserve">3. В городском округе «город Казань» для отдельных территорий могут устанавливаться особенности нормирования показателей </w:t>
      </w:r>
      <w:r w:rsidR="00883C82" w:rsidRPr="00242FB4">
        <w:rPr>
          <w:rFonts w:ascii="Times New Roman" w:hAnsi="Times New Roman" w:cs="Times New Roman"/>
          <w:sz w:val="28"/>
          <w:szCs w:val="28"/>
        </w:rPr>
        <w:t xml:space="preserve">обеспеченности жильем на 1 человека </w:t>
      </w:r>
      <w:r w:rsidRPr="00242FB4">
        <w:rPr>
          <w:rFonts w:ascii="Times New Roman" w:hAnsi="Times New Roman" w:cs="Times New Roman"/>
          <w:sz w:val="28"/>
          <w:szCs w:val="28"/>
        </w:rPr>
        <w:t>при наличии соответствующего обоснования в местных нормативах градостроительного проектирования</w:t>
      </w:r>
      <w:r w:rsidRPr="00242FB4">
        <w:rPr>
          <w:sz w:val="28"/>
          <w:szCs w:val="28"/>
        </w:rPr>
        <w:t>.</w:t>
      </w:r>
    </w:p>
    <w:p w14:paraId="2020C2C7" w14:textId="6ED2F500" w:rsidR="00C94306" w:rsidRPr="00242FB4" w:rsidRDefault="00FC4583" w:rsidP="00242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FB4">
        <w:rPr>
          <w:rFonts w:ascii="Times New Roman" w:hAnsi="Times New Roman" w:cs="Times New Roman"/>
          <w:sz w:val="28"/>
          <w:szCs w:val="28"/>
        </w:rPr>
        <w:t xml:space="preserve">4. </w:t>
      </w:r>
      <w:r w:rsidR="00525BBE" w:rsidRPr="00242FB4">
        <w:rPr>
          <w:rFonts w:ascii="Times New Roman" w:hAnsi="Times New Roman" w:cs="Times New Roman"/>
          <w:sz w:val="28"/>
          <w:szCs w:val="28"/>
        </w:rPr>
        <w:t xml:space="preserve">Сведения о численности постоянно проживающего населения и существующих объемах жилого и нежилого фонда для разработки </w:t>
      </w:r>
      <w:r w:rsidR="00C94306" w:rsidRPr="00242FB4">
        <w:rPr>
          <w:rFonts w:ascii="Times New Roman" w:hAnsi="Times New Roman" w:cs="Times New Roman"/>
          <w:sz w:val="28"/>
          <w:szCs w:val="28"/>
        </w:rPr>
        <w:t xml:space="preserve">документов территориального </w:t>
      </w:r>
      <w:r w:rsidR="00C94306" w:rsidRPr="00242FB4">
        <w:rPr>
          <w:rFonts w:ascii="Times New Roman" w:hAnsi="Times New Roman" w:cs="Times New Roman"/>
          <w:sz w:val="28"/>
          <w:szCs w:val="28"/>
        </w:rPr>
        <w:lastRenderedPageBreak/>
        <w:t xml:space="preserve">планирования и проектов планировки территории </w:t>
      </w:r>
      <w:r w:rsidR="00525BBE" w:rsidRPr="00242FB4"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 w:rsidR="00C94306" w:rsidRPr="00242FB4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</w:t>
      </w:r>
      <w:r w:rsidRPr="00242FB4">
        <w:rPr>
          <w:rFonts w:ascii="Times New Roman" w:hAnsi="Times New Roman" w:cs="Times New Roman"/>
          <w:sz w:val="28"/>
          <w:szCs w:val="28"/>
        </w:rPr>
        <w:t>муниципального образования (</w:t>
      </w:r>
      <w:r w:rsidR="00C94306" w:rsidRPr="00242FB4">
        <w:rPr>
          <w:rFonts w:ascii="Times New Roman" w:hAnsi="Times New Roman" w:cs="Times New Roman"/>
          <w:sz w:val="28"/>
          <w:szCs w:val="28"/>
        </w:rPr>
        <w:t xml:space="preserve">с учетом сведений, </w:t>
      </w:r>
      <w:r w:rsidR="00E57A55" w:rsidRPr="00242FB4">
        <w:rPr>
          <w:rFonts w:ascii="Times New Roman" w:hAnsi="Times New Roman" w:cs="Times New Roman"/>
          <w:sz w:val="28"/>
          <w:szCs w:val="28"/>
        </w:rPr>
        <w:t xml:space="preserve">запрашиваемых </w:t>
      </w:r>
      <w:r w:rsidR="00C94306" w:rsidRPr="00242FB4">
        <w:rPr>
          <w:rFonts w:ascii="Times New Roman" w:hAnsi="Times New Roman" w:cs="Times New Roman"/>
          <w:sz w:val="28"/>
          <w:szCs w:val="28"/>
        </w:rPr>
        <w:t>в управляющих компаниях и иных</w:t>
      </w:r>
      <w:r w:rsidR="00E57A55" w:rsidRPr="00242FB4">
        <w:rPr>
          <w:rFonts w:ascii="Times New Roman" w:hAnsi="Times New Roman" w:cs="Times New Roman"/>
          <w:sz w:val="28"/>
          <w:szCs w:val="28"/>
        </w:rPr>
        <w:t xml:space="preserve"> уполномоченных</w:t>
      </w:r>
      <w:r w:rsidR="00C94306" w:rsidRPr="00242FB4">
        <w:rPr>
          <w:rFonts w:ascii="Times New Roman" w:hAnsi="Times New Roman" w:cs="Times New Roman"/>
          <w:sz w:val="28"/>
          <w:szCs w:val="28"/>
        </w:rPr>
        <w:t xml:space="preserve"> организациях,</w:t>
      </w:r>
      <w:r w:rsidR="00E57A55" w:rsidRPr="00242FB4">
        <w:rPr>
          <w:rFonts w:ascii="Times New Roman" w:hAnsi="Times New Roman" w:cs="Times New Roman"/>
          <w:sz w:val="28"/>
          <w:szCs w:val="28"/>
        </w:rPr>
        <w:t xml:space="preserve"> в распоряжении которых имеются указанные сведения</w:t>
      </w:r>
      <w:r w:rsidRPr="00242FB4">
        <w:rPr>
          <w:rFonts w:ascii="Times New Roman" w:hAnsi="Times New Roman" w:cs="Times New Roman"/>
          <w:sz w:val="28"/>
          <w:szCs w:val="28"/>
        </w:rPr>
        <w:t>)</w:t>
      </w:r>
      <w:r w:rsidR="00C94306" w:rsidRPr="00242FB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CA90D9" w14:textId="6087C830" w:rsidR="00C94306" w:rsidRPr="00242FB4" w:rsidRDefault="00FC4583" w:rsidP="00242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FB4">
        <w:rPr>
          <w:rFonts w:ascii="Times New Roman" w:hAnsi="Times New Roman" w:cs="Times New Roman"/>
          <w:sz w:val="28"/>
          <w:szCs w:val="28"/>
        </w:rPr>
        <w:t>5.</w:t>
      </w:r>
      <w:r w:rsidR="00525BBE" w:rsidRPr="00242FB4">
        <w:rPr>
          <w:rFonts w:ascii="Times New Roman" w:hAnsi="Times New Roman" w:cs="Times New Roman"/>
          <w:sz w:val="28"/>
          <w:szCs w:val="28"/>
        </w:rPr>
        <w:t xml:space="preserve"> </w:t>
      </w:r>
      <w:r w:rsidR="00C94306" w:rsidRPr="00242FB4">
        <w:rPr>
          <w:rFonts w:ascii="Times New Roman" w:hAnsi="Times New Roman" w:cs="Times New Roman"/>
          <w:sz w:val="28"/>
          <w:szCs w:val="28"/>
        </w:rPr>
        <w:t>Жилые зоны сельских населенных пунктов рекомендуется застраивать домами блокированной застройки, малоэтажными многоквартирными домами, индивидуальными жилыми домами.</w:t>
      </w:r>
    </w:p>
    <w:p w14:paraId="09143C20" w14:textId="77777777" w:rsidR="003079D1" w:rsidRPr="00242FB4" w:rsidRDefault="003079D1" w:rsidP="0024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FB4">
        <w:rPr>
          <w:rFonts w:ascii="Times New Roman" w:hAnsi="Times New Roman" w:cs="Times New Roman"/>
          <w:sz w:val="28"/>
          <w:szCs w:val="28"/>
        </w:rPr>
        <w:t xml:space="preserve">Интенсивность использования территории характеризуется плотностью жилой застройки и процентом </w:t>
      </w:r>
      <w:proofErr w:type="spellStart"/>
      <w:r w:rsidRPr="00242FB4">
        <w:rPr>
          <w:rFonts w:ascii="Times New Roman" w:hAnsi="Times New Roman" w:cs="Times New Roman"/>
          <w:sz w:val="28"/>
          <w:szCs w:val="28"/>
        </w:rPr>
        <w:t>застроенности</w:t>
      </w:r>
      <w:proofErr w:type="spellEnd"/>
      <w:r w:rsidRPr="00242FB4">
        <w:rPr>
          <w:rFonts w:ascii="Times New Roman" w:hAnsi="Times New Roman" w:cs="Times New Roman"/>
          <w:sz w:val="28"/>
          <w:szCs w:val="28"/>
        </w:rPr>
        <w:t xml:space="preserve"> территории.</w:t>
      </w:r>
    </w:p>
    <w:p w14:paraId="68533AB0" w14:textId="77777777" w:rsidR="003079D1" w:rsidRPr="00242FB4" w:rsidRDefault="003079D1" w:rsidP="0024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FF7270" w14:textId="77777777" w:rsidR="003079D1" w:rsidRPr="00242FB4" w:rsidRDefault="003079D1" w:rsidP="00242FB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42FB4">
        <w:rPr>
          <w:rFonts w:ascii="Times New Roman" w:hAnsi="Times New Roman" w:cs="Times New Roman"/>
          <w:sz w:val="28"/>
          <w:szCs w:val="28"/>
        </w:rPr>
        <w:t>Таблица 22</w:t>
      </w:r>
    </w:p>
    <w:p w14:paraId="71D6203B" w14:textId="77777777" w:rsidR="003079D1" w:rsidRPr="00242FB4" w:rsidRDefault="003079D1" w:rsidP="0024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9F66B4" w14:textId="77777777" w:rsidR="003079D1" w:rsidRPr="00242FB4" w:rsidRDefault="003079D1" w:rsidP="00242FB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42FB4">
        <w:rPr>
          <w:rFonts w:ascii="Times New Roman" w:hAnsi="Times New Roman" w:cs="Times New Roman"/>
          <w:bCs/>
          <w:sz w:val="28"/>
          <w:szCs w:val="28"/>
        </w:rPr>
        <w:t>Показатели в отношении разных типов застройки</w:t>
      </w:r>
    </w:p>
    <w:p w14:paraId="0433D731" w14:textId="77777777" w:rsidR="003079D1" w:rsidRPr="00242FB4" w:rsidRDefault="003079D1" w:rsidP="0024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1701"/>
        <w:gridCol w:w="2551"/>
      </w:tblGrid>
      <w:tr w:rsidR="00AE519D" w:rsidRPr="00242FB4" w14:paraId="42FD316C" w14:textId="7777777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376F" w14:textId="77777777" w:rsidR="003079D1" w:rsidRPr="00242FB4" w:rsidRDefault="003079D1" w:rsidP="00242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>Тип жилой застройки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85D9" w14:textId="77777777" w:rsidR="003079D1" w:rsidRPr="00242FB4" w:rsidRDefault="003079D1" w:rsidP="00242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>Коэффициент застройки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BE96" w14:textId="77777777" w:rsidR="003079D1" w:rsidRPr="00242FB4" w:rsidRDefault="003079D1" w:rsidP="00242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>Коэффициент плотности застройки</w:t>
            </w:r>
          </w:p>
        </w:tc>
      </w:tr>
      <w:tr w:rsidR="00AE519D" w:rsidRPr="00242FB4" w14:paraId="0A97E9A0" w14:textId="7777777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C72B" w14:textId="77777777" w:rsidR="003079D1" w:rsidRPr="00242FB4" w:rsidRDefault="003079D1" w:rsidP="00242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624F" w14:textId="77777777" w:rsidR="003079D1" w:rsidRPr="00242FB4" w:rsidRDefault="003079D1" w:rsidP="00242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588C" w14:textId="77777777" w:rsidR="003079D1" w:rsidRPr="00242FB4" w:rsidRDefault="003079D1" w:rsidP="00242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519D" w:rsidRPr="00242FB4" w14:paraId="134F89F0" w14:textId="7777777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A4EDC" w14:textId="77777777" w:rsidR="003079D1" w:rsidRPr="00242FB4" w:rsidRDefault="003079D1" w:rsidP="00242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>Застройка многоквартирными многоэтажными жилыми домами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F616" w14:textId="77777777" w:rsidR="003079D1" w:rsidRPr="00242FB4" w:rsidRDefault="003079D1" w:rsidP="00242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6B42" w14:textId="77777777" w:rsidR="003079D1" w:rsidRPr="00242FB4" w:rsidRDefault="003079D1" w:rsidP="00242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AE519D" w:rsidRPr="00242FB4" w14:paraId="00BA4B37" w14:textId="7777777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B702F" w14:textId="77777777" w:rsidR="003079D1" w:rsidRPr="00242FB4" w:rsidRDefault="003079D1" w:rsidP="00242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>Застройка многоквартирными многоэтажными жилыми домами, реконструируемая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BD86" w14:textId="77777777" w:rsidR="003079D1" w:rsidRPr="00242FB4" w:rsidRDefault="003079D1" w:rsidP="00242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A0A9" w14:textId="77777777" w:rsidR="003079D1" w:rsidRPr="00242FB4" w:rsidRDefault="003079D1" w:rsidP="00242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AE519D" w:rsidRPr="00242FB4" w14:paraId="61C2D7DC" w14:textId="7777777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42BF7" w14:textId="77777777" w:rsidR="003079D1" w:rsidRPr="00242FB4" w:rsidRDefault="003079D1" w:rsidP="00242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>Застройка многоквартирными жилыми домами малой и средней этажности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51F0" w14:textId="77777777" w:rsidR="003079D1" w:rsidRPr="00242FB4" w:rsidRDefault="003079D1" w:rsidP="00242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33CC" w14:textId="77777777" w:rsidR="003079D1" w:rsidRPr="00242FB4" w:rsidRDefault="003079D1" w:rsidP="00242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AE519D" w:rsidRPr="00242FB4" w14:paraId="5B1F8123" w14:textId="7777777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04B4" w14:textId="77777777" w:rsidR="003079D1" w:rsidRPr="00242FB4" w:rsidRDefault="003079D1" w:rsidP="00242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 xml:space="preserve">Застройка блокированными жилыми домами с </w:t>
            </w:r>
            <w:proofErr w:type="spellStart"/>
            <w:r w:rsidRPr="00242FB4">
              <w:rPr>
                <w:rFonts w:ascii="Times New Roman" w:hAnsi="Times New Roman" w:cs="Times New Roman"/>
                <w:sz w:val="24"/>
                <w:szCs w:val="24"/>
              </w:rPr>
              <w:t>приквартирными</w:t>
            </w:r>
            <w:proofErr w:type="spellEnd"/>
            <w:r w:rsidRPr="00242FB4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земельными участками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2D3B" w14:textId="77777777" w:rsidR="003079D1" w:rsidRPr="00242FB4" w:rsidRDefault="003079D1" w:rsidP="00242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00FB" w14:textId="77777777" w:rsidR="003079D1" w:rsidRPr="00242FB4" w:rsidRDefault="003079D1" w:rsidP="00242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AE519D" w:rsidRPr="00242FB4" w14:paraId="2079776A" w14:textId="7777777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A0164" w14:textId="77777777" w:rsidR="003079D1" w:rsidRPr="00242FB4" w:rsidRDefault="003079D1" w:rsidP="00242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>Застройка одно-двухквартирными жилыми домами с приусадебными земельными участками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45D3" w14:textId="77777777" w:rsidR="003079D1" w:rsidRPr="00242FB4" w:rsidRDefault="003079D1" w:rsidP="00242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8A17" w14:textId="77777777" w:rsidR="003079D1" w:rsidRPr="00242FB4" w:rsidRDefault="003079D1" w:rsidP="00242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AE519D" w:rsidRPr="00242FB4" w14:paraId="28A9DCAF" w14:textId="77777777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D5ED" w14:textId="77777777" w:rsidR="003079D1" w:rsidRPr="00242FB4" w:rsidRDefault="003079D1" w:rsidP="00242F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>Тип общественно-деловой застройки</w:t>
            </w:r>
          </w:p>
        </w:tc>
      </w:tr>
      <w:tr w:rsidR="00AE519D" w:rsidRPr="00242FB4" w14:paraId="3C29BE21" w14:textId="7777777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3FB85" w14:textId="77777777" w:rsidR="003079D1" w:rsidRPr="00242FB4" w:rsidRDefault="003079D1" w:rsidP="00242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>Многофункциональная застройка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DDE8" w14:textId="77777777" w:rsidR="003079D1" w:rsidRPr="00242FB4" w:rsidRDefault="003079D1" w:rsidP="00242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D6C8" w14:textId="77777777" w:rsidR="003079D1" w:rsidRPr="00242FB4" w:rsidRDefault="003079D1" w:rsidP="00242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E519D" w:rsidRPr="00242FB4" w14:paraId="7366B719" w14:textId="7777777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FBB0D" w14:textId="77777777" w:rsidR="003079D1" w:rsidRPr="00242FB4" w:rsidRDefault="003079D1" w:rsidP="00242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общественная застройка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AB00" w14:textId="77777777" w:rsidR="003079D1" w:rsidRPr="00242FB4" w:rsidRDefault="003079D1" w:rsidP="00242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1190" w14:textId="77777777" w:rsidR="003079D1" w:rsidRPr="00242FB4" w:rsidRDefault="003079D1" w:rsidP="00242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AE519D" w:rsidRPr="00242FB4" w14:paraId="63A172C9" w14:textId="77777777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289A" w14:textId="77777777" w:rsidR="003079D1" w:rsidRPr="00242FB4" w:rsidRDefault="003079D1" w:rsidP="00242F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>Тип производственной застройки</w:t>
            </w:r>
          </w:p>
        </w:tc>
      </w:tr>
      <w:tr w:rsidR="00AE519D" w:rsidRPr="00242FB4" w14:paraId="5A07B009" w14:textId="7777777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76DD" w14:textId="77777777" w:rsidR="003079D1" w:rsidRPr="00242FB4" w:rsidRDefault="003079D1" w:rsidP="00242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>Промышленная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E110" w14:textId="77777777" w:rsidR="003079D1" w:rsidRPr="00242FB4" w:rsidRDefault="003079D1" w:rsidP="00242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086A" w14:textId="77777777" w:rsidR="003079D1" w:rsidRPr="00242FB4" w:rsidRDefault="003079D1" w:rsidP="00242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AE519D" w:rsidRPr="00242FB4" w14:paraId="4D5767CB" w14:textId="7777777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27D4" w14:textId="77777777" w:rsidR="003079D1" w:rsidRPr="00242FB4" w:rsidRDefault="003079D1" w:rsidP="00242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>Научно-производственная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D2B2" w14:textId="77777777" w:rsidR="003079D1" w:rsidRPr="00242FB4" w:rsidRDefault="003079D1" w:rsidP="00242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D90C" w14:textId="77777777" w:rsidR="003079D1" w:rsidRPr="00242FB4" w:rsidRDefault="003079D1" w:rsidP="00242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079D1" w:rsidRPr="00242FB4" w14:paraId="0A7783D8" w14:textId="7777777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A6B2" w14:textId="77777777" w:rsidR="003079D1" w:rsidRPr="00242FB4" w:rsidRDefault="003079D1" w:rsidP="00242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>Коммунально-складская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CD3B" w14:textId="77777777" w:rsidR="003079D1" w:rsidRPr="00242FB4" w:rsidRDefault="003079D1" w:rsidP="00242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5714" w14:textId="77777777" w:rsidR="003079D1" w:rsidRPr="00242FB4" w:rsidRDefault="003079D1" w:rsidP="00242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</w:tbl>
    <w:p w14:paraId="2609A653" w14:textId="77777777" w:rsidR="003079D1" w:rsidRPr="00242FB4" w:rsidRDefault="003079D1" w:rsidP="0024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3E821C" w14:textId="77777777" w:rsidR="003079D1" w:rsidRPr="00242FB4" w:rsidRDefault="003079D1" w:rsidP="0024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FB4">
        <w:rPr>
          <w:rFonts w:ascii="Times New Roman" w:hAnsi="Times New Roman" w:cs="Times New Roman"/>
          <w:sz w:val="28"/>
          <w:szCs w:val="28"/>
        </w:rPr>
        <w:lastRenderedPageBreak/>
        <w:t xml:space="preserve">Плотность застройки и процент </w:t>
      </w:r>
      <w:proofErr w:type="spellStart"/>
      <w:r w:rsidRPr="00242FB4">
        <w:rPr>
          <w:rFonts w:ascii="Times New Roman" w:hAnsi="Times New Roman" w:cs="Times New Roman"/>
          <w:sz w:val="28"/>
          <w:szCs w:val="28"/>
        </w:rPr>
        <w:t>застроенности</w:t>
      </w:r>
      <w:proofErr w:type="spellEnd"/>
      <w:r w:rsidRPr="00242FB4">
        <w:rPr>
          <w:rFonts w:ascii="Times New Roman" w:hAnsi="Times New Roman" w:cs="Times New Roman"/>
          <w:sz w:val="28"/>
          <w:szCs w:val="28"/>
        </w:rPr>
        <w:t xml:space="preserve"> территорий жилых зон необходимо уточнять в соответствии с правилами землепользования и застройки с учетом градостроительной ценности территории, состояния окружающей среды, других особенностей градостроительных условий.</w:t>
      </w:r>
    </w:p>
    <w:p w14:paraId="081262B6" w14:textId="0735367D" w:rsidR="003079D1" w:rsidRPr="00242FB4" w:rsidRDefault="003079D1" w:rsidP="0024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FB4">
        <w:rPr>
          <w:rFonts w:ascii="Times New Roman" w:hAnsi="Times New Roman" w:cs="Times New Roman"/>
          <w:sz w:val="28"/>
          <w:szCs w:val="28"/>
        </w:rPr>
        <w:t xml:space="preserve">Рекомендуемые показатели плотности жилой застройки в зависимости от процента </w:t>
      </w:r>
      <w:proofErr w:type="spellStart"/>
      <w:r w:rsidRPr="00242FB4">
        <w:rPr>
          <w:rFonts w:ascii="Times New Roman" w:hAnsi="Times New Roman" w:cs="Times New Roman"/>
          <w:sz w:val="28"/>
          <w:szCs w:val="28"/>
        </w:rPr>
        <w:t>застроенности</w:t>
      </w:r>
      <w:proofErr w:type="spellEnd"/>
      <w:r w:rsidRPr="00242FB4">
        <w:rPr>
          <w:rFonts w:ascii="Times New Roman" w:hAnsi="Times New Roman" w:cs="Times New Roman"/>
          <w:sz w:val="28"/>
          <w:szCs w:val="28"/>
        </w:rPr>
        <w:t xml:space="preserve"> территории и средней этажности для города приведены в таблице 23.»</w:t>
      </w:r>
      <w:r w:rsidR="00583CB8" w:rsidRPr="00242FB4">
        <w:rPr>
          <w:rFonts w:ascii="Times New Roman" w:hAnsi="Times New Roman" w:cs="Times New Roman"/>
          <w:sz w:val="28"/>
          <w:szCs w:val="28"/>
        </w:rPr>
        <w:t>;</w:t>
      </w:r>
    </w:p>
    <w:p w14:paraId="1C1D84E3" w14:textId="1109E12F" w:rsidR="00F01509" w:rsidRPr="00242FB4" w:rsidRDefault="00F01509" w:rsidP="00242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FB4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242FB4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242FB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5987E25" w14:textId="43106F56" w:rsidR="00163229" w:rsidRPr="00242FB4" w:rsidRDefault="00163229" w:rsidP="00242F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FB4">
        <w:rPr>
          <w:rFonts w:ascii="Times New Roman" w:eastAsia="Times New Roman" w:hAnsi="Times New Roman" w:cs="Times New Roman"/>
          <w:sz w:val="28"/>
          <w:szCs w:val="28"/>
        </w:rPr>
        <w:t xml:space="preserve">в подразделе «Объекты образования» </w:t>
      </w:r>
      <w:r w:rsidR="006550D2" w:rsidRPr="00242FB4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Pr="00242FB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550D2" w:rsidRPr="00242FB4">
        <w:rPr>
          <w:rFonts w:ascii="Times New Roman" w:eastAsia="Times New Roman" w:hAnsi="Times New Roman" w:cs="Times New Roman"/>
          <w:sz w:val="28"/>
          <w:szCs w:val="28"/>
        </w:rPr>
        <w:t xml:space="preserve"> «Область образования» таблицы </w:t>
      </w:r>
      <w:r w:rsidR="00272C65" w:rsidRPr="00242FB4">
        <w:rPr>
          <w:rFonts w:ascii="Times New Roman" w:eastAsia="Times New Roman" w:hAnsi="Times New Roman" w:cs="Times New Roman"/>
          <w:sz w:val="28"/>
          <w:szCs w:val="28"/>
        </w:rPr>
        <w:t>36</w:t>
      </w:r>
      <w:r w:rsidR="006550D2" w:rsidRPr="00242FB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242F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9D808D6" w14:textId="062C1E3F" w:rsidR="00163229" w:rsidRPr="00242FB4" w:rsidRDefault="00163229" w:rsidP="00242F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FB4">
        <w:rPr>
          <w:rFonts w:ascii="Times New Roman" w:eastAsia="Times New Roman" w:hAnsi="Times New Roman" w:cs="Times New Roman"/>
          <w:sz w:val="28"/>
          <w:szCs w:val="28"/>
        </w:rPr>
        <w:t xml:space="preserve">строку </w:t>
      </w:r>
      <w:r w:rsidRPr="00242FB4">
        <w:rPr>
          <w:rFonts w:ascii="Times New Roman" w:hAnsi="Times New Roman" w:cs="Times New Roman"/>
          <w:sz w:val="28"/>
          <w:szCs w:val="28"/>
        </w:rPr>
        <w:t>«Дошкольная образовательная организация» изложить в следующей редакции:</w:t>
      </w:r>
    </w:p>
    <w:p w14:paraId="110F66B6" w14:textId="77777777" w:rsidR="002D56EA" w:rsidRPr="00242FB4" w:rsidRDefault="002D56EA" w:rsidP="00242F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9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3058"/>
        <w:gridCol w:w="3118"/>
        <w:gridCol w:w="1024"/>
        <w:gridCol w:w="1134"/>
      </w:tblGrid>
      <w:tr w:rsidR="00272C65" w:rsidRPr="00242FB4" w14:paraId="176360E9" w14:textId="77777777" w:rsidTr="00272C65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876F" w14:textId="5D3EDC25" w:rsidR="006550D2" w:rsidRPr="00242FB4" w:rsidRDefault="00163229" w:rsidP="00242F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550D2" w:rsidRPr="00242FB4">
              <w:rPr>
                <w:rFonts w:ascii="Times New Roman" w:hAnsi="Times New Roman" w:cs="Times New Roman"/>
                <w:sz w:val="24"/>
                <w:szCs w:val="24"/>
              </w:rPr>
              <w:t>Дошкольная образовательная организация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89DD" w14:textId="3D5B299A" w:rsidR="006550D2" w:rsidRPr="00242FB4" w:rsidRDefault="006550D2" w:rsidP="00242F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>Число мест в дошкольных образовательных организациях в расчете на 10000 кв.</w:t>
            </w:r>
            <w:r w:rsidR="007F3584" w:rsidRPr="00242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>метров общей площади квартир в многоквартирн</w:t>
            </w:r>
            <w:r w:rsidR="007F3584" w:rsidRPr="00242FB4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3584" w:rsidRPr="00242FB4">
              <w:rPr>
                <w:rFonts w:ascii="Times New Roman" w:hAnsi="Times New Roman" w:cs="Times New Roman"/>
                <w:sz w:val="24"/>
                <w:szCs w:val="24"/>
              </w:rPr>
              <w:t>домах</w:t>
            </w: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 xml:space="preserve"> или 100 </w:t>
            </w:r>
            <w:r w:rsidR="007F3584" w:rsidRPr="00242FB4">
              <w:rPr>
                <w:rFonts w:ascii="Times New Roman" w:hAnsi="Times New Roman" w:cs="Times New Roman"/>
                <w:sz w:val="24"/>
                <w:szCs w:val="24"/>
              </w:rPr>
              <w:t xml:space="preserve">домовладений в индивидуальных жилых домах и домах блокированной застройки </w:t>
            </w: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>принято на основании расчетного метода исходя из обеспеченности местами 85</w:t>
            </w:r>
            <w:r w:rsidR="00D11158" w:rsidRPr="00242FB4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 </w:t>
            </w: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 xml:space="preserve">суммарной численности детей дошкольного возраста </w:t>
            </w:r>
            <w:r w:rsidR="007F3584" w:rsidRPr="00242FB4">
              <w:rPr>
                <w:rFonts w:ascii="Times New Roman" w:hAnsi="Times New Roman" w:cs="Times New Roman"/>
                <w:sz w:val="24"/>
                <w:szCs w:val="24"/>
              </w:rPr>
              <w:t xml:space="preserve">по Республике Татарстан </w:t>
            </w: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>(100</w:t>
            </w:r>
            <w:r w:rsidR="00D11158" w:rsidRPr="00242FB4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 </w:t>
            </w: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>в возрасте 0-6 лет и 50</w:t>
            </w:r>
            <w:r w:rsidR="00D11158" w:rsidRPr="00242FB4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 </w:t>
            </w: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>7 лет).</w:t>
            </w:r>
          </w:p>
          <w:p w14:paraId="5AF9A346" w14:textId="1F34525B" w:rsidR="006550D2" w:rsidRPr="00242FB4" w:rsidRDefault="006550D2" w:rsidP="00242F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Минимально допустимое значение </w:t>
            </w:r>
            <w:r w:rsidR="007F3584" w:rsidRPr="00242FB4">
              <w:rPr>
                <w:rFonts w:ascii="Times New Roman" w:hAnsi="Times New Roman" w:cs="Times New Roman"/>
                <w:sz w:val="24"/>
                <w:szCs w:val="24"/>
              </w:rPr>
              <w:t xml:space="preserve">уровня обеспеченности </w:t>
            </w: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принимается исходя из </w:t>
            </w:r>
            <w:r w:rsidR="007F3584" w:rsidRPr="00242FB4">
              <w:rPr>
                <w:rFonts w:ascii="Times New Roman" w:hAnsi="Times New Roman" w:cs="Times New Roman"/>
                <w:sz w:val="24"/>
                <w:szCs w:val="24"/>
              </w:rPr>
              <w:t xml:space="preserve">ранжирования городских округов и муниципальных районов по группам </w:t>
            </w: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Приложением </w:t>
            </w:r>
            <w:r w:rsidR="00272C65" w:rsidRPr="00242FB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2C65" w:rsidRPr="00242FB4">
              <w:rPr>
                <w:rFonts w:ascii="Times New Roman" w:hAnsi="Times New Roman" w:cs="Times New Roman"/>
                <w:sz w:val="24"/>
                <w:szCs w:val="24"/>
              </w:rPr>
              <w:t xml:space="preserve"> к республиканским нормативам</w:t>
            </w: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92EA" w14:textId="67C52099" w:rsidR="006550D2" w:rsidRPr="00242FB4" w:rsidRDefault="006550D2" w:rsidP="00242F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>Число мест в дошкольных образовательных организациях в расчете 10000 кв.</w:t>
            </w:r>
            <w:r w:rsidR="007F3584" w:rsidRPr="00242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 xml:space="preserve">метров общей площади квартир в </w:t>
            </w:r>
            <w:r w:rsidR="007F3584" w:rsidRPr="00242FB4">
              <w:rPr>
                <w:rFonts w:ascii="Times New Roman" w:hAnsi="Times New Roman" w:cs="Times New Roman"/>
                <w:sz w:val="24"/>
                <w:szCs w:val="24"/>
              </w:rPr>
              <w:t>многоквартирных домах или 100 домовладений в индивидуальных жилых домах и домах блокированной застройки</w:t>
            </w: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 xml:space="preserve"> принято на основании расчетного метода исходя из обеспеченности местами 85</w:t>
            </w:r>
            <w:r w:rsidR="00D11158" w:rsidRPr="00242FB4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 </w:t>
            </w: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 xml:space="preserve">суммарной численности детей дошкольного </w:t>
            </w:r>
            <w:r w:rsidR="007F3584" w:rsidRPr="00242FB4">
              <w:rPr>
                <w:rFonts w:ascii="Times New Roman" w:hAnsi="Times New Roman" w:cs="Times New Roman"/>
                <w:sz w:val="24"/>
                <w:szCs w:val="24"/>
              </w:rPr>
              <w:t>возраста по Республике Татарстан (</w:t>
            </w: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D11158" w:rsidRPr="00242FB4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 </w:t>
            </w: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>в возрасте 0-6 лет и 50</w:t>
            </w:r>
            <w:r w:rsidR="00D11158" w:rsidRPr="00242FB4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 </w:t>
            </w:r>
            <w:r w:rsidR="000F1C9C" w:rsidRPr="00242FB4">
              <w:rPr>
                <w:rFonts w:ascii="Times New Roman" w:hAnsi="Times New Roman" w:cs="Times New Roman"/>
                <w:sz w:val="24"/>
                <w:szCs w:val="24"/>
              </w:rPr>
              <w:t xml:space="preserve">в возрасте </w:t>
            </w: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  <w:r w:rsidR="007F3584" w:rsidRPr="00242F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85F6B8" w14:textId="0F6105AB" w:rsidR="006550D2" w:rsidRPr="00242FB4" w:rsidRDefault="007F3584" w:rsidP="00242F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>Минимально допустимое значение уровня обеспеченности принимается исходя из ранжирования городских округов и муниципальных районов по группам в соответствии с Приложением № 5 к республиканским нормативам</w:t>
            </w:r>
            <w:r w:rsidR="006550D2" w:rsidRPr="00242F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3229" w:rsidRPr="00242FB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D746" w14:textId="77777777" w:rsidR="006550D2" w:rsidRPr="00242FB4" w:rsidRDefault="006550D2" w:rsidP="00242F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5785" w14:textId="77777777" w:rsidR="006550D2" w:rsidRPr="00242FB4" w:rsidRDefault="006550D2" w:rsidP="00242F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5E8B5B4B" w14:textId="77777777" w:rsidR="006550D2" w:rsidRPr="00242FB4" w:rsidRDefault="006550D2" w:rsidP="00242F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C9CD0D" w14:textId="4EC0DC53" w:rsidR="00163229" w:rsidRPr="00242FB4" w:rsidRDefault="00163229" w:rsidP="00242F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FB4">
        <w:rPr>
          <w:rFonts w:ascii="Times New Roman" w:eastAsia="Times New Roman" w:hAnsi="Times New Roman" w:cs="Times New Roman"/>
          <w:sz w:val="28"/>
          <w:szCs w:val="28"/>
        </w:rPr>
        <w:t xml:space="preserve">строку </w:t>
      </w:r>
      <w:r w:rsidRPr="00242FB4">
        <w:rPr>
          <w:rFonts w:ascii="Times New Roman" w:hAnsi="Times New Roman" w:cs="Times New Roman"/>
          <w:sz w:val="28"/>
          <w:szCs w:val="28"/>
        </w:rPr>
        <w:t>«Общеобразовательная организация» изложить в следующей редакции:</w:t>
      </w:r>
    </w:p>
    <w:p w14:paraId="4C53A093" w14:textId="77777777" w:rsidR="00163229" w:rsidRPr="00242FB4" w:rsidRDefault="00163229" w:rsidP="00242FB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9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3058"/>
        <w:gridCol w:w="3118"/>
        <w:gridCol w:w="1024"/>
        <w:gridCol w:w="1134"/>
      </w:tblGrid>
      <w:tr w:rsidR="00AE519D" w:rsidRPr="00242FB4" w14:paraId="13E32337" w14:textId="77777777" w:rsidTr="00A25833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8CE9" w14:textId="6878A5CF" w:rsidR="00163229" w:rsidRPr="00242FB4" w:rsidRDefault="00163229" w:rsidP="00242F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>«Общеобразовательная организация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982B" w14:textId="6087B686" w:rsidR="00163229" w:rsidRPr="00242FB4" w:rsidRDefault="00163229" w:rsidP="00242F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 xml:space="preserve">Число мест в образовательных организациях в расчете на 10000 кв. метров общей площади квартир в многоквартирных домах или 100 </w:t>
            </w:r>
            <w:r w:rsidRPr="00242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домовладений в индивидуальных жилых домах и домах блокированной застройки принято на основании расчетного метода исходя из обеспеченности местами детей школьного возраста по Республике Татарстан (50</w:t>
            </w:r>
            <w:r w:rsidR="00D11158" w:rsidRPr="00242FB4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 </w:t>
            </w: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>детей в возрасте 7 лет, 100</w:t>
            </w:r>
            <w:r w:rsidR="00D11158" w:rsidRPr="00242FB4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 </w:t>
            </w: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>детей в возрасте 8-16 лет, 75</w:t>
            </w:r>
            <w:r w:rsidR="00D11158" w:rsidRPr="00242FB4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 </w:t>
            </w: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>детей в возрасте 17-18 лет).</w:t>
            </w:r>
          </w:p>
          <w:p w14:paraId="5AE57513" w14:textId="77777777" w:rsidR="00163229" w:rsidRPr="00242FB4" w:rsidRDefault="00163229" w:rsidP="00242F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>Минимально допустимое значение уровня обеспеченности принимается исходя из ранжирования городских округов и муниципальных районов по группам в соответствии с Приложением № 5 к республиканским нормативам.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305F" w14:textId="30A10335" w:rsidR="00163229" w:rsidRPr="00242FB4" w:rsidRDefault="00163229" w:rsidP="00242F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Число мест в образовательных организациях в расчете на 10000 кв. метров общей площади квартир в многоквартирных домах или 100 </w:t>
            </w:r>
            <w:r w:rsidRPr="00242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домовладений в индивидуальных жилых домах и домах блокированной застройки принято на основании расчетного метода исходя из обеспеченности местами детей школьного возраста по Республике Татарстан (50</w:t>
            </w:r>
            <w:r w:rsidR="00D11158" w:rsidRPr="00242FB4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 </w:t>
            </w: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>в возрасте 7 лет, 100</w:t>
            </w:r>
            <w:r w:rsidR="00D11158" w:rsidRPr="00242FB4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 </w:t>
            </w: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>в возрасте 8-16 лет, 75</w:t>
            </w:r>
            <w:r w:rsidR="00D11158" w:rsidRPr="00242FB4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 </w:t>
            </w: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>в возрасте 17-18 лет).</w:t>
            </w:r>
          </w:p>
          <w:p w14:paraId="54517784" w14:textId="1D10A6A3" w:rsidR="00163229" w:rsidRPr="00242FB4" w:rsidRDefault="00163229" w:rsidP="00242F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>Минимально допустимое значение уровня обеспеченности принимается исходя из ранжирования городских округов и муниципальных районов по группам в соответствии с Приложением № 5 к республиканским нормативам.»;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D5F9" w14:textId="77777777" w:rsidR="00163229" w:rsidRPr="00242FB4" w:rsidRDefault="00163229" w:rsidP="00242F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952F" w14:textId="77777777" w:rsidR="00163229" w:rsidRPr="00242FB4" w:rsidRDefault="00163229" w:rsidP="00242F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3F44085C" w14:textId="5B3ADCAA" w:rsidR="00163229" w:rsidRPr="00242FB4" w:rsidRDefault="00163229" w:rsidP="00242FB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FB4">
        <w:rPr>
          <w:rFonts w:ascii="Times New Roman" w:eastAsia="Times New Roman" w:hAnsi="Times New Roman" w:cs="Times New Roman"/>
          <w:sz w:val="28"/>
          <w:szCs w:val="28"/>
        </w:rPr>
        <w:lastRenderedPageBreak/>
        <w:t>дополнить приложением № 5 (прилагается).</w:t>
      </w:r>
    </w:p>
    <w:p w14:paraId="16E40B44" w14:textId="77777777" w:rsidR="002D56EA" w:rsidRPr="00242FB4" w:rsidRDefault="002D56EA" w:rsidP="00242FB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7BC62C" w14:textId="77777777" w:rsidR="00737336" w:rsidRPr="00242FB4" w:rsidRDefault="003A1D41" w:rsidP="00242F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FB4">
        <w:rPr>
          <w:rFonts w:ascii="Times New Roman" w:eastAsia="Times New Roman" w:hAnsi="Times New Roman" w:cs="Times New Roman"/>
          <w:sz w:val="28"/>
          <w:szCs w:val="28"/>
        </w:rPr>
        <w:t>Премьер-министр</w:t>
      </w:r>
    </w:p>
    <w:p w14:paraId="146E79C0" w14:textId="77777777" w:rsidR="00737336" w:rsidRPr="00242FB4" w:rsidRDefault="003A1D41" w:rsidP="00242F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FB4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 w:rsidR="00611A07" w:rsidRPr="00242F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2FB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F41555" w:rsidRPr="00242FB4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242F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3185" w:rsidRPr="00242FB4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242FB4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spellStart"/>
      <w:r w:rsidRPr="00242FB4">
        <w:rPr>
          <w:rFonts w:ascii="Times New Roman" w:eastAsia="Times New Roman" w:hAnsi="Times New Roman" w:cs="Times New Roman"/>
          <w:sz w:val="28"/>
          <w:szCs w:val="28"/>
        </w:rPr>
        <w:t>А.В.Песошин</w:t>
      </w:r>
      <w:proofErr w:type="spellEnd"/>
    </w:p>
    <w:p w14:paraId="4590FD8E" w14:textId="77777777" w:rsidR="002D56EA" w:rsidRPr="00242FB4" w:rsidRDefault="002D56EA" w:rsidP="00242FB4">
      <w:pPr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hAnsi="Times New Roman" w:cs="Times New Roman"/>
          <w:sz w:val="24"/>
          <w:szCs w:val="24"/>
        </w:rPr>
      </w:pPr>
    </w:p>
    <w:p w14:paraId="3B051250" w14:textId="533B32E5" w:rsidR="00E57A55" w:rsidRPr="00242FB4" w:rsidRDefault="00E57A55" w:rsidP="00242FB4">
      <w:pPr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hAnsi="Times New Roman" w:cs="Times New Roman"/>
          <w:sz w:val="24"/>
          <w:szCs w:val="24"/>
        </w:rPr>
      </w:pPr>
    </w:p>
    <w:p w14:paraId="211C5BA0" w14:textId="0218C7CA" w:rsidR="005648A7" w:rsidRPr="00242FB4" w:rsidRDefault="005648A7" w:rsidP="00242FB4">
      <w:pPr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hAnsi="Times New Roman" w:cs="Times New Roman"/>
          <w:sz w:val="24"/>
          <w:szCs w:val="24"/>
        </w:rPr>
      </w:pPr>
    </w:p>
    <w:p w14:paraId="0BB539D2" w14:textId="5B7E1395" w:rsidR="005648A7" w:rsidRPr="00242FB4" w:rsidRDefault="005648A7" w:rsidP="00242FB4">
      <w:pPr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hAnsi="Times New Roman" w:cs="Times New Roman"/>
          <w:sz w:val="24"/>
          <w:szCs w:val="24"/>
        </w:rPr>
      </w:pPr>
    </w:p>
    <w:p w14:paraId="0EC21CD7" w14:textId="5D330241" w:rsidR="005648A7" w:rsidRPr="00242FB4" w:rsidRDefault="005648A7" w:rsidP="00242FB4">
      <w:pPr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hAnsi="Times New Roman" w:cs="Times New Roman"/>
          <w:sz w:val="24"/>
          <w:szCs w:val="24"/>
        </w:rPr>
      </w:pPr>
    </w:p>
    <w:p w14:paraId="08EA56C7" w14:textId="46DD80D7" w:rsidR="005648A7" w:rsidRPr="00242FB4" w:rsidRDefault="005648A7" w:rsidP="00242FB4">
      <w:pPr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hAnsi="Times New Roman" w:cs="Times New Roman"/>
          <w:sz w:val="24"/>
          <w:szCs w:val="24"/>
        </w:rPr>
      </w:pPr>
    </w:p>
    <w:p w14:paraId="3AA4A32E" w14:textId="69A062C1" w:rsidR="005648A7" w:rsidRPr="00242FB4" w:rsidRDefault="005648A7" w:rsidP="00242FB4">
      <w:pPr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hAnsi="Times New Roman" w:cs="Times New Roman"/>
          <w:sz w:val="24"/>
          <w:szCs w:val="24"/>
        </w:rPr>
      </w:pPr>
    </w:p>
    <w:p w14:paraId="48F96CFD" w14:textId="64CF642C" w:rsidR="005648A7" w:rsidRPr="00242FB4" w:rsidRDefault="005648A7" w:rsidP="00242FB4">
      <w:pPr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hAnsi="Times New Roman" w:cs="Times New Roman"/>
          <w:sz w:val="24"/>
          <w:szCs w:val="24"/>
        </w:rPr>
      </w:pPr>
    </w:p>
    <w:p w14:paraId="0342E6DF" w14:textId="03923C8B" w:rsidR="005648A7" w:rsidRPr="00242FB4" w:rsidRDefault="005648A7" w:rsidP="00242FB4">
      <w:pPr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hAnsi="Times New Roman" w:cs="Times New Roman"/>
          <w:sz w:val="24"/>
          <w:szCs w:val="24"/>
        </w:rPr>
      </w:pPr>
    </w:p>
    <w:p w14:paraId="1C2943DD" w14:textId="6D504EDC" w:rsidR="005648A7" w:rsidRPr="00242FB4" w:rsidRDefault="005648A7" w:rsidP="00242FB4">
      <w:pPr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hAnsi="Times New Roman" w:cs="Times New Roman"/>
          <w:sz w:val="24"/>
          <w:szCs w:val="24"/>
        </w:rPr>
      </w:pPr>
    </w:p>
    <w:p w14:paraId="3CEE3B3E" w14:textId="268D7C5A" w:rsidR="005648A7" w:rsidRPr="00242FB4" w:rsidRDefault="005648A7" w:rsidP="00242FB4">
      <w:pPr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hAnsi="Times New Roman" w:cs="Times New Roman"/>
          <w:sz w:val="24"/>
          <w:szCs w:val="24"/>
        </w:rPr>
      </w:pPr>
    </w:p>
    <w:p w14:paraId="1CE83E6C" w14:textId="77777777" w:rsidR="005648A7" w:rsidRPr="00242FB4" w:rsidRDefault="005648A7" w:rsidP="00242FB4">
      <w:pPr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hAnsi="Times New Roman" w:cs="Times New Roman"/>
          <w:sz w:val="24"/>
          <w:szCs w:val="24"/>
        </w:rPr>
      </w:pPr>
    </w:p>
    <w:p w14:paraId="4C9C567C" w14:textId="77777777" w:rsidR="00E57A55" w:rsidRPr="00242FB4" w:rsidRDefault="00E57A55" w:rsidP="00242FB4">
      <w:pPr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hAnsi="Times New Roman" w:cs="Times New Roman"/>
          <w:sz w:val="24"/>
          <w:szCs w:val="24"/>
        </w:rPr>
      </w:pPr>
    </w:p>
    <w:p w14:paraId="24AEC191" w14:textId="77777777" w:rsidR="00E57A55" w:rsidRPr="00242FB4" w:rsidRDefault="00E57A55" w:rsidP="00242FB4">
      <w:pPr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hAnsi="Times New Roman" w:cs="Times New Roman"/>
          <w:sz w:val="24"/>
          <w:szCs w:val="24"/>
        </w:rPr>
      </w:pPr>
    </w:p>
    <w:p w14:paraId="5F44AE71" w14:textId="77777777" w:rsidR="00E57A55" w:rsidRPr="00242FB4" w:rsidRDefault="00E57A55" w:rsidP="00242FB4">
      <w:pPr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hAnsi="Times New Roman" w:cs="Times New Roman"/>
          <w:sz w:val="24"/>
          <w:szCs w:val="24"/>
        </w:rPr>
      </w:pPr>
    </w:p>
    <w:p w14:paraId="68E50BED" w14:textId="77777777" w:rsidR="00E57A55" w:rsidRPr="00242FB4" w:rsidRDefault="00E57A55" w:rsidP="00242FB4">
      <w:pPr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hAnsi="Times New Roman" w:cs="Times New Roman"/>
          <w:sz w:val="24"/>
          <w:szCs w:val="24"/>
        </w:rPr>
      </w:pPr>
    </w:p>
    <w:p w14:paraId="36076C00" w14:textId="77777777" w:rsidR="00E57A55" w:rsidRPr="00242FB4" w:rsidRDefault="00E57A55" w:rsidP="00242FB4">
      <w:pPr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hAnsi="Times New Roman" w:cs="Times New Roman"/>
          <w:sz w:val="24"/>
          <w:szCs w:val="24"/>
        </w:rPr>
      </w:pPr>
    </w:p>
    <w:p w14:paraId="55C6FADD" w14:textId="77777777" w:rsidR="00E57A55" w:rsidRPr="00242FB4" w:rsidRDefault="00E57A55" w:rsidP="00242FB4">
      <w:pPr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hAnsi="Times New Roman" w:cs="Times New Roman"/>
          <w:sz w:val="24"/>
          <w:szCs w:val="24"/>
        </w:rPr>
      </w:pPr>
    </w:p>
    <w:p w14:paraId="4D92D956" w14:textId="77777777" w:rsidR="00E57A55" w:rsidRPr="00242FB4" w:rsidRDefault="00E57A55" w:rsidP="00242FB4">
      <w:pPr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hAnsi="Times New Roman" w:cs="Times New Roman"/>
          <w:sz w:val="24"/>
          <w:szCs w:val="24"/>
        </w:rPr>
      </w:pPr>
    </w:p>
    <w:p w14:paraId="15A8850C" w14:textId="77777777" w:rsidR="00E57A55" w:rsidRPr="00242FB4" w:rsidRDefault="00E57A55" w:rsidP="00242FB4">
      <w:pPr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hAnsi="Times New Roman" w:cs="Times New Roman"/>
          <w:sz w:val="24"/>
          <w:szCs w:val="24"/>
        </w:rPr>
      </w:pPr>
    </w:p>
    <w:p w14:paraId="7D04D7CD" w14:textId="77777777" w:rsidR="00E57A55" w:rsidRPr="00242FB4" w:rsidRDefault="00E57A55" w:rsidP="00242FB4">
      <w:pPr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hAnsi="Times New Roman" w:cs="Times New Roman"/>
          <w:sz w:val="24"/>
          <w:szCs w:val="24"/>
        </w:rPr>
      </w:pPr>
    </w:p>
    <w:p w14:paraId="3DD7C763" w14:textId="77777777" w:rsidR="00E57A55" w:rsidRPr="00242FB4" w:rsidRDefault="00E57A55" w:rsidP="00242FB4">
      <w:pPr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hAnsi="Times New Roman" w:cs="Times New Roman"/>
          <w:sz w:val="24"/>
          <w:szCs w:val="24"/>
        </w:rPr>
      </w:pPr>
    </w:p>
    <w:p w14:paraId="1A08FACE" w14:textId="2EC3D98B" w:rsidR="00E57A55" w:rsidRPr="00242FB4" w:rsidRDefault="00E57A55" w:rsidP="00242FB4">
      <w:pPr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hAnsi="Times New Roman" w:cs="Times New Roman"/>
          <w:sz w:val="24"/>
          <w:szCs w:val="24"/>
        </w:rPr>
      </w:pPr>
    </w:p>
    <w:p w14:paraId="2A7D7D0B" w14:textId="1870AA2F" w:rsidR="00810409" w:rsidRPr="00242FB4" w:rsidRDefault="00810409" w:rsidP="00242FB4">
      <w:pPr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hAnsi="Times New Roman" w:cs="Times New Roman"/>
          <w:sz w:val="24"/>
          <w:szCs w:val="24"/>
        </w:rPr>
      </w:pPr>
    </w:p>
    <w:p w14:paraId="353D7CF4" w14:textId="77777777" w:rsidR="00810409" w:rsidRPr="00242FB4" w:rsidRDefault="00810409" w:rsidP="00242FB4">
      <w:pPr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hAnsi="Times New Roman" w:cs="Times New Roman"/>
          <w:sz w:val="24"/>
          <w:szCs w:val="24"/>
        </w:rPr>
      </w:pPr>
    </w:p>
    <w:p w14:paraId="725E4DF4" w14:textId="19AD8954" w:rsidR="00272C65" w:rsidRPr="00242FB4" w:rsidRDefault="00272C65" w:rsidP="00242FB4">
      <w:pPr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hAnsi="Times New Roman" w:cs="Times New Roman"/>
          <w:sz w:val="24"/>
          <w:szCs w:val="24"/>
        </w:rPr>
      </w:pPr>
      <w:r w:rsidRPr="00242FB4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14:paraId="26E17FBB" w14:textId="77777777" w:rsidR="00272C65" w:rsidRPr="00242FB4" w:rsidRDefault="00272C65" w:rsidP="00242FB4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 w:rsidRPr="00242FB4">
        <w:rPr>
          <w:rFonts w:ascii="Times New Roman" w:hAnsi="Times New Roman" w:cs="Times New Roman"/>
          <w:sz w:val="24"/>
          <w:szCs w:val="24"/>
        </w:rPr>
        <w:t>к республиканским нормативам</w:t>
      </w:r>
    </w:p>
    <w:p w14:paraId="33EDE69A" w14:textId="77777777" w:rsidR="00272C65" w:rsidRPr="00242FB4" w:rsidRDefault="00272C65" w:rsidP="00242FB4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 w:rsidRPr="00242FB4">
        <w:rPr>
          <w:rFonts w:ascii="Times New Roman" w:hAnsi="Times New Roman" w:cs="Times New Roman"/>
          <w:sz w:val="24"/>
          <w:szCs w:val="24"/>
        </w:rPr>
        <w:t>градостроительного проектирования</w:t>
      </w:r>
    </w:p>
    <w:p w14:paraId="48B4683A" w14:textId="77777777" w:rsidR="00272C65" w:rsidRPr="00242FB4" w:rsidRDefault="00272C65" w:rsidP="00242FB4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 w:rsidRPr="00242FB4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14:paraId="08F820A2" w14:textId="77777777" w:rsidR="00163229" w:rsidRPr="00242FB4" w:rsidRDefault="00163229" w:rsidP="00242FB4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 w:rsidRPr="00242FB4">
        <w:rPr>
          <w:rFonts w:ascii="Times New Roman" w:hAnsi="Times New Roman" w:cs="Times New Roman"/>
          <w:sz w:val="24"/>
          <w:szCs w:val="24"/>
        </w:rPr>
        <w:t>(в редакции постановления</w:t>
      </w:r>
    </w:p>
    <w:p w14:paraId="3208A8F1" w14:textId="77777777" w:rsidR="00163229" w:rsidRPr="00242FB4" w:rsidRDefault="00163229" w:rsidP="00242FB4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 w:rsidRPr="00242FB4">
        <w:rPr>
          <w:rFonts w:ascii="Times New Roman" w:hAnsi="Times New Roman" w:cs="Times New Roman"/>
          <w:sz w:val="24"/>
          <w:szCs w:val="24"/>
        </w:rPr>
        <w:t>Кабинета Министров</w:t>
      </w:r>
    </w:p>
    <w:p w14:paraId="1145E0F9" w14:textId="77777777" w:rsidR="00163229" w:rsidRPr="00242FB4" w:rsidRDefault="00163229" w:rsidP="00242FB4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 w:rsidRPr="00242FB4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14:paraId="40D46582" w14:textId="765C7BB6" w:rsidR="00163229" w:rsidRPr="00242FB4" w:rsidRDefault="00163229" w:rsidP="00242FB4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 w:rsidRPr="00242FB4">
        <w:rPr>
          <w:rFonts w:ascii="Times New Roman" w:hAnsi="Times New Roman" w:cs="Times New Roman"/>
          <w:sz w:val="24"/>
          <w:szCs w:val="24"/>
        </w:rPr>
        <w:t>от «_</w:t>
      </w:r>
      <w:proofErr w:type="gramStart"/>
      <w:r w:rsidRPr="00242FB4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242FB4">
        <w:rPr>
          <w:rFonts w:ascii="Times New Roman" w:hAnsi="Times New Roman" w:cs="Times New Roman"/>
          <w:sz w:val="24"/>
          <w:szCs w:val="24"/>
        </w:rPr>
        <w:t xml:space="preserve">_______ 2024 № </w:t>
      </w:r>
      <w:r w:rsidR="00E47C64" w:rsidRPr="00242FB4">
        <w:rPr>
          <w:rFonts w:ascii="Times New Roman" w:hAnsi="Times New Roman" w:cs="Times New Roman"/>
          <w:sz w:val="24"/>
          <w:szCs w:val="24"/>
        </w:rPr>
        <w:t>____</w:t>
      </w:r>
      <w:r w:rsidRPr="00242FB4">
        <w:rPr>
          <w:rFonts w:ascii="Times New Roman" w:hAnsi="Times New Roman" w:cs="Times New Roman"/>
          <w:sz w:val="24"/>
          <w:szCs w:val="24"/>
        </w:rPr>
        <w:t>)</w:t>
      </w:r>
    </w:p>
    <w:p w14:paraId="317A0AA6" w14:textId="31F73F73" w:rsidR="00163229" w:rsidRPr="00242FB4" w:rsidRDefault="00163229" w:rsidP="00242F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CAF2B47" w14:textId="46D08A37" w:rsidR="00C85646" w:rsidRPr="00242FB4" w:rsidRDefault="00C85646" w:rsidP="00242FB4">
      <w:pPr>
        <w:pStyle w:val="af"/>
      </w:pPr>
      <w:r w:rsidRPr="00242FB4">
        <w:rPr>
          <w:noProof/>
        </w:rPr>
        <w:drawing>
          <wp:inline distT="0" distB="0" distL="0" distR="0" wp14:anchorId="742D6601" wp14:editId="1E89D437">
            <wp:extent cx="6463665" cy="4573452"/>
            <wp:effectExtent l="0" t="0" r="0" b="0"/>
            <wp:docPr id="1" name="Рисунок 1" descr="D:\Римма\Объекты\РНГП\К урбанизированности3_ма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имма\Объекты\РНГП\К урбанизированности3_ма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057" cy="4590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264A1" w14:textId="77777777" w:rsidR="00FE4490" w:rsidRPr="00242FB4" w:rsidRDefault="00FE4490" w:rsidP="00242FB4">
      <w:pPr>
        <w:pStyle w:val="af0"/>
        <w:tabs>
          <w:tab w:val="left" w:pos="8647"/>
        </w:tabs>
        <w:ind w:firstLine="742"/>
        <w:jc w:val="both"/>
        <w:rPr>
          <w:sz w:val="20"/>
          <w:szCs w:val="20"/>
        </w:rPr>
      </w:pPr>
      <w:r w:rsidRPr="00242FB4">
        <w:rPr>
          <w:sz w:val="20"/>
          <w:szCs w:val="20"/>
        </w:rPr>
        <w:t xml:space="preserve">Примечание: </w:t>
      </w:r>
    </w:p>
    <w:p w14:paraId="0D81F53D" w14:textId="34FB3A3F" w:rsidR="00FE4490" w:rsidRPr="00242FB4" w:rsidRDefault="00FE4490" w:rsidP="00242FB4">
      <w:pPr>
        <w:pStyle w:val="af0"/>
        <w:tabs>
          <w:tab w:val="left" w:pos="8647"/>
        </w:tabs>
        <w:ind w:firstLine="742"/>
        <w:jc w:val="both"/>
        <w:rPr>
          <w:sz w:val="20"/>
          <w:szCs w:val="20"/>
        </w:rPr>
      </w:pPr>
      <w:r w:rsidRPr="00242FB4">
        <w:rPr>
          <w:sz w:val="20"/>
          <w:szCs w:val="20"/>
        </w:rPr>
        <w:t>1 группа – городские округа (Казань, Набережные Челны),</w:t>
      </w:r>
    </w:p>
    <w:p w14:paraId="4DA9CEF8" w14:textId="77777777" w:rsidR="00FE4490" w:rsidRPr="00242FB4" w:rsidRDefault="00FE4490" w:rsidP="00242FB4">
      <w:pPr>
        <w:pStyle w:val="af0"/>
        <w:tabs>
          <w:tab w:val="left" w:pos="8647"/>
        </w:tabs>
        <w:ind w:firstLine="742"/>
        <w:jc w:val="both"/>
        <w:rPr>
          <w:sz w:val="20"/>
          <w:szCs w:val="20"/>
        </w:rPr>
      </w:pPr>
      <w:r w:rsidRPr="00242FB4">
        <w:rPr>
          <w:sz w:val="20"/>
          <w:szCs w:val="20"/>
        </w:rPr>
        <w:t>2 группа – муниципальные районы в зоне агломераций (Казанской, Набережно-</w:t>
      </w:r>
      <w:proofErr w:type="spellStart"/>
      <w:r w:rsidRPr="00242FB4">
        <w:rPr>
          <w:sz w:val="20"/>
          <w:szCs w:val="20"/>
        </w:rPr>
        <w:t>Челнинской</w:t>
      </w:r>
      <w:proofErr w:type="spellEnd"/>
      <w:r w:rsidRPr="00242FB4">
        <w:rPr>
          <w:sz w:val="20"/>
          <w:szCs w:val="20"/>
        </w:rPr>
        <w:t xml:space="preserve">, </w:t>
      </w:r>
      <w:proofErr w:type="spellStart"/>
      <w:r w:rsidRPr="00242FB4">
        <w:rPr>
          <w:sz w:val="20"/>
          <w:szCs w:val="20"/>
        </w:rPr>
        <w:t>Альметьевской</w:t>
      </w:r>
      <w:proofErr w:type="spellEnd"/>
      <w:r w:rsidRPr="00242FB4">
        <w:rPr>
          <w:sz w:val="20"/>
          <w:szCs w:val="20"/>
        </w:rPr>
        <w:t>),</w:t>
      </w:r>
    </w:p>
    <w:p w14:paraId="0675E793" w14:textId="77777777" w:rsidR="00FE4490" w:rsidRPr="00242FB4" w:rsidRDefault="00FE4490" w:rsidP="00242FB4">
      <w:pPr>
        <w:pStyle w:val="af0"/>
        <w:tabs>
          <w:tab w:val="left" w:pos="8647"/>
        </w:tabs>
        <w:ind w:firstLine="742"/>
        <w:jc w:val="both"/>
        <w:rPr>
          <w:sz w:val="20"/>
          <w:szCs w:val="20"/>
        </w:rPr>
      </w:pPr>
      <w:r w:rsidRPr="00242FB4">
        <w:rPr>
          <w:sz w:val="20"/>
          <w:szCs w:val="20"/>
        </w:rPr>
        <w:t>3 группа – муниципальные районы с административным центром со статусом «город»,</w:t>
      </w:r>
    </w:p>
    <w:p w14:paraId="74419FF5" w14:textId="77777777" w:rsidR="00FE4490" w:rsidRPr="00AE519D" w:rsidRDefault="00FE4490" w:rsidP="00242FB4">
      <w:pPr>
        <w:pStyle w:val="af0"/>
        <w:tabs>
          <w:tab w:val="left" w:pos="8647"/>
        </w:tabs>
        <w:ind w:firstLine="742"/>
        <w:jc w:val="both"/>
        <w:rPr>
          <w:sz w:val="20"/>
          <w:szCs w:val="20"/>
        </w:rPr>
      </w:pPr>
      <w:r w:rsidRPr="00242FB4">
        <w:rPr>
          <w:sz w:val="20"/>
          <w:szCs w:val="20"/>
        </w:rPr>
        <w:t>4 группа – остальные муниципальные районы.</w:t>
      </w:r>
    </w:p>
    <w:p w14:paraId="5F5E7B9C" w14:textId="7663D8DC" w:rsidR="002D56EA" w:rsidRDefault="002D56EA" w:rsidP="00242F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F836E9F" w14:textId="35A117E9" w:rsidR="00964C44" w:rsidRDefault="00964C44" w:rsidP="00242F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01F0411" w14:textId="62C3BD72" w:rsidR="00964C44" w:rsidRDefault="00964C44" w:rsidP="00242F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A47B986" w14:textId="091C7B1E" w:rsidR="00964C44" w:rsidRDefault="00964C44" w:rsidP="00242F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4ABEE30" w14:textId="5E310D20" w:rsidR="00964C44" w:rsidRDefault="00964C44" w:rsidP="00242F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AD16CA1" w14:textId="359758F7" w:rsidR="00964C44" w:rsidRDefault="00964C44" w:rsidP="00242F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A3CBBF3" w14:textId="5AE4BCAE" w:rsidR="00964C44" w:rsidRDefault="00964C44" w:rsidP="00242F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427468A" w14:textId="62236C90" w:rsidR="00964C44" w:rsidRDefault="00964C44" w:rsidP="00242F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408A85B" w14:textId="06E3D29D" w:rsidR="00964C44" w:rsidRDefault="00964C44" w:rsidP="00242F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D138555" w14:textId="48EA75B7" w:rsidR="00964C44" w:rsidRDefault="00964C44" w:rsidP="00242F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5B2CCCA" w14:textId="74004CE6" w:rsidR="00964C44" w:rsidRDefault="00964C44" w:rsidP="00242F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A9314F5" w14:textId="17C86CEE" w:rsidR="00964C44" w:rsidRDefault="00964C44" w:rsidP="00242F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F07B6EE" w14:textId="41DB42B1" w:rsidR="00964C44" w:rsidRDefault="00964C44" w:rsidP="00242F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39A5A4B" w14:textId="3251A0DC" w:rsidR="00964C44" w:rsidRDefault="00964C44" w:rsidP="00242F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D86195B" w14:textId="77777777" w:rsidR="00964C44" w:rsidRPr="00964C44" w:rsidRDefault="00964C44" w:rsidP="00964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64C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14:paraId="0C87732E" w14:textId="77777777" w:rsidR="00964C44" w:rsidRPr="00964C44" w:rsidRDefault="00964C44" w:rsidP="00964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64C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 проекту постановления Кабинета Министров Республики Татарстан</w:t>
      </w:r>
    </w:p>
    <w:p w14:paraId="435A6B40" w14:textId="77777777" w:rsidR="00964C44" w:rsidRPr="00964C44" w:rsidRDefault="00964C44" w:rsidP="00964C44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4C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964C4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О </w:t>
      </w:r>
      <w:r w:rsidRPr="00964C44">
        <w:rPr>
          <w:rFonts w:ascii="Times New Roman" w:eastAsia="Times New Roman" w:hAnsi="Times New Roman" w:cs="Times New Roman"/>
          <w:b/>
          <w:sz w:val="28"/>
          <w:szCs w:val="28"/>
        </w:rPr>
        <w:t>внесении изменений в постановление Кабинета Министров Республики Татарстан от 27.12.2013 № 1071 «Об утверждении республиканских нормативов градостроительного проектирования Республики Татарстан»</w:t>
      </w:r>
    </w:p>
    <w:p w14:paraId="7ED15149" w14:textId="77777777" w:rsidR="00964C44" w:rsidRPr="00964C44" w:rsidRDefault="00964C44" w:rsidP="00964C4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F2851F5" w14:textId="77777777" w:rsidR="00964C44" w:rsidRPr="00964C44" w:rsidRDefault="00964C44" w:rsidP="00964C44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C44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постановления Кабинета Министров Республики Татарстан «</w:t>
      </w:r>
      <w:r w:rsidRPr="00964C4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 </w:t>
      </w:r>
      <w:r w:rsidRPr="00964C44">
        <w:rPr>
          <w:rFonts w:ascii="Times New Roman" w:eastAsia="Times New Roman" w:hAnsi="Times New Roman" w:cs="Times New Roman"/>
          <w:sz w:val="28"/>
          <w:szCs w:val="28"/>
        </w:rPr>
        <w:t>внесении изменений в постановление Кабинета Министров Республики Татарстан от 27.12.2013 № 1071 «Об утверждении республиканских нормативов градостроительного проектирования Республики Татарстан»</w:t>
      </w:r>
      <w:r w:rsidRPr="00964C4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964C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– проект постановления) подготовлен в целях исполнения распоряжения Кабинета Министров Республики Татарстан от 14.02.2024 № 295-р о принятии решения о подготовке изменений в </w:t>
      </w:r>
      <w:r w:rsidRPr="00964C44">
        <w:rPr>
          <w:rFonts w:ascii="Times New Roman" w:eastAsia="Times New Roman" w:hAnsi="Times New Roman" w:cs="Times New Roman"/>
          <w:sz w:val="28"/>
          <w:szCs w:val="28"/>
        </w:rPr>
        <w:t>республиканские нормативы градостроительного проектирования, утвержденные постановлением Кабинета Министров Республики Татарстан от 27.12.2013 № 1071.</w:t>
      </w:r>
    </w:p>
    <w:p w14:paraId="08DD0856" w14:textId="77777777" w:rsidR="00964C44" w:rsidRPr="00964C44" w:rsidRDefault="00964C44" w:rsidP="00964C44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C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Проектом постановления </w:t>
      </w:r>
      <w:r w:rsidRPr="00964C44">
        <w:rPr>
          <w:rFonts w:ascii="Times New Roman" w:eastAsia="Times New Roman" w:hAnsi="Times New Roman" w:cs="Times New Roman"/>
          <w:sz w:val="28"/>
          <w:szCs w:val="28"/>
        </w:rPr>
        <w:t>предлагается внести изменения в республиканские нормативы градостроительного проектирования Республики Татарстан в части расчетных нормативов объектов местного значения в области образования с целью устранения возникших противоречий между расчетными и реальными потребностями в объектах образования для населения Республики Татарстан.</w:t>
      </w:r>
    </w:p>
    <w:p w14:paraId="22958709" w14:textId="77777777" w:rsidR="00964C44" w:rsidRPr="00964C44" w:rsidRDefault="00964C44" w:rsidP="00964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C44">
        <w:rPr>
          <w:rFonts w:ascii="Times New Roman" w:eastAsia="Times New Roman" w:hAnsi="Times New Roman" w:cs="Times New Roman"/>
          <w:sz w:val="28"/>
          <w:szCs w:val="28"/>
        </w:rPr>
        <w:t>Необходимость изменения указанных региональных нормативов обусловлена проблемами, возникающими с расчетом потребностей в объектах социального обслуживания в сельских поселениях, в которых планируется размещение многоквартирных домов различной этажности.</w:t>
      </w:r>
    </w:p>
    <w:p w14:paraId="5D6A3C29" w14:textId="77777777" w:rsidR="00964C44" w:rsidRPr="00964C44" w:rsidRDefault="00964C44" w:rsidP="00964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C44">
        <w:rPr>
          <w:rFonts w:ascii="Times New Roman" w:eastAsia="Times New Roman" w:hAnsi="Times New Roman" w:cs="Times New Roman"/>
          <w:sz w:val="28"/>
          <w:szCs w:val="28"/>
        </w:rPr>
        <w:t>В СП 42.13330.2016 «Свод правил. Градостроительство. Планировка и застройка городских и сельских поселений. Актуализированная редакция СНиП 2.07.01-89*», утвержденных приказом Министерства строительства и жилищно-коммунального хозяйства Российской Федерации от 30.12.2016 № 1034/</w:t>
      </w:r>
      <w:proofErr w:type="spellStart"/>
      <w:r w:rsidRPr="00964C44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spellEnd"/>
      <w:r w:rsidRPr="00964C44">
        <w:rPr>
          <w:rFonts w:ascii="Times New Roman" w:eastAsia="Times New Roman" w:hAnsi="Times New Roman" w:cs="Times New Roman"/>
          <w:sz w:val="28"/>
          <w:szCs w:val="28"/>
        </w:rPr>
        <w:t>, приводятся показатели необходимого обеспечения объектами образования вне зависимости от принадлежности к сельскому или городскому типу населенного пункта, однако не указывается возраст детей, которых необходимо обеспечить местами в школах и детских садах (указан только процент детей дошкольного и школьного возраста – 85% детей дошкольного возраста, 100% детей школьного возраста). Данные показатели являются рекомендуемыми для применения. Для расчетов потребности необходимо также определить демографическую структуру прогнозного населения, что не представляется возможным при отсутствии сведений о возрастно-половом составе прогнозного населения конкретной территории.</w:t>
      </w:r>
    </w:p>
    <w:p w14:paraId="4F92CD35" w14:textId="77777777" w:rsidR="00964C44" w:rsidRPr="00964C44" w:rsidRDefault="00964C44" w:rsidP="00964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C44">
        <w:rPr>
          <w:rFonts w:ascii="Times New Roman" w:eastAsia="Times New Roman" w:hAnsi="Times New Roman" w:cs="Times New Roman"/>
          <w:sz w:val="28"/>
          <w:szCs w:val="28"/>
        </w:rPr>
        <w:t xml:space="preserve">При размещении жилого фонда в данных поселениях расчет потребности в местах в общеобразовательных школах и детских садах при отсутствии местных нормативов градостроительного проектирования осуществляется по нормативам для сельских населенных пунктов (45 мест на 100 детей в возрасте от 7 до 18 лет в школах и 45 мест на 100 детей в возрасте 0-7 лет в детских садах) и не соответствует реальным потребностям населения. Уровень </w:t>
      </w:r>
      <w:proofErr w:type="spellStart"/>
      <w:r w:rsidRPr="00964C44">
        <w:rPr>
          <w:rFonts w:ascii="Times New Roman" w:eastAsia="Times New Roman" w:hAnsi="Times New Roman" w:cs="Times New Roman"/>
          <w:sz w:val="28"/>
          <w:szCs w:val="28"/>
        </w:rPr>
        <w:t>урбанизированности</w:t>
      </w:r>
      <w:proofErr w:type="spellEnd"/>
      <w:r w:rsidRPr="00964C44">
        <w:rPr>
          <w:rFonts w:ascii="Times New Roman" w:eastAsia="Times New Roman" w:hAnsi="Times New Roman" w:cs="Times New Roman"/>
          <w:sz w:val="28"/>
          <w:szCs w:val="28"/>
        </w:rPr>
        <w:t xml:space="preserve"> данных территорий, прогноз</w:t>
      </w:r>
      <w:r w:rsidRPr="00964C44">
        <w:rPr>
          <w:rFonts w:ascii="Times New Roman" w:eastAsia="Times New Roman" w:hAnsi="Times New Roman" w:cs="Times New Roman"/>
          <w:sz w:val="28"/>
          <w:szCs w:val="28"/>
        </w:rPr>
        <w:lastRenderedPageBreak/>
        <w:t>ная численность населения, тип хозяйственной деятельности, и как следствие, потребность в объектах инфраструктуры (в первую очередь социальной) не соответствует сельскому типу населенных пунктов.</w:t>
      </w:r>
    </w:p>
    <w:p w14:paraId="4DD73BB3" w14:textId="77777777" w:rsidR="00964C44" w:rsidRPr="00964C44" w:rsidRDefault="00964C44" w:rsidP="00964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C44">
        <w:rPr>
          <w:rFonts w:ascii="Times New Roman" w:eastAsia="Times New Roman" w:hAnsi="Times New Roman" w:cs="Times New Roman"/>
          <w:sz w:val="28"/>
          <w:szCs w:val="28"/>
        </w:rPr>
        <w:t xml:space="preserve">Например, с. </w:t>
      </w:r>
      <w:proofErr w:type="spellStart"/>
      <w:r w:rsidRPr="00964C44">
        <w:rPr>
          <w:rFonts w:ascii="Times New Roman" w:eastAsia="Times New Roman" w:hAnsi="Times New Roman" w:cs="Times New Roman"/>
          <w:sz w:val="28"/>
          <w:szCs w:val="28"/>
        </w:rPr>
        <w:t>Усады</w:t>
      </w:r>
      <w:proofErr w:type="spellEnd"/>
      <w:r w:rsidRPr="00964C44">
        <w:rPr>
          <w:rFonts w:ascii="Times New Roman" w:eastAsia="Times New Roman" w:hAnsi="Times New Roman" w:cs="Times New Roman"/>
          <w:sz w:val="28"/>
          <w:szCs w:val="28"/>
        </w:rPr>
        <w:t xml:space="preserve">, с. </w:t>
      </w:r>
      <w:proofErr w:type="spellStart"/>
      <w:r w:rsidRPr="00964C44">
        <w:rPr>
          <w:rFonts w:ascii="Times New Roman" w:eastAsia="Times New Roman" w:hAnsi="Times New Roman" w:cs="Times New Roman"/>
          <w:sz w:val="28"/>
          <w:szCs w:val="28"/>
        </w:rPr>
        <w:t>Столбище</w:t>
      </w:r>
      <w:proofErr w:type="spellEnd"/>
      <w:r w:rsidRPr="00964C44">
        <w:rPr>
          <w:rFonts w:ascii="Times New Roman" w:eastAsia="Times New Roman" w:hAnsi="Times New Roman" w:cs="Times New Roman"/>
          <w:sz w:val="28"/>
          <w:szCs w:val="28"/>
        </w:rPr>
        <w:t xml:space="preserve"> Лаишевского муниципального района, с. Высокая Гора, д. </w:t>
      </w:r>
      <w:proofErr w:type="spellStart"/>
      <w:r w:rsidRPr="00964C44">
        <w:rPr>
          <w:rFonts w:ascii="Times New Roman" w:eastAsia="Times New Roman" w:hAnsi="Times New Roman" w:cs="Times New Roman"/>
          <w:sz w:val="28"/>
          <w:szCs w:val="28"/>
        </w:rPr>
        <w:t>Эстачи</w:t>
      </w:r>
      <w:proofErr w:type="spellEnd"/>
      <w:r w:rsidRPr="00964C44">
        <w:rPr>
          <w:rFonts w:ascii="Times New Roman" w:eastAsia="Times New Roman" w:hAnsi="Times New Roman" w:cs="Times New Roman"/>
          <w:sz w:val="28"/>
          <w:szCs w:val="28"/>
        </w:rPr>
        <w:t xml:space="preserve"> Высокогорского муниципального района, д. </w:t>
      </w:r>
      <w:proofErr w:type="spellStart"/>
      <w:r w:rsidRPr="00964C44">
        <w:rPr>
          <w:rFonts w:ascii="Times New Roman" w:eastAsia="Times New Roman" w:hAnsi="Times New Roman" w:cs="Times New Roman"/>
          <w:sz w:val="28"/>
          <w:szCs w:val="28"/>
        </w:rPr>
        <w:t>Куюки</w:t>
      </w:r>
      <w:proofErr w:type="spellEnd"/>
      <w:r w:rsidRPr="00964C44">
        <w:rPr>
          <w:rFonts w:ascii="Times New Roman" w:eastAsia="Times New Roman" w:hAnsi="Times New Roman" w:cs="Times New Roman"/>
          <w:sz w:val="28"/>
          <w:szCs w:val="28"/>
        </w:rPr>
        <w:t xml:space="preserve">, с. Новое </w:t>
      </w:r>
      <w:proofErr w:type="spellStart"/>
      <w:r w:rsidRPr="00964C44">
        <w:rPr>
          <w:rFonts w:ascii="Times New Roman" w:eastAsia="Times New Roman" w:hAnsi="Times New Roman" w:cs="Times New Roman"/>
          <w:sz w:val="28"/>
          <w:szCs w:val="28"/>
        </w:rPr>
        <w:t>Шигалеево</w:t>
      </w:r>
      <w:proofErr w:type="spellEnd"/>
      <w:r w:rsidRPr="00964C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4C44">
        <w:rPr>
          <w:rFonts w:ascii="Times New Roman" w:eastAsia="Times New Roman" w:hAnsi="Times New Roman" w:cs="Times New Roman"/>
          <w:sz w:val="28"/>
          <w:szCs w:val="28"/>
        </w:rPr>
        <w:t>Пестречинского</w:t>
      </w:r>
      <w:proofErr w:type="spellEnd"/>
      <w:r w:rsidRPr="00964C4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района, с. </w:t>
      </w:r>
      <w:proofErr w:type="spellStart"/>
      <w:r w:rsidRPr="00964C44">
        <w:rPr>
          <w:rFonts w:ascii="Times New Roman" w:eastAsia="Times New Roman" w:hAnsi="Times New Roman" w:cs="Times New Roman"/>
          <w:sz w:val="28"/>
          <w:szCs w:val="28"/>
        </w:rPr>
        <w:t>Осиново</w:t>
      </w:r>
      <w:proofErr w:type="spellEnd"/>
      <w:r w:rsidRPr="00964C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4C44">
        <w:rPr>
          <w:rFonts w:ascii="Times New Roman" w:eastAsia="Times New Roman" w:hAnsi="Times New Roman" w:cs="Times New Roman"/>
          <w:sz w:val="28"/>
          <w:szCs w:val="28"/>
        </w:rPr>
        <w:t>Зеленодольского</w:t>
      </w:r>
      <w:proofErr w:type="spellEnd"/>
      <w:r w:rsidRPr="00964C4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района, сельские населенные пункты Тукаевского муниципального района испытывают влияние крупных ядер агломераций (</w:t>
      </w:r>
      <w:proofErr w:type="spellStart"/>
      <w:r w:rsidRPr="00964C44">
        <w:rPr>
          <w:rFonts w:ascii="Times New Roman" w:eastAsia="Times New Roman" w:hAnsi="Times New Roman" w:cs="Times New Roman"/>
          <w:sz w:val="28"/>
          <w:szCs w:val="28"/>
        </w:rPr>
        <w:t>г.Казань</w:t>
      </w:r>
      <w:proofErr w:type="spellEnd"/>
      <w:r w:rsidRPr="00964C4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64C44">
        <w:rPr>
          <w:rFonts w:ascii="Times New Roman" w:eastAsia="Times New Roman" w:hAnsi="Times New Roman" w:cs="Times New Roman"/>
          <w:sz w:val="28"/>
          <w:szCs w:val="28"/>
        </w:rPr>
        <w:t>г.Набережные</w:t>
      </w:r>
      <w:proofErr w:type="spellEnd"/>
      <w:r w:rsidRPr="00964C44">
        <w:rPr>
          <w:rFonts w:ascii="Times New Roman" w:eastAsia="Times New Roman" w:hAnsi="Times New Roman" w:cs="Times New Roman"/>
          <w:sz w:val="28"/>
          <w:szCs w:val="28"/>
        </w:rPr>
        <w:t xml:space="preserve"> Челны). Как следствие, возникает высокая потребность в объектах социальной инфраструктуры данных населенных пунктов, не отраженная в документах территориального планирования, проектах планировки территории, поскольку расчет производится в соответствии со статусом данных населенных пунктов (село, деревня, поселок). Учет данной ситуации в местных нормативах градостроительного проектирования органами местного самоуправления не производится.</w:t>
      </w:r>
    </w:p>
    <w:p w14:paraId="551A2CE0" w14:textId="77777777" w:rsidR="00964C44" w:rsidRPr="00964C44" w:rsidRDefault="00964C44" w:rsidP="00964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C44">
        <w:rPr>
          <w:rFonts w:ascii="Times New Roman" w:eastAsia="Times New Roman" w:hAnsi="Times New Roman" w:cs="Times New Roman"/>
          <w:sz w:val="28"/>
          <w:szCs w:val="28"/>
        </w:rPr>
        <w:t>Создаваемый таким образом дефицит потребности в объектах, невозможно восполнить на последующих стадиях проектирования ввиду отсутствия сведений о потребности в строительстве данных объектов, и как следствие, отсутствие территорий (земельных участков) для размещения объектов.</w:t>
      </w:r>
    </w:p>
    <w:p w14:paraId="683867F6" w14:textId="77777777" w:rsidR="00964C44" w:rsidRPr="00964C44" w:rsidRDefault="00964C44" w:rsidP="00964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C44">
        <w:rPr>
          <w:rFonts w:ascii="Times New Roman" w:eastAsia="Times New Roman" w:hAnsi="Times New Roman" w:cs="Times New Roman"/>
          <w:sz w:val="28"/>
          <w:szCs w:val="28"/>
        </w:rPr>
        <w:t>Ввиду отсутствия сведений по городским и сельским поселениям о прогнозной демографической структуре населения проектируемых территорий при разработке генеральных планов муниципальных образований и проектов планировки территории жилой застройки возникла необходимость приведения нормативов в области образования к показателям, напрямую не зависящим от возрастной структуры населения.</w:t>
      </w:r>
    </w:p>
    <w:p w14:paraId="56F9395C" w14:textId="77777777" w:rsidR="00964C44" w:rsidRPr="00964C44" w:rsidRDefault="00964C44" w:rsidP="00964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C44">
        <w:rPr>
          <w:rFonts w:ascii="Times New Roman" w:eastAsia="Times New Roman" w:hAnsi="Times New Roman" w:cs="Times New Roman"/>
          <w:sz w:val="28"/>
          <w:szCs w:val="28"/>
        </w:rPr>
        <w:t xml:space="preserve">В рамках проведенных расчетов на основании сведений о численности детей и подростков в Республике Татарстан определены нормативы для расчета потребностей в объектах образования. Экспертным методом принято, что необходимо обеспечивать местами в детских садах 85 % суммарной численности детей дошкольного возраста (дошкольный возраст - 100 % детей в возрасте 0-6 лет и 50 % детей в возрасте 7 лет), а также местами в школах 100 % суммарной численности детей школьного возраста (школьный возраст - 50 % детей в возрасте 7 лет, 100 % детей в возрасте 8-16 лет, 75 процентов детей в возрасте 17-18 лет). Расчетная численность детей и подростков соотнесена с общей численностью населения Республики Татарстан (количество мест на 1000 человек). Заключительным этапом произведен перерасчет данных показателей на 10 000 </w:t>
      </w:r>
      <w:proofErr w:type="spellStart"/>
      <w:proofErr w:type="gramStart"/>
      <w:r w:rsidRPr="00964C44">
        <w:rPr>
          <w:rFonts w:ascii="Times New Roman" w:eastAsia="Times New Roman" w:hAnsi="Times New Roman" w:cs="Times New Roman"/>
          <w:sz w:val="28"/>
          <w:szCs w:val="28"/>
        </w:rPr>
        <w:t>кв.метров</w:t>
      </w:r>
      <w:proofErr w:type="spellEnd"/>
      <w:proofErr w:type="gramEnd"/>
      <w:r w:rsidRPr="00964C44">
        <w:rPr>
          <w:rFonts w:ascii="Times New Roman" w:eastAsia="Times New Roman" w:hAnsi="Times New Roman" w:cs="Times New Roman"/>
          <w:sz w:val="28"/>
          <w:szCs w:val="28"/>
        </w:rPr>
        <w:t xml:space="preserve"> общей площади квартир в многоквартирной застройке и на 100 домохозяйств в индивидуальной и блокированной жилой застройке исходя из планируемой жилищной обеспеченности 30 </w:t>
      </w:r>
      <w:proofErr w:type="spellStart"/>
      <w:r w:rsidRPr="00964C44">
        <w:rPr>
          <w:rFonts w:ascii="Times New Roman" w:eastAsia="Times New Roman" w:hAnsi="Times New Roman" w:cs="Times New Roman"/>
          <w:sz w:val="28"/>
          <w:szCs w:val="28"/>
        </w:rPr>
        <w:t>кв.метров</w:t>
      </w:r>
      <w:proofErr w:type="spellEnd"/>
      <w:r w:rsidRPr="00964C44">
        <w:rPr>
          <w:rFonts w:ascii="Times New Roman" w:eastAsia="Times New Roman" w:hAnsi="Times New Roman" w:cs="Times New Roman"/>
          <w:sz w:val="28"/>
          <w:szCs w:val="28"/>
        </w:rPr>
        <w:t xml:space="preserve"> на человека в многоквартирных домах и среднего размера домохозяйства (3,2-3,3 человека) в индивидуальной и блокированной застройке для стандартного жилья.</w:t>
      </w:r>
    </w:p>
    <w:p w14:paraId="321A54F7" w14:textId="77777777" w:rsidR="00964C44" w:rsidRPr="00964C44" w:rsidRDefault="00964C44" w:rsidP="00964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C44">
        <w:rPr>
          <w:rFonts w:ascii="Times New Roman" w:eastAsia="Times New Roman" w:hAnsi="Times New Roman" w:cs="Times New Roman"/>
          <w:sz w:val="28"/>
          <w:szCs w:val="28"/>
        </w:rPr>
        <w:t>В связи с чем, проектом постановления предлагается показатель минимального допустимого уровня обеспеченности о</w:t>
      </w:r>
      <w:r w:rsidRPr="00964C44">
        <w:rPr>
          <w:rFonts w:ascii="Times New Roman" w:eastAsia="Times New Roman" w:hAnsi="Times New Roman" w:cs="Times New Roman"/>
          <w:bCs/>
          <w:sz w:val="28"/>
          <w:szCs w:val="28"/>
        </w:rPr>
        <w:t>бъектов местного значения в области образования определять из расчета</w:t>
      </w:r>
      <w:r w:rsidRPr="00964C44">
        <w:rPr>
          <w:rFonts w:ascii="Times New Roman" w:eastAsia="Times New Roman" w:hAnsi="Times New Roman" w:cs="Times New Roman"/>
          <w:sz w:val="28"/>
          <w:szCs w:val="28"/>
        </w:rPr>
        <w:t xml:space="preserve"> количества мест в дошкольных образовательных организациях и общеобразовательных школах на 10 000 </w:t>
      </w:r>
      <w:proofErr w:type="spellStart"/>
      <w:proofErr w:type="gramStart"/>
      <w:r w:rsidRPr="00964C44">
        <w:rPr>
          <w:rFonts w:ascii="Times New Roman" w:eastAsia="Times New Roman" w:hAnsi="Times New Roman" w:cs="Times New Roman"/>
          <w:sz w:val="28"/>
          <w:szCs w:val="28"/>
        </w:rPr>
        <w:t>кв.метров</w:t>
      </w:r>
      <w:proofErr w:type="spellEnd"/>
      <w:proofErr w:type="gramEnd"/>
      <w:r w:rsidRPr="00964C44">
        <w:rPr>
          <w:rFonts w:ascii="Times New Roman" w:eastAsia="Times New Roman" w:hAnsi="Times New Roman" w:cs="Times New Roman"/>
          <w:sz w:val="28"/>
          <w:szCs w:val="28"/>
        </w:rPr>
        <w:t xml:space="preserve"> общей площади квартир в многоквартирной застройке и на 100 домохозяйств в индивидуальной и блокированной жилой застройке. Аналогичный метод использован в местных нормативах градостроительного проектирования города Казани и города Набережные Челны.</w:t>
      </w:r>
    </w:p>
    <w:p w14:paraId="373A59B4" w14:textId="77777777" w:rsidR="00964C44" w:rsidRPr="00964C44" w:rsidRDefault="00964C44" w:rsidP="00964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901D4A" w14:textId="77777777" w:rsidR="00964C44" w:rsidRPr="00964C44" w:rsidRDefault="00964C44" w:rsidP="00964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C44">
        <w:rPr>
          <w:rFonts w:ascii="Times New Roman" w:eastAsia="Times New Roman" w:hAnsi="Times New Roman" w:cs="Times New Roman"/>
          <w:sz w:val="28"/>
          <w:szCs w:val="28"/>
        </w:rPr>
        <w:t>В зависимости от интенсивности жилищного строительства, перспективы развития территорий, численности населения проектом постановления предусматривается группировка муниципальных районов и городских округов по Республике Татарстан:</w:t>
      </w:r>
    </w:p>
    <w:p w14:paraId="37C083FD" w14:textId="77777777" w:rsidR="00964C44" w:rsidRPr="00964C44" w:rsidRDefault="00964C44" w:rsidP="00964C44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  <w:lang w:eastAsia="en-US"/>
        </w:rPr>
      </w:pPr>
      <w:r w:rsidRPr="00964C44">
        <w:rPr>
          <w:rFonts w:ascii="Times New Roman" w:eastAsia="Cambria" w:hAnsi="Times New Roman" w:cs="Times New Roman"/>
          <w:sz w:val="28"/>
          <w:szCs w:val="28"/>
          <w:lang w:eastAsia="en-US"/>
        </w:rPr>
        <w:t>1 группа – городские округа (Казань, Набережные Челны),</w:t>
      </w:r>
    </w:p>
    <w:p w14:paraId="6F944E29" w14:textId="77777777" w:rsidR="00964C44" w:rsidRPr="00964C44" w:rsidRDefault="00964C44" w:rsidP="00964C44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  <w:lang w:eastAsia="en-US"/>
        </w:rPr>
      </w:pPr>
      <w:r w:rsidRPr="00964C44">
        <w:rPr>
          <w:rFonts w:ascii="Times New Roman" w:eastAsia="Cambria" w:hAnsi="Times New Roman" w:cs="Times New Roman"/>
          <w:sz w:val="28"/>
          <w:szCs w:val="28"/>
          <w:lang w:eastAsia="en-US"/>
        </w:rPr>
        <w:t>2 группа – муниципальные районы в зоне агломераций (Казанской, Набережно-</w:t>
      </w:r>
      <w:proofErr w:type="spellStart"/>
      <w:r w:rsidRPr="00964C44">
        <w:rPr>
          <w:rFonts w:ascii="Times New Roman" w:eastAsia="Cambria" w:hAnsi="Times New Roman" w:cs="Times New Roman"/>
          <w:sz w:val="28"/>
          <w:szCs w:val="28"/>
          <w:lang w:eastAsia="en-US"/>
        </w:rPr>
        <w:t>Челнинской</w:t>
      </w:r>
      <w:proofErr w:type="spellEnd"/>
      <w:r w:rsidRPr="00964C44"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964C44">
        <w:rPr>
          <w:rFonts w:ascii="Times New Roman" w:eastAsia="Cambria" w:hAnsi="Times New Roman" w:cs="Times New Roman"/>
          <w:sz w:val="28"/>
          <w:szCs w:val="28"/>
          <w:lang w:eastAsia="en-US"/>
        </w:rPr>
        <w:t>Альметьевской</w:t>
      </w:r>
      <w:proofErr w:type="spellEnd"/>
      <w:r w:rsidRPr="00964C44">
        <w:rPr>
          <w:rFonts w:ascii="Times New Roman" w:eastAsia="Cambria" w:hAnsi="Times New Roman" w:cs="Times New Roman"/>
          <w:sz w:val="28"/>
          <w:szCs w:val="28"/>
          <w:lang w:eastAsia="en-US"/>
        </w:rPr>
        <w:t>),</w:t>
      </w:r>
    </w:p>
    <w:p w14:paraId="27875F27" w14:textId="77777777" w:rsidR="00964C44" w:rsidRPr="00964C44" w:rsidRDefault="00964C44" w:rsidP="00964C44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  <w:lang w:eastAsia="en-US"/>
        </w:rPr>
      </w:pPr>
      <w:r w:rsidRPr="00964C44">
        <w:rPr>
          <w:rFonts w:ascii="Times New Roman" w:eastAsia="Cambria" w:hAnsi="Times New Roman" w:cs="Times New Roman"/>
          <w:sz w:val="28"/>
          <w:szCs w:val="28"/>
          <w:lang w:eastAsia="en-US"/>
        </w:rPr>
        <w:t>3 группа – муниципальные районы с административным центром со статусом «город»,</w:t>
      </w:r>
    </w:p>
    <w:p w14:paraId="0F5A1025" w14:textId="77777777" w:rsidR="00964C44" w:rsidRPr="00964C44" w:rsidRDefault="00964C44" w:rsidP="00964C44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  <w:lang w:eastAsia="en-US"/>
        </w:rPr>
      </w:pPr>
      <w:r w:rsidRPr="00964C44">
        <w:rPr>
          <w:rFonts w:ascii="Times New Roman" w:eastAsia="Cambria" w:hAnsi="Times New Roman" w:cs="Times New Roman"/>
          <w:sz w:val="28"/>
          <w:szCs w:val="28"/>
          <w:lang w:eastAsia="en-US"/>
        </w:rPr>
        <w:t>4 группа – остальные муниципальные районы.</w:t>
      </w:r>
    </w:p>
    <w:p w14:paraId="0D2A1F08" w14:textId="77777777" w:rsidR="00964C44" w:rsidRPr="00964C44" w:rsidRDefault="00964C44" w:rsidP="00964C44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  <w:lang w:eastAsia="en-US"/>
        </w:rPr>
      </w:pPr>
      <w:r w:rsidRPr="00964C44">
        <w:rPr>
          <w:rFonts w:ascii="Times New Roman" w:eastAsia="Cambria" w:hAnsi="Times New Roman" w:cs="Times New Roman"/>
          <w:sz w:val="28"/>
          <w:szCs w:val="28"/>
          <w:lang w:eastAsia="en-US"/>
        </w:rPr>
        <w:t>В зависимости от расположения муниципального образования в соответствующей группе введен дифференцированный норматив путем применения повышающих коэффициентов с учетом нормативов, установленных в городах Казань и Набережные Челны.</w:t>
      </w:r>
    </w:p>
    <w:p w14:paraId="23F5233D" w14:textId="77777777" w:rsidR="00964C44" w:rsidRPr="00964C44" w:rsidRDefault="00964C44" w:rsidP="00964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C44">
        <w:rPr>
          <w:rFonts w:ascii="Times New Roman" w:eastAsia="Times New Roman" w:hAnsi="Times New Roman" w:cs="Times New Roman"/>
          <w:sz w:val="28"/>
          <w:szCs w:val="28"/>
        </w:rPr>
        <w:t>Также проектом постановления предусматриваются изменения в части территориальной доступности объектов образования - пешеходная и транспортная доступность.</w:t>
      </w:r>
    </w:p>
    <w:p w14:paraId="0E55B0E2" w14:textId="77777777" w:rsidR="00964C44" w:rsidRPr="00964C44" w:rsidRDefault="00964C44" w:rsidP="00964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C44">
        <w:rPr>
          <w:rFonts w:ascii="Times New Roman" w:eastAsia="Times New Roman" w:hAnsi="Times New Roman" w:cs="Times New Roman"/>
          <w:sz w:val="28"/>
          <w:szCs w:val="28"/>
        </w:rPr>
        <w:t>С целью учета сложившейся системы подвоза детей в школы, а также оптимизации затрат на строительство объектов образования предлагается:</w:t>
      </w:r>
    </w:p>
    <w:p w14:paraId="086F79CA" w14:textId="77777777" w:rsidR="00964C44" w:rsidRPr="00964C44" w:rsidRDefault="00964C44" w:rsidP="00964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C44">
        <w:rPr>
          <w:rFonts w:ascii="Times New Roman" w:eastAsia="Times New Roman" w:hAnsi="Times New Roman" w:cs="Times New Roman"/>
          <w:sz w:val="28"/>
          <w:szCs w:val="28"/>
        </w:rPr>
        <w:t>установление пешеходной доступности до объектов образования для многоквартирной жилой застройки – 500 метров (в условиях стесненной городской застройки – 800 метров);</w:t>
      </w:r>
    </w:p>
    <w:p w14:paraId="379FE9E3" w14:textId="77777777" w:rsidR="00964C44" w:rsidRPr="00964C44" w:rsidRDefault="00964C44" w:rsidP="00964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C44">
        <w:rPr>
          <w:rFonts w:ascii="Times New Roman" w:eastAsia="Times New Roman" w:hAnsi="Times New Roman" w:cs="Times New Roman"/>
          <w:sz w:val="28"/>
          <w:szCs w:val="28"/>
        </w:rPr>
        <w:t>установление пешеходной доступности для индивидуальной и блокированной застройки – 1000 метров; дополнительно введена транспортная доступность до объектов образования для индивидуальной и блокированной жилой застройки для дошкольных образовательных организаций и начального общего образования – 15 минут, для основного общего и среднего общего образования – 30 минут.</w:t>
      </w:r>
    </w:p>
    <w:p w14:paraId="0CDC8974" w14:textId="77777777" w:rsidR="00964C44" w:rsidRPr="00964C44" w:rsidRDefault="00964C44" w:rsidP="00964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C44">
        <w:rPr>
          <w:rFonts w:ascii="Times New Roman" w:eastAsia="Times New Roman" w:hAnsi="Times New Roman" w:cs="Times New Roman"/>
          <w:sz w:val="28"/>
          <w:szCs w:val="28"/>
        </w:rPr>
        <w:t>Введение нормативов для данных объектов в зависимости от типа застройки (многоквартирные дома, индивидуальное жилищное строительство или блокированная застройка) и количества вводимого жилья позволит рассчитать действительные потребности в объектах образования, снизить дефицит и планировать реальные потребности в документах территориального планирования и проектах планировки территории.</w:t>
      </w:r>
    </w:p>
    <w:p w14:paraId="0391CE68" w14:textId="77777777" w:rsidR="00964C44" w:rsidRPr="00964C44" w:rsidRDefault="00964C44" w:rsidP="00964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C44">
        <w:rPr>
          <w:rFonts w:ascii="Times New Roman" w:eastAsia="Times New Roman" w:hAnsi="Times New Roman" w:cs="Times New Roman"/>
          <w:sz w:val="28"/>
          <w:szCs w:val="28"/>
        </w:rPr>
        <w:t>Внесение изменений в части разграничения показателя обеспеченности населения жильем (</w:t>
      </w:r>
      <w:proofErr w:type="spellStart"/>
      <w:proofErr w:type="gramStart"/>
      <w:r w:rsidRPr="00964C44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Pr="00964C44">
        <w:rPr>
          <w:rFonts w:ascii="Times New Roman" w:eastAsia="Times New Roman" w:hAnsi="Times New Roman" w:cs="Times New Roman"/>
          <w:sz w:val="28"/>
          <w:szCs w:val="28"/>
        </w:rPr>
        <w:t xml:space="preserve"> на человека) и определение размера одного домохозяйства (человек) по типологии застройки (многоквартирные, индивидуальные и блокированные дома) позволит определить численность и плотность населения жилых территорий, исключив завышение или занижение показателей, и, как следствие, уточнить расчетные потребности в объектах социальной, инженерной и транспортной инфраструктуры.</w:t>
      </w:r>
    </w:p>
    <w:p w14:paraId="0BA82627" w14:textId="77777777" w:rsidR="00964C44" w:rsidRPr="00964C44" w:rsidRDefault="00964C44" w:rsidP="00964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C44">
        <w:rPr>
          <w:rFonts w:ascii="Times New Roman" w:eastAsia="Times New Roman" w:hAnsi="Times New Roman" w:cs="Times New Roman"/>
          <w:sz w:val="28"/>
          <w:szCs w:val="28"/>
        </w:rPr>
        <w:t>Предлагаемые проектом постановления изменения позволят повысить социально-экономическую эффективность градостроительных мероприятий и ликвидировать сложившийся дефицит мест в дошкольных образовательных и общеобразова</w:t>
      </w:r>
      <w:r w:rsidRPr="00964C4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тельных организациях за счет изменения методики расчета потребностей, предлагаемой исходя из объемов планируемого жилищного строительства, и уточнения максимально допустимого уровня территориальной доступности данных объектов. </w:t>
      </w:r>
    </w:p>
    <w:p w14:paraId="4CCC6CC0" w14:textId="77777777" w:rsidR="00964C44" w:rsidRPr="00964C44" w:rsidRDefault="00964C44" w:rsidP="00964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C44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проекта постановления не потребует выделения дополнительных финансовых средств из бюджета Республики Татарстан.</w:t>
      </w:r>
    </w:p>
    <w:p w14:paraId="14618A19" w14:textId="7BDBA811" w:rsidR="00964C44" w:rsidRPr="00AE519D" w:rsidRDefault="00964C44" w:rsidP="00242F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964C44" w:rsidRPr="00AE519D" w:rsidSect="00A93185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7B78ED" w14:textId="77777777" w:rsidR="00D46DC1" w:rsidRDefault="00D46DC1" w:rsidP="00A93185">
      <w:pPr>
        <w:spacing w:after="0" w:line="240" w:lineRule="auto"/>
      </w:pPr>
      <w:r>
        <w:separator/>
      </w:r>
    </w:p>
  </w:endnote>
  <w:endnote w:type="continuationSeparator" w:id="0">
    <w:p w14:paraId="47E3DA5C" w14:textId="77777777" w:rsidR="00D46DC1" w:rsidRDefault="00D46DC1" w:rsidP="00A9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B1316" w14:textId="77777777" w:rsidR="00D46DC1" w:rsidRDefault="00D46DC1" w:rsidP="00A93185">
      <w:pPr>
        <w:spacing w:after="0" w:line="240" w:lineRule="auto"/>
      </w:pPr>
      <w:r>
        <w:separator/>
      </w:r>
    </w:p>
  </w:footnote>
  <w:footnote w:type="continuationSeparator" w:id="0">
    <w:p w14:paraId="781C0B99" w14:textId="77777777" w:rsidR="00D46DC1" w:rsidRDefault="00D46DC1" w:rsidP="00A931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336"/>
    <w:rsid w:val="000012D1"/>
    <w:rsid w:val="00025A41"/>
    <w:rsid w:val="00025FFF"/>
    <w:rsid w:val="000260BD"/>
    <w:rsid w:val="000345D3"/>
    <w:rsid w:val="00057244"/>
    <w:rsid w:val="0006763E"/>
    <w:rsid w:val="000B3D5A"/>
    <w:rsid w:val="000F1C9C"/>
    <w:rsid w:val="00124ADB"/>
    <w:rsid w:val="001316F6"/>
    <w:rsid w:val="0013221B"/>
    <w:rsid w:val="00145377"/>
    <w:rsid w:val="00156713"/>
    <w:rsid w:val="00163229"/>
    <w:rsid w:val="001667C8"/>
    <w:rsid w:val="00177D64"/>
    <w:rsid w:val="00191B39"/>
    <w:rsid w:val="00195999"/>
    <w:rsid w:val="001A40B7"/>
    <w:rsid w:val="001A5286"/>
    <w:rsid w:val="001B1DE1"/>
    <w:rsid w:val="0021374D"/>
    <w:rsid w:val="00220016"/>
    <w:rsid w:val="00226E72"/>
    <w:rsid w:val="002367D7"/>
    <w:rsid w:val="00242FB4"/>
    <w:rsid w:val="002514B8"/>
    <w:rsid w:val="0026732C"/>
    <w:rsid w:val="00267374"/>
    <w:rsid w:val="00272C65"/>
    <w:rsid w:val="00280AEC"/>
    <w:rsid w:val="002B1B2E"/>
    <w:rsid w:val="002B1C89"/>
    <w:rsid w:val="002D551C"/>
    <w:rsid w:val="002D56EA"/>
    <w:rsid w:val="002E4BC4"/>
    <w:rsid w:val="002F0744"/>
    <w:rsid w:val="003050B9"/>
    <w:rsid w:val="003053AF"/>
    <w:rsid w:val="00307169"/>
    <w:rsid w:val="003079D1"/>
    <w:rsid w:val="00320847"/>
    <w:rsid w:val="00330F20"/>
    <w:rsid w:val="00384847"/>
    <w:rsid w:val="00386482"/>
    <w:rsid w:val="0039493F"/>
    <w:rsid w:val="003A094B"/>
    <w:rsid w:val="003A1D41"/>
    <w:rsid w:val="003A7FF8"/>
    <w:rsid w:val="003E1DE4"/>
    <w:rsid w:val="003F2E5C"/>
    <w:rsid w:val="00423F25"/>
    <w:rsid w:val="0042499B"/>
    <w:rsid w:val="00425308"/>
    <w:rsid w:val="004365CC"/>
    <w:rsid w:val="0046430F"/>
    <w:rsid w:val="004759FE"/>
    <w:rsid w:val="004B18DE"/>
    <w:rsid w:val="004B7B78"/>
    <w:rsid w:val="004C1F5F"/>
    <w:rsid w:val="004D00ED"/>
    <w:rsid w:val="004D6F45"/>
    <w:rsid w:val="004F168E"/>
    <w:rsid w:val="004F3791"/>
    <w:rsid w:val="00524CAA"/>
    <w:rsid w:val="00525BBE"/>
    <w:rsid w:val="00541410"/>
    <w:rsid w:val="0054547F"/>
    <w:rsid w:val="005648A7"/>
    <w:rsid w:val="00576FC6"/>
    <w:rsid w:val="00583CB8"/>
    <w:rsid w:val="0059278E"/>
    <w:rsid w:val="005B248E"/>
    <w:rsid w:val="005B6182"/>
    <w:rsid w:val="005B786B"/>
    <w:rsid w:val="005E22C4"/>
    <w:rsid w:val="005E306D"/>
    <w:rsid w:val="00611A07"/>
    <w:rsid w:val="00640EB7"/>
    <w:rsid w:val="0064374A"/>
    <w:rsid w:val="0064566F"/>
    <w:rsid w:val="006543C1"/>
    <w:rsid w:val="006550D2"/>
    <w:rsid w:val="00676008"/>
    <w:rsid w:val="00685DBF"/>
    <w:rsid w:val="00692175"/>
    <w:rsid w:val="00694ACB"/>
    <w:rsid w:val="00697AB0"/>
    <w:rsid w:val="006C2A38"/>
    <w:rsid w:val="006C2CE4"/>
    <w:rsid w:val="006E09C6"/>
    <w:rsid w:val="00704457"/>
    <w:rsid w:val="00730893"/>
    <w:rsid w:val="00737336"/>
    <w:rsid w:val="00742A97"/>
    <w:rsid w:val="00783A69"/>
    <w:rsid w:val="007B3997"/>
    <w:rsid w:val="007D01EC"/>
    <w:rsid w:val="007D1E85"/>
    <w:rsid w:val="007D4DCE"/>
    <w:rsid w:val="007E21E2"/>
    <w:rsid w:val="007F3584"/>
    <w:rsid w:val="007F7616"/>
    <w:rsid w:val="008039BF"/>
    <w:rsid w:val="00803AB7"/>
    <w:rsid w:val="00810409"/>
    <w:rsid w:val="008233F9"/>
    <w:rsid w:val="008412C5"/>
    <w:rsid w:val="0086216C"/>
    <w:rsid w:val="00883C82"/>
    <w:rsid w:val="00887713"/>
    <w:rsid w:val="00892753"/>
    <w:rsid w:val="008A343A"/>
    <w:rsid w:val="008A376D"/>
    <w:rsid w:val="008C064E"/>
    <w:rsid w:val="008C7B9B"/>
    <w:rsid w:val="008F1053"/>
    <w:rsid w:val="00912386"/>
    <w:rsid w:val="00942C12"/>
    <w:rsid w:val="009629C0"/>
    <w:rsid w:val="00964C44"/>
    <w:rsid w:val="009656ED"/>
    <w:rsid w:val="00994AA2"/>
    <w:rsid w:val="009A0B7E"/>
    <w:rsid w:val="009A15FC"/>
    <w:rsid w:val="009A2ADA"/>
    <w:rsid w:val="009A48DA"/>
    <w:rsid w:val="009B4030"/>
    <w:rsid w:val="009E06C2"/>
    <w:rsid w:val="00A01083"/>
    <w:rsid w:val="00A14079"/>
    <w:rsid w:val="00A14218"/>
    <w:rsid w:val="00A15CC1"/>
    <w:rsid w:val="00A2571B"/>
    <w:rsid w:val="00A25833"/>
    <w:rsid w:val="00A429E7"/>
    <w:rsid w:val="00A55EEF"/>
    <w:rsid w:val="00A6119B"/>
    <w:rsid w:val="00A743C0"/>
    <w:rsid w:val="00A93185"/>
    <w:rsid w:val="00AD0625"/>
    <w:rsid w:val="00AE4FBE"/>
    <w:rsid w:val="00AE519D"/>
    <w:rsid w:val="00AF3A3C"/>
    <w:rsid w:val="00B3521D"/>
    <w:rsid w:val="00B61B36"/>
    <w:rsid w:val="00B62AF4"/>
    <w:rsid w:val="00B65DD8"/>
    <w:rsid w:val="00B7223D"/>
    <w:rsid w:val="00B8234A"/>
    <w:rsid w:val="00B91F17"/>
    <w:rsid w:val="00BA21B5"/>
    <w:rsid w:val="00BA2B26"/>
    <w:rsid w:val="00BB147C"/>
    <w:rsid w:val="00BB6AA5"/>
    <w:rsid w:val="00BD52B1"/>
    <w:rsid w:val="00BF265E"/>
    <w:rsid w:val="00C01D13"/>
    <w:rsid w:val="00C12D4D"/>
    <w:rsid w:val="00C13727"/>
    <w:rsid w:val="00C147E5"/>
    <w:rsid w:val="00C2240F"/>
    <w:rsid w:val="00C671A6"/>
    <w:rsid w:val="00C73C87"/>
    <w:rsid w:val="00C8080C"/>
    <w:rsid w:val="00C82338"/>
    <w:rsid w:val="00C85646"/>
    <w:rsid w:val="00C94306"/>
    <w:rsid w:val="00CA059A"/>
    <w:rsid w:val="00CC39A0"/>
    <w:rsid w:val="00CD0BC3"/>
    <w:rsid w:val="00CE0D0F"/>
    <w:rsid w:val="00CE30D1"/>
    <w:rsid w:val="00CE3B57"/>
    <w:rsid w:val="00CE76D0"/>
    <w:rsid w:val="00CF7FCE"/>
    <w:rsid w:val="00D03805"/>
    <w:rsid w:val="00D03FDD"/>
    <w:rsid w:val="00D11158"/>
    <w:rsid w:val="00D20020"/>
    <w:rsid w:val="00D22B95"/>
    <w:rsid w:val="00D41954"/>
    <w:rsid w:val="00D43FB7"/>
    <w:rsid w:val="00D46A8D"/>
    <w:rsid w:val="00D46C6F"/>
    <w:rsid w:val="00D46DC1"/>
    <w:rsid w:val="00D75A6A"/>
    <w:rsid w:val="00D93409"/>
    <w:rsid w:val="00D94EF3"/>
    <w:rsid w:val="00DA0043"/>
    <w:rsid w:val="00DC6CAF"/>
    <w:rsid w:val="00DE2E1F"/>
    <w:rsid w:val="00DE314A"/>
    <w:rsid w:val="00E04291"/>
    <w:rsid w:val="00E47C64"/>
    <w:rsid w:val="00E54249"/>
    <w:rsid w:val="00E57A55"/>
    <w:rsid w:val="00E600D6"/>
    <w:rsid w:val="00E63570"/>
    <w:rsid w:val="00EB283F"/>
    <w:rsid w:val="00EB655E"/>
    <w:rsid w:val="00ED4A12"/>
    <w:rsid w:val="00ED7EDF"/>
    <w:rsid w:val="00EE3ADE"/>
    <w:rsid w:val="00EF2020"/>
    <w:rsid w:val="00F00BBC"/>
    <w:rsid w:val="00F01509"/>
    <w:rsid w:val="00F41555"/>
    <w:rsid w:val="00F66EEE"/>
    <w:rsid w:val="00F74880"/>
    <w:rsid w:val="00F85D5F"/>
    <w:rsid w:val="00FA5E86"/>
    <w:rsid w:val="00FC0923"/>
    <w:rsid w:val="00FC1C71"/>
    <w:rsid w:val="00FC4583"/>
    <w:rsid w:val="00FD130A"/>
    <w:rsid w:val="00FD2133"/>
    <w:rsid w:val="00FE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657FE"/>
  <w15:docId w15:val="{512CA861-D33A-4ACC-90D5-3CF5F23D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78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93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3185"/>
  </w:style>
  <w:style w:type="paragraph" w:styleId="a6">
    <w:name w:val="footer"/>
    <w:basedOn w:val="a"/>
    <w:link w:val="a7"/>
    <w:uiPriority w:val="99"/>
    <w:unhideWhenUsed/>
    <w:rsid w:val="00A93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3185"/>
  </w:style>
  <w:style w:type="paragraph" w:customStyle="1" w:styleId="ConsPlusNormal">
    <w:name w:val="ConsPlusNormal"/>
    <w:rsid w:val="0070445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191B3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91B3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91B3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91B3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91B39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91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91B39"/>
    <w:rPr>
      <w:rFonts w:ascii="Segoe UI" w:hAnsi="Segoe UI" w:cs="Segoe UI"/>
      <w:sz w:val="18"/>
      <w:szCs w:val="18"/>
    </w:rPr>
  </w:style>
  <w:style w:type="paragraph" w:styleId="af">
    <w:name w:val="Normal (Web)"/>
    <w:basedOn w:val="a"/>
    <w:uiPriority w:val="99"/>
    <w:semiHidden/>
    <w:unhideWhenUsed/>
    <w:rsid w:val="00C85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link w:val="af1"/>
    <w:uiPriority w:val="1"/>
    <w:qFormat/>
    <w:rsid w:val="00FE4490"/>
    <w:pPr>
      <w:spacing w:after="0" w:line="240" w:lineRule="auto"/>
    </w:pPr>
    <w:rPr>
      <w:rFonts w:ascii="Times New Roman" w:eastAsiaTheme="minorHAnsi" w:hAnsi="Times New Roman" w:cs="Times New Roman"/>
      <w:lang w:eastAsia="en-US"/>
    </w:rPr>
  </w:style>
  <w:style w:type="character" w:customStyle="1" w:styleId="af1">
    <w:name w:val="Без интервала Знак"/>
    <w:link w:val="af0"/>
    <w:uiPriority w:val="1"/>
    <w:rsid w:val="00FE4490"/>
    <w:rPr>
      <w:rFonts w:ascii="Times New Roman" w:eastAsiaTheme="minorHAnsi" w:hAnsi="Times New Roman" w:cs="Times New Roman"/>
      <w:lang w:eastAsia="en-US"/>
    </w:rPr>
  </w:style>
  <w:style w:type="paragraph" w:styleId="af2">
    <w:name w:val="Revision"/>
    <w:hidden/>
    <w:uiPriority w:val="99"/>
    <w:semiHidden/>
    <w:rsid w:val="00E542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363&amp;n=136039&amp;dst=10000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0E7C4-E3C0-4453-BC3D-996CA876D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3265</Words>
  <Characters>18613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Флорида Князева</cp:lastModifiedBy>
  <cp:revision>16</cp:revision>
  <cp:lastPrinted>2024-01-23T12:11:00Z</cp:lastPrinted>
  <dcterms:created xsi:type="dcterms:W3CDTF">2024-09-09T06:20:00Z</dcterms:created>
  <dcterms:modified xsi:type="dcterms:W3CDTF">2024-09-25T14:48:00Z</dcterms:modified>
</cp:coreProperties>
</file>