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945" w:right="0" w:firstLine="0"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постановлением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left="6945" w:right="0" w:firstLine="0"/>
        <w:jc w:val="lef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Кабинета Министров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left="6945" w:right="0" w:firstLine="0"/>
        <w:jc w:val="lef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Татарстан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left="6945" w:right="0" w:firstLine="0"/>
        <w:jc w:val="lef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от 26.07.2018 № 598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br/>
        <w:t xml:space="preserve">(в редакции постановления Кабинета Министров Республики Татарстан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</w:t>
      </w:r>
      <w:r>
        <w:rPr>
          <w:rFonts w:ascii="Times New Roman" w:hAnsi="Times New Roman" w:cs="Times New Roman"/>
          <w:sz w:val="28"/>
          <w:szCs w:val="28"/>
        </w:rPr>
        <w:t xml:space="preserve"> ____ № ____)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  <w:t xml:space="preserve">предоставления субсидии из бюджета Республики Татарстан автономной некоммерческой организации «Центр общественных процедур</w:t>
        <w:br/>
        <w:t xml:space="preserve">«Бизнес против коррупции»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contextualSpacing w:val="0"/>
        <w:ind w:firstLine="709"/>
        <w:jc w:val="both"/>
        <w:widowControl/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1. Настоящий Порядок разработан в соответствии с Бюджетным кодексом Российской Федерации, постановлением Правительства Российской Федерации от 25 октября 2023 г. № 1782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льным предпринимателям, а также физическим лицам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», Бюджетным кодексом Республики Татарстан и определяет механизм предоставления субсидии за счет средств бюджета Республики Татарстан автономной некоммерческой организаци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 «Центр общественных процедур «Бизнес против коррупции» (далее соответственно – субсидия, Центр).</w:t>
      </w:r>
      <w:r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 Субсидия предоставляется в пределах бюджетных ассигнований, предусмотренных законом Республики Татарстан о бюджете Республики Татарстан на соответствующий финансовый год и плановый период на реализацию мероприятий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государственной программы Республики Татарстан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Реализация антикоррупционной политики Республики Татарстан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», утвержденной постановлением Кабинета Министров Республики Татарстан от 19.07.2014 № 512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Об утверждении государственной программы Республики Татарстан «Реализация антикоррупционной политики Республики Татарстан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, и лимитов бюджетных обязательств, доведенных в установленном порядке до главного распорядителя бюджетных средств – Министерства юстиции Республики Татарстан (далее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Министерство) как до получателя бюджетных средств на предоставление субсидии на соответствующий финансовый год.</w:t>
      </w:r>
      <w:r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3. Субсидия предоставляется в целях финансового обеспечения затрат на функционирование Центра.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Информация о субсидии размещается на едином портале бюджетной системы Российской Федерации в информационно-телекоммуникационной сети «Интернет» в разделе «Бюджет» в порядке, установленном Министерством финансов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5. К направлениям расходов, источником финансового обеспечения которых является субсидия, относятся: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оплата труда и материальное поощрение работников;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уплата налогов, сборов, страховых взносов и иных обязательных платежей в соответствии с законодательством Российской Федерации о налогах и сборах;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оплата коммунальных услуг, аренды помещений, оборудования, мебели;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обеспечение услуг транспорта и связи;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(обучений, тренингов, заседаний Общественного совета Центра, «круглых столов»);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приобретение и содержание оргтехники, персональных компьютеров, серверного и сетевого оборудования;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программное и информационно-аналитическое обеспечение;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приобретение расходных материалов;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прочие затраты на осуществление уставных видов деятельности.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6. Субсидия предоставляется Центру, если на первое число месяца, предшествующего месяцу, в котором планируется заключение соглашения о предоставлении субсидии (далее – соглашение), он соответствует следующим требованиям:</w:t>
      </w:r>
      <w:r/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капитале указанных публичных акционерных обществ;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 находится в составляемых в рамках реализации полномочий, предусмотренных главой VII Устава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Организации Объединенных Наций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, Советом Безопасности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Организации Объединенных Наций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или органами, специально созданными решениями Совета Безопасности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Организации Объединенных Наций</w:t>
      </w:r>
      <w:r/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, перечнях организаций и физических лиц, связанных с террористич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ескими организациями и террористами или с распространением оружия массового уничтожения;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не получает средства из бюджета Республики Татарстан на основании иных нормативных правовых актов Республики Татарстан на цели, указанные в пункте 3 настоящего Порядка;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не является иностранным агентом в соответствии с Федеральным законом от 14 июля 2022 года № 255-ФЗ «О контроле за деятельностью лиц, находящихся под иностранным влиянием»;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дерации;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не имеет просроченной задолженности по возврату в бюджет Республики Татарстан иных субсидий, бюджетных инвестиций, а также иной просроченной (неурегулированной) задолженности по денежным обязательствам перед Республикой Татарстан (за 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сключением случаев, установленных Кабинетом Министров Республики Татарстан);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не находится в процессе реорганизации (за исключением реорганизации в форме присоединения к Центру другого юридического лица), ликвидации, в отношении его не введена процедура банкротства, деятельность Центра не приостано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влена в порядке, предусмотренном законодательством Российской Федерации.</w:t>
      </w:r>
      <w:r/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7. Для получения субсидии Центр представляет в Министерство следующие документы: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заявку на получение субсидии (далее – заявка) по форме, утвержденной Министерством;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копии учредительных документов Центра, заверенные в установленном порядке;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смету расходов Центра по направлениям, указанным в пункте 5 настоящего Порядка;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справку, подписанную руководителем Центра, о соответствии требованиям, установленным пунктом 6 настоящего Порядка (в свободной форме).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8. За недостоверность представляемых сведений Центр несет ответственность согласно законодательству Российской Федерации.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9. Министерство: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регистрирует заявку Центра в день ее поступления в соответствии с правилами документооборота;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в трехдневный срок, исчисляемый в рабочих днях, со дня регистрации заявки </w:t>
      </w:r>
      <w:r>
        <w:rPr>
          <w:rFonts w:ascii="Times New Roman" w:hAnsi="Times New Roman" w:cs="Times New Roman"/>
          <w:sz w:val="28"/>
          <w:szCs w:val="28"/>
        </w:rPr>
        <w:t xml:space="preserve">проверяет Центр и рассматривает представленные документы на предмет их соответствия требованиям, установленным настоящим Порядком,</w:t>
      </w:r>
      <w:r>
        <w:rPr>
          <w:rFonts w:ascii="Times New Roman" w:hAnsi="Times New Roman" w:cs="Times New Roman"/>
          <w:sz w:val="28"/>
          <w:szCs w:val="28"/>
        </w:rPr>
        <w:t xml:space="preserve"> и принимает решение о предоставлении субсидии или об отказе в предоставлении субсидии;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субсидии в пятидневный срок, исчисляемый в рабочих днях, со дня принятия указанного решения возвращает Центру представленные документы с указанием причин отказа.</w:t>
      </w:r>
      <w:r/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10. Основаниями для отказа в предоставлении субсидии являются:</w:t>
      </w:r>
      <w:r/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несоответствие Центра требованиям, установленным пунктом 6 настоящего Порядка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Центром документов требованиям, определенным пунктом 7 настоящего Порядка, или непредставление (представление не в полном объеме) указанных документов;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установление факта недостоверности представленной Центром информации;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отсутствие лимитов бюджетных обязательств, утвержденных в установленном порядке Министерству на цели, указанные в пункте 3 настоящего Порядка.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11. Размер субсидии определяется законом Республики Татарстан о бюджете Республики Татарстан на соответствующий финансовый год и плановый период.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12. Предоставление субсидии осуществляется на основании соглашения, заключаемого между Министерством и Центром. Соглашение заключается в трехдневный срок, исчисляемый в рабочих днях, со дня принятия решения о предоставлении субсидии в соответствии с типовой</w:t>
      </w:r>
      <w:r>
        <w:rPr>
          <w:rFonts w:ascii="Times New Roman" w:hAnsi="Times New Roman" w:cs="Times New Roman"/>
          <w:sz w:val="28"/>
          <w:szCs w:val="28"/>
        </w:rPr>
        <w:t xml:space="preserve"> формой, утвержденной Министерством финансов Республики Татарстан.</w:t>
      </w:r>
      <w:r/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В соглашении предусматриваются: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размер субсидии, ее целевое назначение;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сроки перечисления субсидии;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точная дата завершения и конечное значение результата предоставления субсидии (конкретная количественная характеристика итогов);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сроки пред</w:t>
      </w:r>
      <w:r>
        <w:rPr>
          <w:rFonts w:ascii="Times New Roman" w:hAnsi="Times New Roman" w:cs="Times New Roman"/>
          <w:sz w:val="28"/>
          <w:szCs w:val="28"/>
        </w:rPr>
        <w:t xml:space="preserve">ставления отчета о достижении значения результата предоставления субсидии и отчета об осуществлении расходов, источником финансового обеспечения которых является субсидия;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Министерства устанавливать сроки и формы предоставления Центром дополнительной отче</w:t>
      </w:r>
      <w:r>
        <w:rPr>
          <w:rFonts w:ascii="Times New Roman" w:hAnsi="Times New Roman" w:cs="Times New Roman"/>
          <w:sz w:val="28"/>
          <w:szCs w:val="28"/>
        </w:rPr>
        <w:t xml:space="preserve">тности;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случаи возврата в текущем финансовом году Центром остатков субсидии, не использованных в отчетном финансовом году;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согласие Центра, лиц, получающих средства на основании договоров, заключенных с Центром (за исключением государственных (муниципальных) унитарных предприятий, хозяйственных товариществ и обществ с участием публично-правовых образо</w:t>
      </w:r>
      <w:r>
        <w:rPr>
          <w:rFonts w:ascii="Times New Roman" w:hAnsi="Times New Roman" w:cs="Times New Roman"/>
          <w:sz w:val="28"/>
          <w:szCs w:val="28"/>
        </w:rPr>
        <w:t xml:space="preserve">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Министерством соблюдения порядка и условий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 в части достижения результата предоставления субсидии, а также проверки органами государственного финансового контроля в соответствии со статьями 268</w:t>
      </w:r>
      <w:r/>
      <w:r>
        <w:rPr>
          <w:rFonts w:hint="default" w:ascii="Cambria Math" w:hAnsi="Cambria Math" w:eastAsia="Cambria Math" w:cs="Cambria Math"/>
          <w:sz w:val="28"/>
          <w:szCs w:val="28"/>
        </w:rPr>
        <w:t xml:space="preserve">¹</w:t>
      </w:r>
      <w:r>
        <w:rPr>
          <w:rFonts w:ascii="Times New Roman" w:hAnsi="Times New Roman" w:cs="Times New Roman"/>
          <w:sz w:val="28"/>
          <w:szCs w:val="28"/>
        </w:rPr>
        <w:t xml:space="preserve"> и 269</w:t>
      </w:r>
      <w:r/>
      <w:r>
        <w:rPr>
          <w:rFonts w:hint="default" w:ascii="Cambria Math" w:hAnsi="Cambria Math" w:eastAsia="Cambria Math" w:cs="Cambria Math"/>
          <w:sz w:val="28"/>
          <w:szCs w:val="28"/>
        </w:rPr>
        <w:t xml:space="preserve">²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условие о согласовании новых условий соглашения или о расторжении соглашения при недостижении согласия по новым условиям в случае уменьшения Мини</w:t>
      </w:r>
      <w:r>
        <w:rPr>
          <w:rFonts w:ascii="Times New Roman" w:hAnsi="Times New Roman" w:cs="Times New Roman"/>
          <w:sz w:val="28"/>
          <w:szCs w:val="28"/>
        </w:rPr>
        <w:t xml:space="preserve">стерству ранее доведенных лимитов бюджетных обязательств, указанных в пункте 2 настоящего Порядка, приводящего к невозможности предоставления субсидии в размере, определенном в соглашении;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положения о соблюдении Центром условий настоящего Порядка и заключаемого соглашения.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14.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При реорганизации Центра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  <w:r/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реорганизации Центра в форме разделения, выделения, а также при ликвидации Центра соглашение расторгается с формированием уведомления о расторжении соглашения в одностороннем порядке и акта </w:t>
      </w:r>
      <w:r>
        <w:rPr>
          <w:rFonts w:ascii="Times New Roman" w:hAnsi="Times New Roman" w:cs="Times New Roman"/>
          <w:sz w:val="28"/>
          <w:szCs w:val="28"/>
        </w:rPr>
        <w:t xml:space="preserve">об исполнении обязательств по соглашению с отражением информации о неисполненных Центром обязательствах, источником финансового обеспечения которых является субсидия, и возврате неиспользованного остатка субсидии в бюджет Республики Татарстан.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</w:t>
      </w:r>
      <w:r>
        <w:rPr>
          <w:rFonts w:ascii="Times New Roman" w:hAnsi="Times New Roman" w:cs="Times New Roman"/>
          <w:sz w:val="28"/>
          <w:szCs w:val="28"/>
        </w:rPr>
        <w:t xml:space="preserve">. Центру, а также иным юридическим лицам, получающим средства на основании договоров, заключенных с Центром, запрещается приобретать за счет полученных из бюдже</w:t>
      </w:r>
      <w:r>
        <w:rPr>
          <w:rFonts w:ascii="Times New Roman" w:hAnsi="Times New Roman" w:cs="Times New Roman"/>
          <w:sz w:val="28"/>
          <w:szCs w:val="28"/>
        </w:rPr>
        <w:t xml:space="preserve">та Республики Татарстан средств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16. Результатом предоставления субсидии является </w:t>
      </w:r>
      <w:r>
        <w:rPr>
          <w:rFonts w:ascii="Times New Roman" w:hAnsi="Times New Roman" w:cs="Times New Roman"/>
          <w:sz w:val="28"/>
          <w:szCs w:val="28"/>
        </w:rPr>
        <w:t xml:space="preserve">проведение не менее трех заседаний Общественного совета Центра</w:t>
      </w:r>
      <w:r>
        <w:rPr>
          <w:rFonts w:ascii="Times New Roman" w:hAnsi="Times New Roman" w:cs="Times New Roman"/>
          <w:sz w:val="28"/>
          <w:szCs w:val="28"/>
        </w:rPr>
        <w:t xml:space="preserve"> в сроки, установленные соглашением.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17. Перечисление субсидии осуществляется на расчетные или корреспондентские счета, открытые Центру в учреждениях Центрального банка Российской Федерации или кредитных организациях, в 10-дневный срок, исчисляемый в рабочих днях, со дня принятия Министерством</w:t>
      </w:r>
      <w:r>
        <w:rPr>
          <w:rFonts w:ascii="Times New Roman" w:hAnsi="Times New Roman" w:cs="Times New Roman"/>
          <w:sz w:val="28"/>
          <w:szCs w:val="28"/>
        </w:rPr>
        <w:t xml:space="preserve"> решения о предоставлении субсидии.</w:t>
      </w:r>
      <w:r/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18. Центр ежеквартально, до 15 числа месяца, следующего за отчетным кварталом, представляет Министерству отчет о достижении значения результата предоставления субсидии и отчет об осуществлении расходов, источником финансового обеспечения которых является субсидия,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формам, прилагаемым к типовой форме соглашения, установленной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Министерством финансов Республики Татарстан.</w:t>
      </w:r>
      <w:r/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Министерство осуществляет проверку </w:t>
      </w:r>
      <w:r>
        <w:rPr>
          <w:rFonts w:ascii="Times New Roman" w:hAnsi="Times New Roman" w:cs="Times New Roman"/>
          <w:sz w:val="28"/>
          <w:szCs w:val="28"/>
        </w:rPr>
        <w:t xml:space="preserve">отчетов, указанных в абзаце первом настоящего пункта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в срок, не превышающий 10 рабочих дней со дня представления указанн</w:t>
      </w:r>
      <w:r>
        <w:rPr>
          <w:rFonts w:ascii="Times New Roman" w:hAnsi="Times New Roman" w:cs="Times New Roman"/>
          <w:sz w:val="28"/>
          <w:szCs w:val="28"/>
        </w:rPr>
        <w:t xml:space="preserve">ых</w:t>
      </w:r>
      <w:r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 xml:space="preserve">ов</w:t>
      </w:r>
      <w:r/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Министерство осуществляет проверку соблюдения Центром порядка и условий предоставления субсидии, в том числе в части достижения результата предоставления субсидии.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Органы государственного финансового контроля осуществляют проверку в соответствии со стат</w:t>
      </w:r>
      <w:r>
        <w:rPr>
          <w:rFonts w:ascii="Times New Roman" w:hAnsi="Times New Roman" w:cs="Times New Roman"/>
          <w:sz w:val="28"/>
          <w:szCs w:val="28"/>
        </w:rPr>
        <w:t xml:space="preserve">ьями 268</w:t>
      </w:r>
      <w:r>
        <w:rPr>
          <w:rFonts w:hint="default" w:ascii="Cambria Math" w:hAnsi="Cambria Math" w:eastAsia="Cambria Math" w:cs="Cambria Math"/>
          <w:sz w:val="28"/>
          <w:szCs w:val="28"/>
        </w:rPr>
        <w:t xml:space="preserve">¹</w:t>
      </w:r>
      <w:r>
        <w:rPr>
          <w:rFonts w:ascii="Times New Roman" w:hAnsi="Times New Roman" w:cs="Times New Roman"/>
          <w:sz w:val="28"/>
          <w:szCs w:val="28"/>
        </w:rPr>
        <w:t xml:space="preserve"> и 269</w:t>
      </w:r>
      <w:r>
        <w:rPr>
          <w:rFonts w:hint="default" w:ascii="Cambria Math" w:hAnsi="Cambria Math" w:eastAsia="Cambria Math" w:cs="Cambria Math"/>
          <w:sz w:val="28"/>
          <w:szCs w:val="28"/>
        </w:rPr>
        <w:t xml:space="preserve">²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Мониторинг достижения значения результата предоставления субсидии, определенного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осуществляется Министерством</w:t>
      </w:r>
      <w:r>
        <w:rPr>
          <w:rFonts w:ascii="Times New Roman" w:hAnsi="Times New Roman" w:cs="Times New Roman"/>
          <w:sz w:val="28"/>
          <w:szCs w:val="28"/>
        </w:rPr>
        <w:t xml:space="preserve"> в порядке и по формам, которые установлены порядком проведения мониторинга достижения результатов, утвержденным Министерством финансов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20. Предоставленная субсидия подлежит возврату в полном объеме в доход бюджета Республики Татарстан в 30-дневный срок со дня получения соответствующего требования Министерства в случае нарушения Центром условий предоставления су</w:t>
      </w:r>
      <w:r>
        <w:rPr>
          <w:rFonts w:ascii="Times New Roman" w:hAnsi="Times New Roman" w:cs="Times New Roman"/>
          <w:sz w:val="28"/>
          <w:szCs w:val="28"/>
        </w:rPr>
        <w:t xml:space="preserve">бсидии, установленных настоящим Порядком, выявленного в том числе по фактам проверок, проведенных Министерством и органами государственного финансового контроля, а также в случае недостижения значения результата предоставления субсидии.</w:t>
      </w:r>
      <w:r/>
    </w:p>
    <w:p>
      <w:pPr>
        <w:pStyle w:val="712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21. Не использованные в отчетном финансовом году остатки субсидии подлежат возврату в доход бюджета Республики Татарстан до 1 февраля года, следующего за отчетным, в случаях, предусмотренных соглашением.</w:t>
      </w:r>
      <w:r/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При нарушении Центром сроков возврата субсидий, указанных в пунктах 20 и 21 настоящего Порядка, Министерство в семидневный срок, исчисляемый в рабочих днях, со дня истечения срока возврата субсидии принимает меры по взысканию указанных средств в доход б</w:t>
      </w:r>
      <w:r>
        <w:rPr>
          <w:rFonts w:ascii="Times New Roman" w:hAnsi="Times New Roman" w:cs="Times New Roman"/>
          <w:sz w:val="28"/>
          <w:szCs w:val="28"/>
        </w:rPr>
        <w:t xml:space="preserve">юджета Республики Татарстан в порядке, установленном бюджетным законодательством Российской Федерации.</w:t>
      </w:r>
      <w:r/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bookmarkStart w:id="0" w:name="_GoBack"/>
      <w:r/>
      <w:bookmarkEnd w:id="0"/>
      <w:r/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5" w:h="16838" w:orient="portrait"/>
      <w:pgMar w:top="1134" w:right="567" w:bottom="1134" w:left="1134" w:header="709" w:footer="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</w:font>
  <w:font w:name="Segoe UI">
    <w:panose1 w:val="020B0502040204020203"/>
  </w:font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36007520"/>
      <w:docPartObj>
        <w:docPartGallery w:val="Page Numbers (Top of Page)"/>
        <w:docPartUnique w:val="true"/>
      </w:docPartObj>
      <w:rPr/>
    </w:sdtPr>
    <w:sdtContent>
      <w:p>
        <w:pPr>
          <w:pStyle w:val="71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17</w:t>
        </w:r>
        <w:r>
          <w:fldChar w:fldCharType="end"/>
        </w:r>
        <w:r/>
      </w:p>
    </w:sdtContent>
  </w:sdt>
  <w:p>
    <w:pPr>
      <w:pStyle w:val="71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  <w:jc w:val="center"/>
    </w:pPr>
    <w:r/>
    <w:r/>
  </w:p>
  <w:p>
    <w:pPr>
      <w:pStyle w:val="7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2513" w:hanging="1095"/>
      </w:pPr>
      <w:rPr>
        <w:rFonts w:hint="default" w:ascii="Times New Roman" w:hAnsi="Times New Roman" w:eastAsia="Times New Roman" w:cs="Times New Roman"/>
        <w:color w:val="auto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79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51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23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95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67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39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11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832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>
      <w:start w:val="1"/>
      <w:numFmt w:val="decimal"/>
      <w:isLgl/>
      <w:suff w:val="tab"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2411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346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452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5236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1"/>
        <w:szCs w:val="21"/>
        <w:lang w:val="ru-RU" w:eastAsia="en-US" w:bidi="ar-SA"/>
      </w:rPr>
    </w:rPrDefault>
    <w:pPrDefault>
      <w:pPr>
        <w:spacing w:before="0" w:beforeAutospacing="0" w:after="16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09"/>
    <w:link w:val="70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09"/>
    <w:link w:val="70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09"/>
    <w:link w:val="70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09"/>
    <w:link w:val="70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09"/>
    <w:link w:val="70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09"/>
    <w:link w:val="705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09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09"/>
    <w:link w:val="707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09"/>
    <w:link w:val="708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09"/>
    <w:link w:val="720"/>
    <w:uiPriority w:val="10"/>
    <w:rPr>
      <w:sz w:val="48"/>
      <w:szCs w:val="48"/>
    </w:rPr>
  </w:style>
  <w:style w:type="character" w:styleId="37">
    <w:name w:val="Subtitle Char"/>
    <w:basedOn w:val="709"/>
    <w:link w:val="731"/>
    <w:uiPriority w:val="11"/>
    <w:rPr>
      <w:sz w:val="24"/>
      <w:szCs w:val="24"/>
    </w:rPr>
  </w:style>
  <w:style w:type="character" w:styleId="39">
    <w:name w:val="Quote Char"/>
    <w:link w:val="736"/>
    <w:uiPriority w:val="29"/>
    <w:rPr>
      <w:i/>
    </w:rPr>
  </w:style>
  <w:style w:type="character" w:styleId="41">
    <w:name w:val="Intense Quote Char"/>
    <w:link w:val="738"/>
    <w:uiPriority w:val="30"/>
    <w:rPr>
      <w:i/>
    </w:rPr>
  </w:style>
  <w:style w:type="character" w:styleId="43">
    <w:name w:val="Header Char"/>
    <w:basedOn w:val="709"/>
    <w:link w:val="718"/>
    <w:uiPriority w:val="99"/>
  </w:style>
  <w:style w:type="character" w:styleId="45">
    <w:name w:val="Footer Char"/>
    <w:basedOn w:val="709"/>
    <w:link w:val="749"/>
    <w:uiPriority w:val="99"/>
  </w:style>
  <w:style w:type="character" w:styleId="47">
    <w:name w:val="Caption Char"/>
    <w:basedOn w:val="730"/>
    <w:link w:val="749"/>
    <w:uiPriority w:val="99"/>
  </w:style>
  <w:style w:type="table" w:styleId="49">
    <w:name w:val="Table Grid Light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09"/>
    <w:uiPriority w:val="99"/>
    <w:unhideWhenUsed/>
    <w:rPr>
      <w:vertAlign w:val="superscript"/>
    </w:rPr>
  </w:style>
  <w:style w:type="paragraph" w:styleId="178">
    <w:name w:val="endnote text"/>
    <w:basedOn w:val="6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09"/>
    <w:uiPriority w:val="99"/>
    <w:semiHidden/>
    <w:unhideWhenUsed/>
    <w:rPr>
      <w:vertAlign w:val="superscript"/>
    </w:rPr>
  </w:style>
  <w:style w:type="paragraph" w:styleId="181">
    <w:name w:val="toc 1"/>
    <w:basedOn w:val="699"/>
    <w:next w:val="6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9"/>
    <w:next w:val="6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9"/>
    <w:next w:val="6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9"/>
    <w:next w:val="6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9"/>
    <w:next w:val="6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9"/>
    <w:next w:val="6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9"/>
    <w:next w:val="6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9"/>
    <w:next w:val="6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9"/>
    <w:next w:val="699"/>
    <w:uiPriority w:val="39"/>
    <w:unhideWhenUsed/>
    <w:pPr>
      <w:ind w:left="2268" w:right="0" w:firstLine="0"/>
      <w:spacing w:after="57"/>
    </w:pPr>
  </w:style>
  <w:style w:type="paragraph" w:styleId="191">
    <w:name w:val="table of figures"/>
    <w:basedOn w:val="699"/>
    <w:next w:val="699"/>
    <w:uiPriority w:val="99"/>
    <w:unhideWhenUsed/>
    <w:pPr>
      <w:spacing w:after="0" w:afterAutospacing="0"/>
    </w:pPr>
  </w:style>
  <w:style w:type="paragraph" w:styleId="699" w:default="1">
    <w:name w:val="Normal"/>
    <w:qFormat/>
  </w:style>
  <w:style w:type="paragraph" w:styleId="700">
    <w:name w:val="Heading 1"/>
    <w:basedOn w:val="699"/>
    <w:next w:val="699"/>
    <w:link w:val="722"/>
    <w:uiPriority w:val="9"/>
    <w:qFormat/>
    <w:pPr>
      <w:keepLines/>
      <w:keepNext/>
      <w:spacing w:before="360" w:after="120" w:line="240" w:lineRule="auto"/>
      <w:pBdr>
        <w:bottom w:val="single" w:color="ED7D31" w:themeColor="accent2" w:sz="4" w:space="2"/>
      </w:pBdr>
      <w:outlineLvl w:val="0"/>
    </w:pPr>
    <w:rPr>
      <w:rFonts w:asciiTheme="majorHAnsi" w:hAnsiTheme="majorHAnsi" w:eastAsiaTheme="majorEastAsia" w:cstheme="majorBidi"/>
      <w:color w:val="262626" w:themeColor="text1" w:themeTint="D9"/>
      <w:sz w:val="40"/>
      <w:szCs w:val="40"/>
    </w:rPr>
  </w:style>
  <w:style w:type="paragraph" w:styleId="701">
    <w:name w:val="Heading 2"/>
    <w:basedOn w:val="699"/>
    <w:next w:val="699"/>
    <w:link w:val="723"/>
    <w:uiPriority w:val="9"/>
    <w:semiHidden/>
    <w:unhideWhenUsed/>
    <w:qFormat/>
    <w:pPr>
      <w:keepLines/>
      <w:keepNext/>
      <w:spacing w:before="120" w:after="0" w:line="240" w:lineRule="auto"/>
      <w:outlineLvl w:val="1"/>
    </w:pPr>
    <w:rPr>
      <w:rFonts w:asciiTheme="majorHAnsi" w:hAnsiTheme="majorHAnsi" w:eastAsiaTheme="majorEastAsia" w:cstheme="majorBidi"/>
      <w:color w:val="ed7d31" w:themeColor="accent2"/>
      <w:sz w:val="36"/>
      <w:szCs w:val="36"/>
    </w:rPr>
  </w:style>
  <w:style w:type="paragraph" w:styleId="702">
    <w:name w:val="Heading 3"/>
    <w:basedOn w:val="699"/>
    <w:next w:val="699"/>
    <w:link w:val="716"/>
    <w:uiPriority w:val="9"/>
    <w:unhideWhenUsed/>
    <w:qFormat/>
    <w:pPr>
      <w:keepLines/>
      <w:keepNext/>
      <w:spacing w:before="80" w:after="0" w:line="240" w:lineRule="auto"/>
      <w:outlineLvl w:val="2"/>
    </w:pPr>
    <w:rPr>
      <w:rFonts w:asciiTheme="majorHAnsi" w:hAnsiTheme="majorHAnsi" w:eastAsiaTheme="majorEastAsia" w:cstheme="majorBidi"/>
      <w:color w:val="c45911" w:themeColor="accent2" w:themeShade="BF"/>
      <w:sz w:val="32"/>
      <w:szCs w:val="32"/>
    </w:rPr>
  </w:style>
  <w:style w:type="paragraph" w:styleId="703">
    <w:name w:val="Heading 4"/>
    <w:basedOn w:val="699"/>
    <w:next w:val="699"/>
    <w:link w:val="724"/>
    <w:uiPriority w:val="9"/>
    <w:semiHidden/>
    <w:unhideWhenUsed/>
    <w:qFormat/>
    <w:pPr>
      <w:keepLines/>
      <w:keepNext/>
      <w:spacing w:before="80" w:after="0" w:line="240" w:lineRule="auto"/>
      <w:outlineLvl w:val="3"/>
    </w:pPr>
    <w:rPr>
      <w:rFonts w:asciiTheme="majorHAnsi" w:hAnsiTheme="majorHAnsi" w:eastAsiaTheme="majorEastAsia" w:cstheme="majorBidi"/>
      <w:i/>
      <w:iCs/>
      <w:color w:val="833c0b" w:themeColor="accent2" w:themeShade="80"/>
      <w:sz w:val="28"/>
      <w:szCs w:val="28"/>
    </w:rPr>
  </w:style>
  <w:style w:type="paragraph" w:styleId="704">
    <w:name w:val="Heading 5"/>
    <w:basedOn w:val="699"/>
    <w:next w:val="699"/>
    <w:link w:val="725"/>
    <w:uiPriority w:val="9"/>
    <w:semiHidden/>
    <w:unhideWhenUsed/>
    <w:qFormat/>
    <w:pPr>
      <w:keepLines/>
      <w:keepNext/>
      <w:spacing w:before="80" w:after="0" w:line="240" w:lineRule="auto"/>
      <w:outlineLvl w:val="4"/>
    </w:pPr>
    <w:rPr>
      <w:rFonts w:asciiTheme="majorHAnsi" w:hAnsiTheme="majorHAnsi" w:eastAsiaTheme="majorEastAsia" w:cstheme="majorBidi"/>
      <w:color w:val="c45911" w:themeColor="accent2" w:themeShade="BF"/>
      <w:sz w:val="24"/>
      <w:szCs w:val="24"/>
    </w:rPr>
  </w:style>
  <w:style w:type="paragraph" w:styleId="705">
    <w:name w:val="Heading 6"/>
    <w:basedOn w:val="699"/>
    <w:next w:val="699"/>
    <w:link w:val="726"/>
    <w:uiPriority w:val="9"/>
    <w:semiHidden/>
    <w:unhideWhenUsed/>
    <w:qFormat/>
    <w:pPr>
      <w:keepLines/>
      <w:keepNext/>
      <w:spacing w:before="80" w:after="0" w:line="240" w:lineRule="auto"/>
      <w:outlineLvl w:val="5"/>
    </w:pPr>
    <w:rPr>
      <w:rFonts w:asciiTheme="majorHAnsi" w:hAnsiTheme="majorHAnsi" w:eastAsiaTheme="majorEastAsia" w:cstheme="majorBidi"/>
      <w:i/>
      <w:iCs/>
      <w:color w:val="833c0b" w:themeColor="accent2" w:themeShade="80"/>
      <w:sz w:val="24"/>
      <w:szCs w:val="24"/>
    </w:rPr>
  </w:style>
  <w:style w:type="paragraph" w:styleId="706">
    <w:name w:val="Heading 7"/>
    <w:basedOn w:val="699"/>
    <w:next w:val="699"/>
    <w:link w:val="727"/>
    <w:uiPriority w:val="9"/>
    <w:semiHidden/>
    <w:unhideWhenUsed/>
    <w:qFormat/>
    <w:pPr>
      <w:keepLines/>
      <w:keepNext/>
      <w:spacing w:before="80" w:after="0" w:line="240" w:lineRule="auto"/>
      <w:outlineLvl w:val="6"/>
    </w:pPr>
    <w:rPr>
      <w:rFonts w:asciiTheme="majorHAnsi" w:hAnsiTheme="majorHAnsi" w:eastAsiaTheme="majorEastAsia" w:cstheme="majorBidi"/>
      <w:b/>
      <w:bCs/>
      <w:color w:val="833c0b" w:themeColor="accent2" w:themeShade="80"/>
      <w:sz w:val="22"/>
      <w:szCs w:val="22"/>
    </w:rPr>
  </w:style>
  <w:style w:type="paragraph" w:styleId="707">
    <w:name w:val="Heading 8"/>
    <w:basedOn w:val="699"/>
    <w:next w:val="699"/>
    <w:link w:val="728"/>
    <w:uiPriority w:val="9"/>
    <w:semiHidden/>
    <w:unhideWhenUsed/>
    <w:qFormat/>
    <w:pPr>
      <w:keepLines/>
      <w:keepNext/>
      <w:spacing w:before="80" w:after="0" w:line="240" w:lineRule="auto"/>
      <w:outlineLvl w:val="7"/>
    </w:pPr>
    <w:rPr>
      <w:rFonts w:asciiTheme="majorHAnsi" w:hAnsiTheme="majorHAnsi" w:eastAsiaTheme="majorEastAsia" w:cstheme="majorBidi"/>
      <w:color w:val="833c0b" w:themeColor="accent2" w:themeShade="80"/>
      <w:sz w:val="22"/>
      <w:szCs w:val="22"/>
    </w:rPr>
  </w:style>
  <w:style w:type="paragraph" w:styleId="708">
    <w:name w:val="Heading 9"/>
    <w:basedOn w:val="699"/>
    <w:next w:val="699"/>
    <w:link w:val="729"/>
    <w:uiPriority w:val="9"/>
    <w:semiHidden/>
    <w:unhideWhenUsed/>
    <w:qFormat/>
    <w:pPr>
      <w:keepLines/>
      <w:keepNext/>
      <w:spacing w:before="80" w:after="0" w:line="240" w:lineRule="auto"/>
      <w:outlineLvl w:val="8"/>
    </w:pPr>
    <w:rPr>
      <w:rFonts w:asciiTheme="majorHAnsi" w:hAnsiTheme="majorHAnsi" w:eastAsiaTheme="majorEastAsia" w:cstheme="majorBidi"/>
      <w:i/>
      <w:iCs/>
      <w:color w:val="833c0b" w:themeColor="accent2" w:themeShade="80"/>
      <w:sz w:val="22"/>
      <w:szCs w:val="22"/>
    </w:rPr>
  </w:style>
  <w:style w:type="character" w:styleId="709" w:default="1">
    <w:name w:val="Default Paragraph Font"/>
    <w:uiPriority w:val="1"/>
    <w:semiHidden/>
    <w:unhideWhenUsed/>
  </w:style>
  <w:style w:type="table" w:styleId="71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1" w:default="1">
    <w:name w:val="No List"/>
    <w:uiPriority w:val="99"/>
    <w:semiHidden/>
    <w:unhideWhenUsed/>
  </w:style>
  <w:style w:type="paragraph" w:styleId="712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713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714" w:customStyle="1">
    <w:name w:val="ConsPlusTitle"/>
    <w:uiPriority w:val="99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715" w:customStyle="1">
    <w:name w:val="ConsPlusTitlePage"/>
    <w:pPr>
      <w:spacing w:after="0" w:line="240" w:lineRule="auto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character" w:styleId="716" w:customStyle="1">
    <w:name w:val="Заголовок 3 Знак"/>
    <w:basedOn w:val="709"/>
    <w:link w:val="702"/>
    <w:uiPriority w:val="9"/>
    <w:rPr>
      <w:rFonts w:asciiTheme="majorHAnsi" w:hAnsiTheme="majorHAnsi" w:eastAsiaTheme="majorEastAsia" w:cstheme="majorBidi"/>
      <w:color w:val="c45911" w:themeColor="accent2" w:themeShade="BF"/>
      <w:sz w:val="32"/>
      <w:szCs w:val="32"/>
    </w:rPr>
  </w:style>
  <w:style w:type="paragraph" w:styleId="717" w:customStyle="1">
    <w:name w:val="ConsTitle"/>
    <w:pPr>
      <w:ind w:right="19772"/>
      <w:spacing w:after="0" w:line="240" w:lineRule="auto"/>
    </w:pPr>
    <w:rPr>
      <w:rFonts w:ascii="Arial" w:hAnsi="Arial" w:eastAsia="Times New Roman" w:cs="Arial"/>
      <w:b/>
      <w:bCs/>
      <w:sz w:val="16"/>
      <w:szCs w:val="16"/>
      <w:lang w:eastAsia="ru-RU"/>
    </w:rPr>
  </w:style>
  <w:style w:type="paragraph" w:styleId="718">
    <w:name w:val="Header"/>
    <w:basedOn w:val="699"/>
    <w:link w:val="719"/>
    <w:uiPriority w:val="99"/>
    <w:pPr>
      <w:spacing w:after="0" w:line="240" w:lineRule="auto"/>
      <w:tabs>
        <w:tab w:val="center" w:pos="4153" w:leader="none"/>
        <w:tab w:val="right" w:pos="8306" w:leader="none"/>
      </w:tabs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19" w:customStyle="1">
    <w:name w:val="Верхний колонтитул Знак"/>
    <w:basedOn w:val="709"/>
    <w:link w:val="718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720">
    <w:name w:val="Title"/>
    <w:basedOn w:val="699"/>
    <w:next w:val="699"/>
    <w:link w:val="721"/>
    <w:uiPriority w:val="10"/>
    <w:qFormat/>
    <w:pPr>
      <w:contextualSpacing/>
      <w:spacing w:after="0" w:line="240" w:lineRule="auto"/>
    </w:pPr>
    <w:rPr>
      <w:rFonts w:asciiTheme="majorHAnsi" w:hAnsiTheme="majorHAnsi" w:eastAsiaTheme="majorEastAsia" w:cstheme="majorBidi"/>
      <w:color w:val="262626" w:themeColor="text1" w:themeTint="D9"/>
      <w:sz w:val="96"/>
      <w:szCs w:val="96"/>
    </w:rPr>
  </w:style>
  <w:style w:type="character" w:styleId="721" w:customStyle="1">
    <w:name w:val="Название Знак"/>
    <w:basedOn w:val="709"/>
    <w:link w:val="720"/>
    <w:uiPriority w:val="10"/>
    <w:rPr>
      <w:rFonts w:asciiTheme="majorHAnsi" w:hAnsiTheme="majorHAnsi" w:eastAsiaTheme="majorEastAsia" w:cstheme="majorBidi"/>
      <w:color w:val="262626" w:themeColor="text1" w:themeTint="D9"/>
      <w:sz w:val="96"/>
      <w:szCs w:val="96"/>
    </w:rPr>
  </w:style>
  <w:style w:type="character" w:styleId="722" w:customStyle="1">
    <w:name w:val="Заголовок 1 Знак"/>
    <w:basedOn w:val="709"/>
    <w:link w:val="700"/>
    <w:uiPriority w:val="9"/>
    <w:rPr>
      <w:rFonts w:asciiTheme="majorHAnsi" w:hAnsiTheme="majorHAnsi" w:eastAsiaTheme="majorEastAsia" w:cstheme="majorBidi"/>
      <w:color w:val="262626" w:themeColor="text1" w:themeTint="D9"/>
      <w:sz w:val="40"/>
      <w:szCs w:val="40"/>
    </w:rPr>
  </w:style>
  <w:style w:type="character" w:styleId="723" w:customStyle="1">
    <w:name w:val="Заголовок 2 Знак"/>
    <w:basedOn w:val="709"/>
    <w:link w:val="701"/>
    <w:uiPriority w:val="9"/>
    <w:semiHidden/>
    <w:rPr>
      <w:rFonts w:asciiTheme="majorHAnsi" w:hAnsiTheme="majorHAnsi" w:eastAsiaTheme="majorEastAsia" w:cstheme="majorBidi"/>
      <w:color w:val="ed7d31" w:themeColor="accent2"/>
      <w:sz w:val="36"/>
      <w:szCs w:val="36"/>
    </w:rPr>
  </w:style>
  <w:style w:type="character" w:styleId="724" w:customStyle="1">
    <w:name w:val="Заголовок 4 Знак"/>
    <w:basedOn w:val="709"/>
    <w:link w:val="703"/>
    <w:uiPriority w:val="9"/>
    <w:semiHidden/>
    <w:rPr>
      <w:rFonts w:asciiTheme="majorHAnsi" w:hAnsiTheme="majorHAnsi" w:eastAsiaTheme="majorEastAsia" w:cstheme="majorBidi"/>
      <w:i/>
      <w:iCs/>
      <w:color w:val="833c0b" w:themeColor="accent2" w:themeShade="80"/>
      <w:sz w:val="28"/>
      <w:szCs w:val="28"/>
    </w:rPr>
  </w:style>
  <w:style w:type="character" w:styleId="725" w:customStyle="1">
    <w:name w:val="Заголовок 5 Знак"/>
    <w:basedOn w:val="709"/>
    <w:link w:val="704"/>
    <w:uiPriority w:val="9"/>
    <w:semiHidden/>
    <w:rPr>
      <w:rFonts w:asciiTheme="majorHAnsi" w:hAnsiTheme="majorHAnsi" w:eastAsiaTheme="majorEastAsia" w:cstheme="majorBidi"/>
      <w:color w:val="c45911" w:themeColor="accent2" w:themeShade="BF"/>
      <w:sz w:val="24"/>
      <w:szCs w:val="24"/>
    </w:rPr>
  </w:style>
  <w:style w:type="character" w:styleId="726" w:customStyle="1">
    <w:name w:val="Заголовок 6 Знак"/>
    <w:basedOn w:val="709"/>
    <w:link w:val="705"/>
    <w:uiPriority w:val="9"/>
    <w:semiHidden/>
    <w:rPr>
      <w:rFonts w:asciiTheme="majorHAnsi" w:hAnsiTheme="majorHAnsi" w:eastAsiaTheme="majorEastAsia" w:cstheme="majorBidi"/>
      <w:i/>
      <w:iCs/>
      <w:color w:val="833c0b" w:themeColor="accent2" w:themeShade="80"/>
      <w:sz w:val="24"/>
      <w:szCs w:val="24"/>
    </w:rPr>
  </w:style>
  <w:style w:type="character" w:styleId="727" w:customStyle="1">
    <w:name w:val="Заголовок 7 Знак"/>
    <w:basedOn w:val="709"/>
    <w:link w:val="706"/>
    <w:uiPriority w:val="9"/>
    <w:semiHidden/>
    <w:rPr>
      <w:rFonts w:asciiTheme="majorHAnsi" w:hAnsiTheme="majorHAnsi" w:eastAsiaTheme="majorEastAsia" w:cstheme="majorBidi"/>
      <w:b/>
      <w:bCs/>
      <w:color w:val="833c0b" w:themeColor="accent2" w:themeShade="80"/>
      <w:sz w:val="22"/>
      <w:szCs w:val="22"/>
    </w:rPr>
  </w:style>
  <w:style w:type="character" w:styleId="728" w:customStyle="1">
    <w:name w:val="Заголовок 8 Знак"/>
    <w:basedOn w:val="709"/>
    <w:link w:val="707"/>
    <w:uiPriority w:val="9"/>
    <w:semiHidden/>
    <w:rPr>
      <w:rFonts w:asciiTheme="majorHAnsi" w:hAnsiTheme="majorHAnsi" w:eastAsiaTheme="majorEastAsia" w:cstheme="majorBidi"/>
      <w:color w:val="833c0b" w:themeColor="accent2" w:themeShade="80"/>
      <w:sz w:val="22"/>
      <w:szCs w:val="22"/>
    </w:rPr>
  </w:style>
  <w:style w:type="character" w:styleId="729" w:customStyle="1">
    <w:name w:val="Заголовок 9 Знак"/>
    <w:basedOn w:val="709"/>
    <w:link w:val="708"/>
    <w:uiPriority w:val="9"/>
    <w:semiHidden/>
    <w:rPr>
      <w:rFonts w:asciiTheme="majorHAnsi" w:hAnsiTheme="majorHAnsi" w:eastAsiaTheme="majorEastAsia" w:cstheme="majorBidi"/>
      <w:i/>
      <w:iCs/>
      <w:color w:val="833c0b" w:themeColor="accent2" w:themeShade="80"/>
      <w:sz w:val="22"/>
      <w:szCs w:val="22"/>
    </w:rPr>
  </w:style>
  <w:style w:type="paragraph" w:styleId="730">
    <w:name w:val="Caption"/>
    <w:basedOn w:val="699"/>
    <w:next w:val="699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731">
    <w:name w:val="Subtitle"/>
    <w:basedOn w:val="699"/>
    <w:next w:val="699"/>
    <w:link w:val="732"/>
    <w:uiPriority w:val="11"/>
    <w:qFormat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styleId="732" w:customStyle="1">
    <w:name w:val="Подзаголовок Знак"/>
    <w:basedOn w:val="709"/>
    <w:link w:val="731"/>
    <w:uiPriority w:val="11"/>
    <w:rPr>
      <w:caps/>
      <w:color w:val="404040" w:themeColor="text1" w:themeTint="BF"/>
      <w:spacing w:val="20"/>
      <w:sz w:val="28"/>
      <w:szCs w:val="28"/>
    </w:rPr>
  </w:style>
  <w:style w:type="character" w:styleId="733">
    <w:name w:val="Strong"/>
    <w:basedOn w:val="709"/>
    <w:uiPriority w:val="22"/>
    <w:qFormat/>
    <w:rPr>
      <w:b/>
      <w:bCs/>
    </w:rPr>
  </w:style>
  <w:style w:type="character" w:styleId="734">
    <w:name w:val="Emphasis"/>
    <w:basedOn w:val="709"/>
    <w:uiPriority w:val="20"/>
    <w:qFormat/>
    <w:rPr>
      <w:i/>
      <w:iCs/>
      <w:color w:val="000000" w:themeColor="text1"/>
    </w:rPr>
  </w:style>
  <w:style w:type="paragraph" w:styleId="735">
    <w:name w:val="No Spacing"/>
    <w:uiPriority w:val="1"/>
    <w:qFormat/>
    <w:pPr>
      <w:spacing w:after="0" w:line="240" w:lineRule="auto"/>
    </w:pPr>
  </w:style>
  <w:style w:type="paragraph" w:styleId="736">
    <w:name w:val="Quote"/>
    <w:basedOn w:val="699"/>
    <w:next w:val="699"/>
    <w:link w:val="737"/>
    <w:uiPriority w:val="29"/>
    <w:qFormat/>
    <w:pPr>
      <w:ind w:left="720" w:right="720"/>
      <w:jc w:val="center"/>
      <w:spacing w:before="160"/>
    </w:pPr>
    <w:rPr>
      <w:rFonts w:asciiTheme="majorHAnsi" w:hAnsiTheme="majorHAnsi" w:eastAsiaTheme="majorEastAsia" w:cstheme="majorBidi"/>
      <w:color w:val="000000" w:themeColor="text1"/>
      <w:sz w:val="24"/>
      <w:szCs w:val="24"/>
    </w:rPr>
  </w:style>
  <w:style w:type="character" w:styleId="737" w:customStyle="1">
    <w:name w:val="Цитата 2 Знак"/>
    <w:basedOn w:val="709"/>
    <w:link w:val="736"/>
    <w:uiPriority w:val="29"/>
    <w:rPr>
      <w:rFonts w:asciiTheme="majorHAnsi" w:hAnsiTheme="majorHAnsi" w:eastAsiaTheme="majorEastAsia" w:cstheme="majorBidi"/>
      <w:color w:val="000000" w:themeColor="text1"/>
      <w:sz w:val="24"/>
      <w:szCs w:val="24"/>
    </w:rPr>
  </w:style>
  <w:style w:type="paragraph" w:styleId="738">
    <w:name w:val="Intense Quote"/>
    <w:basedOn w:val="699"/>
    <w:next w:val="699"/>
    <w:link w:val="739"/>
    <w:uiPriority w:val="30"/>
    <w:qFormat/>
    <w:pPr>
      <w:ind w:left="936" w:right="936"/>
      <w:jc w:val="center"/>
      <w:spacing w:before="240" w:after="240" w:line="240" w:lineRule="auto"/>
      <w:pBdr>
        <w:top w:val="single" w:color="ED7D31" w:themeColor="accent2" w:sz="24" w:space="4"/>
      </w:pBdr>
    </w:pPr>
    <w:rPr>
      <w:rFonts w:asciiTheme="majorHAnsi" w:hAnsiTheme="majorHAnsi" w:eastAsiaTheme="majorEastAsia" w:cstheme="majorBidi"/>
      <w:sz w:val="24"/>
      <w:szCs w:val="24"/>
    </w:rPr>
  </w:style>
  <w:style w:type="character" w:styleId="739" w:customStyle="1">
    <w:name w:val="Выделенная цитата Знак"/>
    <w:basedOn w:val="709"/>
    <w:link w:val="738"/>
    <w:uiPriority w:val="30"/>
    <w:rPr>
      <w:rFonts w:asciiTheme="majorHAnsi" w:hAnsiTheme="majorHAnsi" w:eastAsiaTheme="majorEastAsia" w:cstheme="majorBidi"/>
      <w:sz w:val="24"/>
      <w:szCs w:val="24"/>
    </w:rPr>
  </w:style>
  <w:style w:type="character" w:styleId="740">
    <w:name w:val="Subtle Emphasis"/>
    <w:basedOn w:val="709"/>
    <w:uiPriority w:val="19"/>
    <w:qFormat/>
    <w:rPr>
      <w:i/>
      <w:iCs/>
      <w:color w:val="595959" w:themeColor="text1" w:themeTint="A6"/>
    </w:rPr>
  </w:style>
  <w:style w:type="character" w:styleId="741">
    <w:name w:val="Intense Emphasis"/>
    <w:basedOn w:val="709"/>
    <w:uiPriority w:val="21"/>
    <w:qFormat/>
    <w:rPr>
      <w:b/>
      <w:bCs/>
      <w:i/>
      <w:iCs/>
      <w:caps w:val="0"/>
      <w:smallCaps w:val="0"/>
      <w:strike w:val="0"/>
      <w:color w:val="ed7d31" w:themeColor="accent2"/>
    </w:rPr>
  </w:style>
  <w:style w:type="character" w:styleId="742">
    <w:name w:val="Subtle Reference"/>
    <w:basedOn w:val="709"/>
    <w:uiPriority w:val="31"/>
    <w:qFormat/>
    <w:rPr>
      <w:caps w:val="0"/>
      <w:smallCaps/>
      <w:color w:val="404040" w:themeColor="text1" w:themeTint="BF"/>
      <w:spacing w:val="0"/>
      <w:u w:val="single"/>
    </w:rPr>
  </w:style>
  <w:style w:type="character" w:styleId="743">
    <w:name w:val="Intense Reference"/>
    <w:basedOn w:val="709"/>
    <w:uiPriority w:val="32"/>
    <w:qFormat/>
    <w:rPr>
      <w:b/>
      <w:bCs/>
      <w:caps w:val="0"/>
      <w:smallCaps/>
      <w:color w:val="auto"/>
      <w:spacing w:val="0"/>
      <w:u w:val="single"/>
    </w:rPr>
  </w:style>
  <w:style w:type="character" w:styleId="744">
    <w:name w:val="Book Title"/>
    <w:basedOn w:val="709"/>
    <w:uiPriority w:val="33"/>
    <w:qFormat/>
    <w:rPr>
      <w:b/>
      <w:bCs/>
      <w:caps w:val="0"/>
      <w:smallCaps/>
      <w:spacing w:val="0"/>
    </w:rPr>
  </w:style>
  <w:style w:type="paragraph" w:styleId="745">
    <w:name w:val="TOC Heading"/>
    <w:basedOn w:val="700"/>
    <w:next w:val="699"/>
    <w:uiPriority w:val="39"/>
    <w:semiHidden/>
    <w:unhideWhenUsed/>
    <w:qFormat/>
    <w:pPr>
      <w:outlineLvl w:val="9"/>
    </w:pPr>
  </w:style>
  <w:style w:type="paragraph" w:styleId="746">
    <w:name w:val="Balloon Text"/>
    <w:basedOn w:val="699"/>
    <w:link w:val="74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47" w:customStyle="1">
    <w:name w:val="Текст выноски Знак"/>
    <w:basedOn w:val="709"/>
    <w:link w:val="746"/>
    <w:uiPriority w:val="99"/>
    <w:semiHidden/>
    <w:rPr>
      <w:rFonts w:ascii="Segoe UI" w:hAnsi="Segoe UI" w:cs="Segoe UI"/>
      <w:sz w:val="18"/>
      <w:szCs w:val="18"/>
    </w:rPr>
  </w:style>
  <w:style w:type="paragraph" w:styleId="748">
    <w:name w:val="List Paragraph"/>
    <w:basedOn w:val="699"/>
    <w:uiPriority w:val="34"/>
    <w:qFormat/>
    <w:pPr>
      <w:contextualSpacing/>
      <w:ind w:left="720"/>
    </w:pPr>
  </w:style>
  <w:style w:type="paragraph" w:styleId="749">
    <w:name w:val="Footer"/>
    <w:basedOn w:val="699"/>
    <w:link w:val="75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50" w:customStyle="1">
    <w:name w:val="Нижний колонтитул Знак"/>
    <w:basedOn w:val="709"/>
    <w:link w:val="749"/>
    <w:uiPriority w:val="99"/>
  </w:style>
  <w:style w:type="table" w:styleId="751">
    <w:name w:val="Table Grid"/>
    <w:basedOn w:val="710"/>
    <w:uiPriority w:val="39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52">
    <w:name w:val="Hyperlink"/>
    <w:basedOn w:val="709"/>
    <w:uiPriority w:val="99"/>
    <w:unhideWhenUsed/>
    <w:rPr>
      <w:color w:val="0563c1" w:themeColor="hyperlink"/>
      <w:u w:val="single"/>
    </w:rPr>
  </w:style>
  <w:style w:type="character" w:styleId="753">
    <w:name w:val="Placeholder Text"/>
    <w:basedOn w:val="709"/>
    <w:uiPriority w:val="99"/>
    <w:semiHidden/>
    <w:rPr>
      <w:color w:val="80808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647C4-A2C9-482E-851C-B3C530FB6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Минюст РТ-Чумаков Сергей Петрович</dc:creator>
  <cp:revision>66</cp:revision>
  <dcterms:created xsi:type="dcterms:W3CDTF">2021-11-03T09:57:00Z</dcterms:created>
  <dcterms:modified xsi:type="dcterms:W3CDTF">2024-09-18T13:10:22Z</dcterms:modified>
</cp:coreProperties>
</file>