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CE3183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FE6E45">
              <w:rPr>
                <w:rFonts w:eastAsia="Calibri"/>
                <w:szCs w:val="28"/>
              </w:rPr>
              <w:t xml:space="preserve">питьевую воду </w:t>
            </w:r>
            <w:r w:rsidR="00F52F9F">
              <w:rPr>
                <w:rFonts w:eastAsia="Calibri"/>
                <w:szCs w:val="28"/>
              </w:rPr>
              <w:t xml:space="preserve">и водоотведение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FE6E45">
              <w:rPr>
                <w:rFonts w:eastAsia="Calibri"/>
                <w:szCs w:val="28"/>
              </w:rPr>
              <w:t>Общества с ограниченной ответственностью</w:t>
            </w:r>
            <w:r w:rsidR="006D675A">
              <w:rPr>
                <w:rFonts w:eastAsia="Calibri"/>
                <w:szCs w:val="28"/>
              </w:rPr>
              <w:t xml:space="preserve"> </w:t>
            </w:r>
            <w:r w:rsidR="00CE3183" w:rsidRPr="00CE3183">
              <w:rPr>
                <w:rFonts w:eastAsia="Calibri"/>
                <w:szCs w:val="28"/>
              </w:rPr>
              <w:t>«Коммунальные сети – Круглое Поле</w:t>
            </w:r>
            <w:r w:rsidR="00CE3183">
              <w:rPr>
                <w:rFonts w:eastAsia="Calibri"/>
                <w:szCs w:val="28"/>
              </w:rPr>
              <w:t>»</w:t>
            </w:r>
            <w:r w:rsidR="00CE3183">
              <w:rPr>
                <w:rFonts w:eastAsia="Calibri"/>
                <w:szCs w:val="28"/>
                <w:lang w:val="en-US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D0570B" w:rsidRPr="00D0570B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FE6E45" w:rsidRPr="00FE6E45">
        <w:rPr>
          <w:szCs w:val="28"/>
        </w:rPr>
        <w:t xml:space="preserve">на питьевую воду </w:t>
      </w:r>
      <w:r w:rsidR="00F52F9F">
        <w:rPr>
          <w:szCs w:val="28"/>
        </w:rPr>
        <w:t xml:space="preserve">и водоотведение </w:t>
      </w:r>
      <w:r w:rsidR="00FE6E45" w:rsidRPr="00FE6E45">
        <w:rPr>
          <w:szCs w:val="28"/>
        </w:rPr>
        <w:t xml:space="preserve">для Общества с ограниченной ответственностью </w:t>
      </w:r>
      <w:r w:rsidR="00CE3183" w:rsidRPr="00CE3183">
        <w:rPr>
          <w:szCs w:val="28"/>
        </w:rPr>
        <w:t>«Коммунальные сети – Круглое Поле</w:t>
      </w:r>
      <w:r w:rsidR="00CE3183">
        <w:rPr>
          <w:szCs w:val="28"/>
        </w:rPr>
        <w:t>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</w:t>
      </w:r>
      <w:r w:rsidR="00D0570B" w:rsidRPr="00D0570B">
        <w:rPr>
          <w:szCs w:val="28"/>
        </w:rPr>
        <w:t xml:space="preserve">   </w:t>
      </w:r>
      <w:r>
        <w:rPr>
          <w:szCs w:val="28"/>
        </w:rPr>
        <w:t xml:space="preserve">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96CC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</w:t>
      </w:r>
      <w:r w:rsidR="00FE6E45">
        <w:rPr>
          <w:szCs w:val="28"/>
        </w:rPr>
        <w:t>питьевую</w:t>
      </w:r>
      <w:r w:rsidR="00096CCF" w:rsidRPr="00096CCF">
        <w:rPr>
          <w:szCs w:val="28"/>
        </w:rPr>
        <w:t xml:space="preserve"> воду </w:t>
      </w:r>
      <w:r w:rsidR="00F52F9F">
        <w:rPr>
          <w:szCs w:val="28"/>
        </w:rPr>
        <w:t xml:space="preserve">и водоотведение </w:t>
      </w:r>
      <w:r w:rsidR="00096CCF" w:rsidRPr="00096CCF">
        <w:rPr>
          <w:szCs w:val="28"/>
        </w:rPr>
        <w:t xml:space="preserve">для </w:t>
      </w:r>
      <w:r w:rsidR="00FE6E45" w:rsidRPr="00FE6E45">
        <w:rPr>
          <w:szCs w:val="28"/>
        </w:rPr>
        <w:t xml:space="preserve">Общества с ограниченной ответственностью </w:t>
      </w:r>
      <w:r w:rsidR="00CE3183" w:rsidRPr="00CE3183">
        <w:rPr>
          <w:szCs w:val="28"/>
        </w:rPr>
        <w:t>«Коммунальные сети – Круглое Поле</w:t>
      </w:r>
      <w:r w:rsidR="00CE3183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152308" w:rsidP="0008258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FE6E45" w:rsidRPr="00FE6E45">
        <w:rPr>
          <w:szCs w:val="28"/>
        </w:rPr>
        <w:t>Обществ</w:t>
      </w:r>
      <w:r w:rsidR="00FE6E45">
        <w:rPr>
          <w:szCs w:val="28"/>
        </w:rPr>
        <w:t>у</w:t>
      </w:r>
      <w:r w:rsidR="00FE6E45" w:rsidRPr="00FE6E45">
        <w:rPr>
          <w:szCs w:val="28"/>
        </w:rPr>
        <w:t xml:space="preserve"> с ограниченной ответственностью </w:t>
      </w:r>
      <w:r w:rsidR="00CE3183" w:rsidRPr="00CE3183">
        <w:rPr>
          <w:szCs w:val="28"/>
        </w:rPr>
        <w:t>«Коммунальные сети – Круглое Поле</w:t>
      </w:r>
      <w:r w:rsidR="00CE3183">
        <w:rPr>
          <w:szCs w:val="28"/>
        </w:rPr>
        <w:t>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="0008258F"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>
        <w:rPr>
          <w:szCs w:val="28"/>
        </w:rPr>
        <w:t>го</w:t>
      </w:r>
      <w:r w:rsidR="0008258F" w:rsidRPr="0008258F">
        <w:rPr>
          <w:szCs w:val="28"/>
        </w:rPr>
        <w:t xml:space="preserve"> холодное водоснабжение</w:t>
      </w:r>
      <w:r w:rsidR="00F52F9F">
        <w:rPr>
          <w:szCs w:val="28"/>
        </w:rPr>
        <w:t xml:space="preserve"> и водоотведение</w:t>
      </w:r>
      <w:r>
        <w:rPr>
          <w:szCs w:val="28"/>
        </w:rPr>
        <w:t xml:space="preserve">, </w:t>
      </w:r>
      <w:r w:rsidR="0008258F" w:rsidRPr="0008258F">
        <w:rPr>
          <w:szCs w:val="28"/>
        </w:rPr>
        <w:t xml:space="preserve">раскрыть информацию, подлежащую свободному доступу, в соответствии со </w:t>
      </w:r>
      <w:r w:rsidR="006D675A">
        <w:rPr>
          <w:szCs w:val="28"/>
        </w:rPr>
        <w:t>с</w:t>
      </w:r>
      <w:r w:rsidR="0008258F"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="0008258F" w:rsidRPr="0008258F">
        <w:rPr>
          <w:szCs w:val="28"/>
        </w:rPr>
        <w:t>17 января 2013 г. № 6,</w:t>
      </w:r>
      <w:r w:rsidR="00D0570B" w:rsidRPr="00D0570B">
        <w:rPr>
          <w:szCs w:val="28"/>
        </w:rPr>
        <w:t xml:space="preserve">     </w:t>
      </w:r>
      <w:r w:rsidR="0008258F" w:rsidRPr="0008258F">
        <w:rPr>
          <w:szCs w:val="28"/>
        </w:rPr>
        <w:t xml:space="preserve">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52308" w:rsidRDefault="00152308" w:rsidP="0008258F">
      <w:pPr>
        <w:ind w:firstLine="709"/>
        <w:jc w:val="both"/>
        <w:rPr>
          <w:szCs w:val="28"/>
        </w:rPr>
      </w:pPr>
      <w:bookmarkStart w:id="0" w:name="_GoBack"/>
      <w:bookmarkEnd w:id="0"/>
    </w:p>
    <w:p w:rsidR="00152308" w:rsidRDefault="00152308" w:rsidP="0008258F">
      <w:pPr>
        <w:ind w:firstLine="709"/>
        <w:jc w:val="both"/>
        <w:rPr>
          <w:szCs w:val="28"/>
        </w:rPr>
      </w:pPr>
    </w:p>
    <w:p w:rsidR="00152308" w:rsidRPr="00F004A8" w:rsidRDefault="00152308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r w:rsidR="000660EB">
        <w:rPr>
          <w:szCs w:val="28"/>
        </w:rPr>
        <w:t xml:space="preserve">истечении </w:t>
      </w:r>
      <w:r w:rsidR="0041198E">
        <w:rPr>
          <w:szCs w:val="28"/>
        </w:rPr>
        <w:t>10</w:t>
      </w:r>
      <w:r w:rsidRPr="0008258F">
        <w:rPr>
          <w:szCs w:val="28"/>
        </w:rPr>
        <w:t xml:space="preserve"> дней после дня его официального опубликования.</w:t>
      </w:r>
    </w:p>
    <w:p w:rsidR="006D675A" w:rsidRDefault="006D675A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на </w:t>
      </w:r>
      <w:r w:rsidR="00152308">
        <w:rPr>
          <w:bCs/>
          <w:color w:val="000000" w:themeColor="text1"/>
          <w:szCs w:val="28"/>
        </w:rPr>
        <w:t>питьевую</w:t>
      </w:r>
      <w:r w:rsidRPr="00E36DAC">
        <w:rPr>
          <w:bCs/>
          <w:color w:val="000000" w:themeColor="text1"/>
          <w:szCs w:val="28"/>
        </w:rPr>
        <w:t xml:space="preserve"> воду</w:t>
      </w:r>
      <w:r w:rsidR="00096CCF">
        <w:rPr>
          <w:bCs/>
          <w:color w:val="000000" w:themeColor="text1"/>
          <w:szCs w:val="28"/>
        </w:rPr>
        <w:t xml:space="preserve"> </w:t>
      </w:r>
      <w:r w:rsidR="00CE3183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152308" w:rsidRPr="00152308">
        <w:rPr>
          <w:bCs/>
          <w:color w:val="000000" w:themeColor="text1"/>
          <w:szCs w:val="28"/>
        </w:rPr>
        <w:t xml:space="preserve">Общества с ограниченной ответственностью </w:t>
      </w:r>
      <w:r w:rsidR="00CE3183" w:rsidRPr="00CE3183">
        <w:rPr>
          <w:bCs/>
          <w:color w:val="000000" w:themeColor="text1"/>
          <w:szCs w:val="28"/>
        </w:rPr>
        <w:t>«Коммунальные сети – Круглое Поле</w:t>
      </w:r>
      <w:r w:rsidR="00152308" w:rsidRPr="00152308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</w:t>
      </w:r>
      <w:r w:rsidR="00F52F9F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151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126"/>
        <w:gridCol w:w="1085"/>
        <w:gridCol w:w="1110"/>
        <w:gridCol w:w="1092"/>
        <w:gridCol w:w="1104"/>
        <w:gridCol w:w="1092"/>
        <w:gridCol w:w="1107"/>
        <w:gridCol w:w="1069"/>
        <w:gridCol w:w="1123"/>
        <w:gridCol w:w="1054"/>
        <w:gridCol w:w="1028"/>
        <w:gridCol w:w="1142"/>
        <w:gridCol w:w="1117"/>
      </w:tblGrid>
      <w:tr w:rsidR="00F52F9F" w:rsidRPr="00194B1F" w:rsidTr="00F52F9F">
        <w:trPr>
          <w:trHeight w:val="1281"/>
          <w:tblHeader/>
          <w:jc w:val="center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8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>
              <w:rPr>
                <w:sz w:val="18"/>
              </w:rPr>
              <w:t>питьевую</w:t>
            </w:r>
            <w:r w:rsidRPr="00194B1F">
              <w:rPr>
                <w:sz w:val="18"/>
              </w:rPr>
              <w:t xml:space="preserve"> воду</w:t>
            </w:r>
          </w:p>
          <w:p w:rsidR="00F52F9F" w:rsidRPr="00194B1F" w:rsidRDefault="00F52F9F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F52F9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>
              <w:rPr>
                <w:sz w:val="18"/>
              </w:rPr>
              <w:t>водоотведение</w:t>
            </w:r>
          </w:p>
          <w:p w:rsidR="00F52F9F" w:rsidRPr="00194B1F" w:rsidRDefault="00F52F9F" w:rsidP="00F52F9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F52F9F" w:rsidRPr="00194B1F" w:rsidTr="00F52F9F">
        <w:trPr>
          <w:trHeight w:val="393"/>
          <w:tblHeader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6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6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F52F9F" w:rsidRPr="00194B1F" w:rsidTr="00F52F9F">
        <w:trPr>
          <w:trHeight w:val="1136"/>
          <w:tblHeader/>
          <w:jc w:val="center"/>
        </w:trPr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52F9F" w:rsidRPr="00194B1F" w:rsidRDefault="00F52F9F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EB03F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F52F9F" w:rsidRPr="00194B1F" w:rsidTr="00F52F9F">
        <w:trPr>
          <w:trHeight w:val="434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CE3183" w:rsidP="000501A7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Тукаевский</w:t>
            </w:r>
            <w:proofErr w:type="spellEnd"/>
            <w:r w:rsidR="00F52F9F">
              <w:rPr>
                <w:sz w:val="18"/>
                <w:szCs w:val="22"/>
              </w:rPr>
              <w:t xml:space="preserve"> </w:t>
            </w:r>
            <w:r w:rsidR="00F52F9F"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F52F9F" w:rsidRPr="00194B1F" w:rsidRDefault="00F52F9F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F52F9F" w:rsidRPr="00194B1F" w:rsidTr="00D0570B">
        <w:trPr>
          <w:trHeight w:val="523"/>
          <w:jc w:val="center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152308">
            <w:pPr>
              <w:rPr>
                <w:sz w:val="18"/>
                <w:szCs w:val="22"/>
              </w:rPr>
            </w:pPr>
            <w:r w:rsidRPr="00152308">
              <w:rPr>
                <w:sz w:val="18"/>
                <w:szCs w:val="22"/>
              </w:rPr>
              <w:t>Обществ</w:t>
            </w:r>
            <w:r>
              <w:rPr>
                <w:sz w:val="18"/>
                <w:szCs w:val="22"/>
              </w:rPr>
              <w:t>о</w:t>
            </w:r>
            <w:r w:rsidRPr="00152308">
              <w:rPr>
                <w:sz w:val="18"/>
                <w:szCs w:val="22"/>
              </w:rPr>
              <w:t xml:space="preserve"> с ограниченной ответственностью «</w:t>
            </w:r>
            <w:r w:rsidR="00CE3183" w:rsidRPr="00CE3183">
              <w:rPr>
                <w:sz w:val="18"/>
                <w:szCs w:val="22"/>
              </w:rPr>
              <w:t>Коммунальные сети – Круглое Поле</w:t>
            </w:r>
            <w:r w:rsidRPr="00152308">
              <w:rPr>
                <w:sz w:val="18"/>
                <w:szCs w:val="22"/>
              </w:rPr>
              <w:t>»</w:t>
            </w:r>
            <w:r>
              <w:rPr>
                <w:sz w:val="18"/>
                <w:szCs w:val="22"/>
              </w:rPr>
              <w:t>*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CE3183" w:rsidP="000E6FE2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23,20</w:t>
            </w: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CE3183" w:rsidP="000E6FE2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23,20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CE3183" w:rsidP="000E6FE2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23,20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CE3183" w:rsidP="000E6FE2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24,97</w:t>
            </w:r>
          </w:p>
        </w:tc>
        <w:tc>
          <w:tcPr>
            <w:tcW w:w="3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CE3183" w:rsidP="000E6FE2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24,97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CE3183" w:rsidP="000E6FE2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25,05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CE3183" w:rsidP="00D0570B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32,26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CE3183" w:rsidP="00D0570B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32,66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CE3183" w:rsidP="00D0570B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32,66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CE3183" w:rsidP="00D0570B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34,61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CE3183" w:rsidP="00D0570B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34,61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F52F9F" w:rsidRDefault="00CE3183" w:rsidP="00D0570B">
            <w:pPr>
              <w:jc w:val="center"/>
              <w:rPr>
                <w:sz w:val="18"/>
                <w:szCs w:val="22"/>
              </w:rPr>
            </w:pPr>
            <w:r w:rsidRPr="00CE3183">
              <w:rPr>
                <w:sz w:val="18"/>
                <w:szCs w:val="22"/>
              </w:rPr>
              <w:t>34,97</w:t>
            </w:r>
          </w:p>
        </w:tc>
      </w:tr>
    </w:tbl>
    <w:p w:rsidR="00D0570B" w:rsidRPr="009438AF" w:rsidRDefault="00D0570B" w:rsidP="00D0570B">
      <w:pPr>
        <w:widowControl w:val="0"/>
        <w:ind w:right="21"/>
        <w:jc w:val="both"/>
      </w:pPr>
      <w:r w:rsidRPr="009438AF">
        <w:t>___________________</w:t>
      </w:r>
    </w:p>
    <w:p w:rsidR="00D0570B" w:rsidRPr="00D0570B" w:rsidRDefault="00D0570B" w:rsidP="00D0570B">
      <w:pPr>
        <w:ind w:right="140"/>
        <w:rPr>
          <w:sz w:val="22"/>
        </w:rPr>
      </w:pPr>
      <w:r w:rsidRPr="00D0570B">
        <w:rPr>
          <w:sz w:val="22"/>
        </w:rPr>
        <w:t>&lt;*&gt;Применяет упрощенную систему налогообложения.</w:t>
      </w: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152308" w:rsidRPr="00CE3183" w:rsidRDefault="00152308" w:rsidP="00194B1F">
      <w:pPr>
        <w:ind w:right="140"/>
        <w:rPr>
          <w:sz w:val="20"/>
        </w:rPr>
      </w:pPr>
    </w:p>
    <w:p w:rsidR="00D0570B" w:rsidRPr="00CE3183" w:rsidRDefault="00D0570B" w:rsidP="00194B1F">
      <w:pPr>
        <w:ind w:right="140"/>
        <w:rPr>
          <w:sz w:val="20"/>
        </w:rPr>
      </w:pPr>
    </w:p>
    <w:p w:rsidR="00096CCF" w:rsidRDefault="00096CCF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096CCF" w:rsidRDefault="00096CC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0570B" w:rsidRDefault="00536A3F" w:rsidP="00D93FB0">
      <w:pPr>
        <w:jc w:val="center"/>
        <w:rPr>
          <w:color w:val="FF000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F52F9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</w:t>
      </w:r>
      <w:r w:rsidR="00096CCF">
        <w:rPr>
          <w:szCs w:val="28"/>
        </w:rPr>
        <w:t xml:space="preserve"> </w:t>
      </w:r>
      <w:r w:rsidR="00152308">
        <w:rPr>
          <w:szCs w:val="28"/>
        </w:rPr>
        <w:t>питьевую</w:t>
      </w:r>
      <w:r w:rsidR="00096CCF" w:rsidRPr="00096CCF">
        <w:rPr>
          <w:szCs w:val="28"/>
        </w:rPr>
        <w:t xml:space="preserve"> воду </w:t>
      </w:r>
      <w:r w:rsidR="00CE3183">
        <w:rPr>
          <w:szCs w:val="28"/>
        </w:rPr>
        <w:t xml:space="preserve">и водоотведение </w:t>
      </w:r>
      <w:r w:rsidR="00096CCF" w:rsidRPr="00096CCF">
        <w:rPr>
          <w:szCs w:val="28"/>
        </w:rPr>
        <w:t xml:space="preserve">для </w:t>
      </w:r>
      <w:r w:rsidR="00152308" w:rsidRPr="00152308">
        <w:rPr>
          <w:szCs w:val="28"/>
        </w:rPr>
        <w:t xml:space="preserve">Общества с ограниченной ответственностью </w:t>
      </w:r>
      <w:r w:rsidR="00CE3183" w:rsidRPr="00CE3183">
        <w:rPr>
          <w:szCs w:val="28"/>
        </w:rPr>
        <w:t>«Коммунальные сети – Круглое Поле</w:t>
      </w:r>
      <w:r w:rsidR="00CE3183">
        <w:rPr>
          <w:szCs w:val="28"/>
        </w:rPr>
        <w:t>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52F9F">
        <w:rPr>
          <w:szCs w:val="28"/>
        </w:rPr>
        <w:t xml:space="preserve"> и водоотведение</w:t>
      </w:r>
      <w:r w:rsidR="00782349" w:rsidRPr="00782349">
        <w:rPr>
          <w:szCs w:val="28"/>
        </w:rPr>
        <w:t xml:space="preserve">, </w:t>
      </w:r>
    </w:p>
    <w:p w:rsidR="00B76AEF" w:rsidRDefault="00782349" w:rsidP="00782349">
      <w:pPr>
        <w:jc w:val="center"/>
        <w:rPr>
          <w:szCs w:val="28"/>
        </w:rPr>
      </w:pPr>
      <w:r w:rsidRPr="00782349">
        <w:rPr>
          <w:szCs w:val="28"/>
        </w:rPr>
        <w:t>на 2017 – 2019 годы с календарной разбивкой</w:t>
      </w:r>
    </w:p>
    <w:p w:rsidR="004D2A6F" w:rsidRPr="00D0570B" w:rsidRDefault="004D2A6F" w:rsidP="00AB4996">
      <w:pPr>
        <w:jc w:val="center"/>
        <w:rPr>
          <w:szCs w:val="28"/>
        </w:rPr>
      </w:pPr>
    </w:p>
    <w:p w:rsidR="00347263" w:rsidRPr="00D0570B" w:rsidRDefault="00347263" w:rsidP="00AB4996">
      <w:pPr>
        <w:jc w:val="center"/>
        <w:rPr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CE3183" w:rsidP="0055202C">
            <w:pPr>
              <w:rPr>
                <w:sz w:val="20"/>
              </w:rPr>
            </w:pPr>
            <w:r w:rsidRPr="00CE3183">
              <w:rPr>
                <w:sz w:val="20"/>
              </w:rPr>
              <w:t>Общество с ограниченной ответственностью «Коммунальные сети – Круглое Поле»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F52F9F" w:rsidRPr="007550CB" w:rsidTr="00EB03F5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F52F9F" w:rsidRPr="007550CB" w:rsidRDefault="00F52F9F" w:rsidP="00EB03F5">
            <w:pPr>
              <w:rPr>
                <w:sz w:val="20"/>
              </w:rPr>
            </w:pPr>
            <w:r>
              <w:rPr>
                <w:sz w:val="20"/>
              </w:rPr>
              <w:t xml:space="preserve">Питьевая </w:t>
            </w:r>
            <w:r w:rsidRPr="007550CB">
              <w:rPr>
                <w:sz w:val="20"/>
              </w:rPr>
              <w:t xml:space="preserve"> вода</w:t>
            </w:r>
          </w:p>
        </w:tc>
        <w:tc>
          <w:tcPr>
            <w:tcW w:w="286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1925,75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15</w:t>
            </w:r>
            <w:r>
              <w:rPr>
                <w:sz w:val="20"/>
              </w:rPr>
              <w:t>,0</w:t>
            </w:r>
          </w:p>
        </w:tc>
        <w:tc>
          <w:tcPr>
            <w:tcW w:w="884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52F9F" w:rsidRPr="007550CB" w:rsidTr="00EB03F5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52F9F" w:rsidRPr="007550CB" w:rsidRDefault="00F52F9F" w:rsidP="00EB03F5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1982,78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15</w:t>
            </w:r>
            <w:r>
              <w:rPr>
                <w:sz w:val="20"/>
              </w:rPr>
              <w:t>,0</w:t>
            </w:r>
          </w:p>
        </w:tc>
        <w:tc>
          <w:tcPr>
            <w:tcW w:w="884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52F9F" w:rsidRPr="007550CB" w:rsidTr="00EB03F5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52F9F" w:rsidRPr="007550CB" w:rsidRDefault="00F52F9F" w:rsidP="00EB03F5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2041,45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EB03F5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15</w:t>
            </w:r>
            <w:r>
              <w:rPr>
                <w:sz w:val="20"/>
              </w:rPr>
              <w:t>,0</w:t>
            </w:r>
          </w:p>
        </w:tc>
        <w:tc>
          <w:tcPr>
            <w:tcW w:w="884" w:type="pct"/>
          </w:tcPr>
          <w:p w:rsidR="00F52F9F" w:rsidRPr="007550CB" w:rsidRDefault="00CE3183" w:rsidP="00EB03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 w:rsidR="00F52F9F">
              <w:rPr>
                <w:sz w:val="20"/>
              </w:rPr>
              <w:t>2</w:t>
            </w:r>
          </w:p>
        </w:tc>
        <w:tc>
          <w:tcPr>
            <w:tcW w:w="953" w:type="pct"/>
            <w:vMerge w:val="restart"/>
            <w:vAlign w:val="center"/>
          </w:tcPr>
          <w:p w:rsidR="006D675A" w:rsidRPr="007550CB" w:rsidRDefault="00F52F9F" w:rsidP="00AF3260">
            <w:pPr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6D675A" w:rsidRPr="007550CB" w:rsidRDefault="00CE3183" w:rsidP="00FC633B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1558,39</w:t>
            </w:r>
          </w:p>
        </w:tc>
        <w:tc>
          <w:tcPr>
            <w:tcW w:w="668" w:type="pct"/>
          </w:tcPr>
          <w:p w:rsidR="006D675A" w:rsidRPr="007550CB" w:rsidRDefault="006D675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D0570B" w:rsidRDefault="00D0570B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6D675A" w:rsidRPr="007550CB" w:rsidRDefault="00CE3183" w:rsidP="00FE6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6D675A" w:rsidRPr="007550CB" w:rsidRDefault="00CE3183" w:rsidP="00FC633B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1604,52</w:t>
            </w:r>
          </w:p>
        </w:tc>
        <w:tc>
          <w:tcPr>
            <w:tcW w:w="668" w:type="pct"/>
          </w:tcPr>
          <w:p w:rsidR="006D675A" w:rsidRPr="007550CB" w:rsidRDefault="006D675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D0570B" w:rsidRDefault="00D0570B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6D675A" w:rsidRPr="007550CB" w:rsidRDefault="00CE3183" w:rsidP="00FE6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6D675A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6D675A" w:rsidRPr="007550CB" w:rsidRDefault="006D675A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6D675A" w:rsidRPr="007550CB" w:rsidRDefault="006D675A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6D675A" w:rsidRPr="007550CB" w:rsidRDefault="00CE3183" w:rsidP="00FC633B">
            <w:pPr>
              <w:jc w:val="center"/>
              <w:rPr>
                <w:sz w:val="20"/>
              </w:rPr>
            </w:pPr>
            <w:r w:rsidRPr="00CE3183">
              <w:rPr>
                <w:sz w:val="20"/>
              </w:rPr>
              <w:t>1652,01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6D675A" w:rsidRPr="007550CB" w:rsidRDefault="006D675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6D675A" w:rsidRPr="00D0570B" w:rsidRDefault="00D0570B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6D675A" w:rsidRPr="007550CB" w:rsidRDefault="00CE3183" w:rsidP="00FE6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</w:tbl>
    <w:p w:rsidR="00096CCF" w:rsidRDefault="00096CCF" w:rsidP="00A6783A">
      <w:pPr>
        <w:ind w:right="140"/>
        <w:rPr>
          <w:sz w:val="20"/>
        </w:rPr>
      </w:pPr>
    </w:p>
    <w:p w:rsidR="00096CCF" w:rsidRDefault="00096CCF" w:rsidP="00A6783A">
      <w:pPr>
        <w:ind w:right="140"/>
        <w:rPr>
          <w:sz w:val="20"/>
        </w:rPr>
      </w:pPr>
    </w:p>
    <w:p w:rsidR="00D0570B" w:rsidRDefault="00A6783A" w:rsidP="00A6783A">
      <w:pPr>
        <w:ind w:right="140"/>
        <w:rPr>
          <w:sz w:val="20"/>
          <w:lang w:val="en-US"/>
        </w:rPr>
      </w:pPr>
      <w:r w:rsidRPr="007550CB">
        <w:rPr>
          <w:sz w:val="20"/>
        </w:rPr>
        <w:t xml:space="preserve">Отдел организации, контроля и сопровождения </w:t>
      </w:r>
    </w:p>
    <w:p w:rsidR="00D0570B" w:rsidRPr="00D0570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принятия тарифных решений Государственного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</w:pPr>
    </w:p>
    <w:p w:rsidR="00096CCF" w:rsidRDefault="00096CCF" w:rsidP="00A6783A">
      <w:pPr>
        <w:spacing w:line="360" w:lineRule="auto"/>
        <w:jc w:val="both"/>
        <w:sectPr w:rsidR="00096CCF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45" w:rsidRDefault="00FE6E45">
      <w:r>
        <w:separator/>
      </w:r>
    </w:p>
  </w:endnote>
  <w:endnote w:type="continuationSeparator" w:id="0">
    <w:p w:rsidR="00FE6E45" w:rsidRDefault="00FE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45" w:rsidRDefault="00FE6E45">
      <w:r>
        <w:separator/>
      </w:r>
    </w:p>
  </w:footnote>
  <w:footnote w:type="continuationSeparator" w:id="0">
    <w:p w:rsidR="00FE6E45" w:rsidRDefault="00FE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E6E45" w:rsidRDefault="00FE6E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45" w:rsidRDefault="00FE6E4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660EB"/>
    <w:rsid w:val="000769CA"/>
    <w:rsid w:val="00081140"/>
    <w:rsid w:val="0008258F"/>
    <w:rsid w:val="00083964"/>
    <w:rsid w:val="00087581"/>
    <w:rsid w:val="00093FEB"/>
    <w:rsid w:val="00096A22"/>
    <w:rsid w:val="00096CCF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308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47263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0DC"/>
    <w:rsid w:val="00CE3183"/>
    <w:rsid w:val="00CE3F67"/>
    <w:rsid w:val="00CE4B3D"/>
    <w:rsid w:val="00CF171C"/>
    <w:rsid w:val="00CF3E34"/>
    <w:rsid w:val="00CF3FDA"/>
    <w:rsid w:val="00CF68F4"/>
    <w:rsid w:val="00D029D3"/>
    <w:rsid w:val="00D055CA"/>
    <w:rsid w:val="00D0570B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04A8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2F9F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6E45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C087-A051-4ADC-A65F-F6F7B69D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232</TotalTime>
  <Pages>6</Pages>
  <Words>603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37</cp:revision>
  <cp:lastPrinted>2016-12-09T12:27:00Z</cp:lastPrinted>
  <dcterms:created xsi:type="dcterms:W3CDTF">2015-10-28T13:55:00Z</dcterms:created>
  <dcterms:modified xsi:type="dcterms:W3CDTF">2016-12-09T12:27:00Z</dcterms:modified>
</cp:coreProperties>
</file>