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-14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37"/>
        <w:gridCol w:w="1134"/>
        <w:gridCol w:w="4877"/>
      </w:tblGrid>
      <w:tr>
        <w:tblPrEx/>
        <w:trPr>
          <w:trHeight w:val="1842"/>
        </w:trPr>
        <w:tc>
          <w:tcPr>
            <w:tcBorders>
              <w:bottom w:val="single" w:color="000000" w:sz="4" w:space="0"/>
            </w:tcBorders>
            <w:tcW w:w="4337" w:type="dxa"/>
            <w:vAlign w:val="center"/>
            <w:textDirection w:val="lrTb"/>
            <w:noWrap w:val="false"/>
          </w:tcPr>
          <w:p>
            <w:pPr>
              <w:pStyle w:val="647"/>
              <w:ind w:left="57" w:right="57" w:firstLine="0"/>
              <w:jc w:val="center"/>
              <w:spacing w:line="300" w:lineRule="exact"/>
              <w:rPr>
                <w:caps/>
                <w:sz w:val="28"/>
                <w:szCs w:val="28"/>
                <w:lang w:val="be-BY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1" allowOverlap="1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-13334</wp:posOffset>
                      </wp:positionV>
                      <wp:extent cx="3014345" cy="662305"/>
                      <wp:effectExtent l="0" t="0" r="0" b="0"/>
                      <wp:wrapNone/>
                      <wp:docPr id="1" name="_x0000_s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3014345" cy="662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47"/>
                                    <w:jc w:val="center"/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</w:pP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 xml:space="preserve">Татарстан Республикасы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</w:r>
                                </w:p>
                                <w:p>
                                  <w:pPr>
                                    <w:pStyle w:val="647"/>
                                    <w:jc w:val="center"/>
                                  </w:pP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 xml:space="preserve">Мә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caps/>
                                      <w:spacing w:val="-4"/>
                                      <w:sz w:val="28"/>
                                      <w:szCs w:val="28"/>
                                      <w:lang w:val="be-BY"/>
                                    </w:rPr>
                                    <w:t xml:space="preserve">арИф һәм фән МИНИСТРЛЫГЫ</w:t>
                                  </w:r>
                                  <w:r/>
                                </w:p>
                                <w:p>
                                  <w:pPr>
                                    <w:pStyle w:val="647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lIns="93345" tIns="47625" rIns="93345" bIns="47625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202" type="#_x0000_t202" style="position:absolute;z-index:524288;o:allowoverlap:true;o:allowincell:true;mso-position-horizontal-relative:text;margin-left:268.15pt;mso-position-horizontal:absolute;mso-position-vertical-relative:text;margin-top:-1.05pt;mso-position-vertical:absolute;width:237.35pt;height:52.15pt;mso-wrap-distance-left:9.05pt;mso-wrap-distance-top:0.00pt;mso-wrap-distance-right:9.05pt;mso-wrap-distance-bottom:0.00pt;visibility:visible;" fillcolor="#FFFFFF" stroked="f">
                      <v:fill opacity="100f"/>
                      <v:textbox inset="0,0,0,0">
                        <w:txbxContent>
                          <w:p>
                            <w:pPr>
                              <w:pStyle w:val="647"/>
                              <w:jc w:val="center"/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Татарстан Республикасы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r>
                          </w:p>
                          <w:p>
                            <w:pPr>
                              <w:pStyle w:val="647"/>
                              <w:jc w:val="center"/>
                            </w:pP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Мә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</w:rPr>
                              <w:t xml:space="preserve">г</w:t>
                            </w:r>
                            <w:r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арИф һәм фән МИНИСТРЛЫГЫ</w:t>
                            </w:r>
                            <w:r/>
                          </w:p>
                          <w:p>
                            <w:pPr>
                              <w:pStyle w:val="647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58241" behindDoc="0" locked="0" layoutInCell="1" allowOverlap="1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-6349</wp:posOffset>
                      </wp:positionV>
                      <wp:extent cx="718185" cy="718185"/>
                      <wp:effectExtent l="0" t="0" r="0" b="0"/>
                      <wp:wrapNone/>
                      <wp:docPr id="2" name="_x0000_s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rcRect l="214" t="290" r="388" b="40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18185" cy="718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1658241;o:allowoverlap:true;o:allowincell:true;mso-position-horizontal-relative:text;margin-left:213.90pt;mso-position-horizontal:absolute;mso-position-vertical-relative:text;margin-top:-0.50pt;mso-position-vertical:absolute;width:56.55pt;height:56.55pt;mso-wrap-distance-left:9.05pt;mso-wrap-distance-top:0.00pt;mso-wrap-distance-right:9.05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935" distR="114935" simplePos="0" relativeHeight="251658242" behindDoc="0" locked="0" layoutInCell="1" allowOverlap="1">
                      <wp:simplePos x="0" y="0"/>
                      <wp:positionH relativeFrom="column">
                        <wp:posOffset>-227964</wp:posOffset>
                      </wp:positionH>
                      <wp:positionV relativeFrom="paragraph">
                        <wp:posOffset>-3174</wp:posOffset>
                      </wp:positionV>
                      <wp:extent cx="2907030" cy="711200"/>
                      <wp:effectExtent l="0" t="0" r="0" b="0"/>
                      <wp:wrapNone/>
                      <wp:docPr id="3" name="_x0000_s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2907030" cy="71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47"/>
                                    <w:jc w:val="center"/>
                                  </w:pPr>
                                  <w:r>
                                    <w:rPr>
                                      <w:caps/>
                                      <w:sz w:val="28"/>
                                      <w:szCs w:val="28"/>
                                      <w:lang w:val="be-BY"/>
                                    </w:rPr>
                                    <w:t xml:space="preserve">МИНИСТЕРСТВО образования и науки</w:t>
                                  </w:r>
                                  <w:r>
                                    <w:rPr>
                                      <w:caps/>
                                      <w:sz w:val="28"/>
                                      <w:szCs w:val="28"/>
                                    </w:rPr>
                                    <w:br w:type="textWrapping" w:clear="all"/>
                                  </w:r>
                                  <w:r>
                                    <w:rPr>
                                      <w:caps/>
                                      <w:sz w:val="28"/>
                                      <w:szCs w:val="28"/>
                                      <w:lang w:val="be-BY"/>
                                    </w:rPr>
                                    <w:t xml:space="preserve">Республики Татарстан</w:t>
                                  </w:r>
                                  <w:r/>
                                </w:p>
                                <w:p>
                                  <w:pPr>
                                    <w:pStyle w:val="647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lIns="93345" tIns="47625" rIns="93345" bIns="47625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2" type="#_x0000_t202" style="position:absolute;z-index:251658242;o:allowoverlap:true;o:allowincell:true;mso-position-horizontal-relative:text;margin-left:-17.95pt;mso-position-horizontal:absolute;mso-position-vertical-relative:text;margin-top:-0.25pt;mso-position-vertical:absolute;width:228.90pt;height:56.00pt;mso-wrap-distance-left:9.05pt;mso-wrap-distance-top:0.00pt;mso-wrap-distance-right:9.05pt;mso-wrap-distance-bottom:0.00pt;visibility:visible;" fillcolor="#FFFFFF" stroked="f">
                      <v:fill opacity="100f"/>
                      <v:textbox inset="0,0,0,0">
                        <w:txbxContent>
                          <w:p>
                            <w:pPr>
                              <w:pStyle w:val="647"/>
                              <w:jc w:val="center"/>
                            </w:pP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 xml:space="preserve">МИНИСТЕРСТВО образования и науки</w:t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</w:rPr>
                              <w:br w:type="textWrapping" w:clear="all"/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 xml:space="preserve">Республики Татарстан</w:t>
                            </w:r>
                            <w:r/>
                          </w:p>
                          <w:p>
                            <w:pPr>
                              <w:pStyle w:val="647"/>
                            </w:pPr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aps/>
                <w:sz w:val="28"/>
                <w:szCs w:val="28"/>
                <w:lang w:val="be-BY"/>
              </w:rPr>
            </w:r>
            <w:r>
              <w:rPr>
                <w:caps/>
                <w:sz w:val="28"/>
                <w:szCs w:val="28"/>
                <w:lang w:val="be-BY"/>
              </w:rPr>
            </w:r>
          </w:p>
          <w:p>
            <w:pPr>
              <w:pStyle w:val="647"/>
              <w:ind w:left="57" w:right="57" w:firstLine="0"/>
              <w:jc w:val="center"/>
              <w:spacing w:line="300" w:lineRule="exact"/>
              <w:rPr>
                <w:caps/>
                <w:sz w:val="28"/>
                <w:szCs w:val="28"/>
                <w:lang w:val="be-BY"/>
              </w:rPr>
            </w:pPr>
            <w:r>
              <w:rPr>
                <w:caps/>
                <w:sz w:val="28"/>
                <w:szCs w:val="28"/>
                <w:lang w:val="be-BY"/>
              </w:rPr>
            </w:r>
            <w:r>
              <w:rPr>
                <w:caps/>
                <w:sz w:val="28"/>
                <w:szCs w:val="28"/>
                <w:lang w:val="be-BY"/>
              </w:rPr>
            </w:r>
          </w:p>
          <w:p>
            <w:pPr>
              <w:pStyle w:val="647"/>
              <w:ind w:left="57" w:right="57" w:firstLine="0"/>
              <w:jc w:val="center"/>
              <w:spacing w:line="300" w:lineRule="exact"/>
              <w:rPr>
                <w:caps/>
                <w:sz w:val="28"/>
                <w:szCs w:val="28"/>
                <w:lang w:val="be-BY"/>
              </w:rPr>
            </w:pPr>
            <w:r>
              <w:rPr>
                <w:caps/>
                <w:sz w:val="28"/>
                <w:szCs w:val="28"/>
                <w:lang w:val="be-BY"/>
              </w:rPr>
            </w:r>
            <w:r>
              <w:rPr>
                <w:caps/>
                <w:sz w:val="28"/>
                <w:szCs w:val="28"/>
                <w:lang w:val="be-BY"/>
              </w:rPr>
            </w:r>
          </w:p>
          <w:p>
            <w:pPr>
              <w:pStyle w:val="647"/>
              <w:ind w:left="57" w:right="57" w:firstLine="0"/>
              <w:jc w:val="center"/>
              <w:spacing w:line="220" w:lineRule="exact"/>
              <w:rPr>
                <w:caps/>
                <w:sz w:val="16"/>
                <w:szCs w:val="16"/>
                <w:lang w:val="be-BY"/>
              </w:rPr>
            </w:pPr>
            <w:r>
              <w:rPr>
                <w:caps/>
                <w:sz w:val="16"/>
                <w:szCs w:val="16"/>
                <w:lang w:val="be-BY"/>
              </w:rPr>
            </w:r>
            <w:r>
              <w:rPr>
                <w:caps/>
                <w:sz w:val="16"/>
                <w:szCs w:val="16"/>
                <w:lang w:val="be-BY"/>
              </w:rPr>
            </w:r>
          </w:p>
          <w:p>
            <w:pPr>
              <w:pStyle w:val="647"/>
              <w:ind w:left="57" w:right="57" w:firstLine="0"/>
              <w:jc w:val="center"/>
              <w:spacing w:line="220" w:lineRule="exact"/>
              <w:rPr>
                <w:caps/>
                <w:sz w:val="20"/>
                <w:szCs w:val="20"/>
                <w:lang w:val="be-BY"/>
              </w:rPr>
            </w:pPr>
            <w:r>
              <w:rPr>
                <w:caps/>
                <w:sz w:val="20"/>
                <w:szCs w:val="20"/>
                <w:lang w:val="be-BY"/>
              </w:rPr>
            </w:r>
            <w:r>
              <w:rPr>
                <w:caps/>
                <w:sz w:val="20"/>
                <w:szCs w:val="20"/>
                <w:lang w:val="be-BY"/>
              </w:rPr>
            </w:r>
          </w:p>
          <w:p>
            <w:pPr>
              <w:pStyle w:val="647"/>
              <w:ind w:left="57" w:right="57" w:firstLine="0"/>
              <w:jc w:val="center"/>
              <w:spacing w:line="220" w:lineRule="exact"/>
              <w:rPr>
                <w:caps/>
                <w:sz w:val="20"/>
                <w:szCs w:val="20"/>
                <w:lang w:val="be-BY"/>
              </w:rPr>
            </w:pPr>
            <w:r>
              <w:rPr>
                <w:caps/>
                <w:sz w:val="20"/>
                <w:szCs w:val="20"/>
                <w:lang w:val="be-BY"/>
              </w:rPr>
            </w:r>
            <w:r>
              <w:rPr>
                <w:caps/>
                <w:sz w:val="20"/>
                <w:szCs w:val="20"/>
                <w:lang w:val="be-BY"/>
              </w:rPr>
            </w:r>
          </w:p>
        </w:tc>
        <w:tc>
          <w:tcPr>
            <w:tcBorders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647"/>
              <w:ind w:left="57" w:right="57" w:firstLine="0"/>
              <w:jc w:val="center"/>
              <w:spacing w:line="240" w:lineRule="exac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4877" w:type="dxa"/>
            <w:vAlign w:val="center"/>
            <w:textDirection w:val="lrTb"/>
            <w:noWrap w:val="false"/>
          </w:tcPr>
          <w:p>
            <w:pPr>
              <w:pStyle w:val="647"/>
              <w:ind w:left="57" w:right="57" w:firstLine="0"/>
              <w:jc w:val="center"/>
              <w:spacing w:line="220" w:lineRule="exact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</w:p>
          <w:p>
            <w:pPr>
              <w:pStyle w:val="647"/>
              <w:ind w:left="57" w:right="57" w:firstLine="0"/>
              <w:jc w:val="center"/>
              <w:spacing w:line="220" w:lineRule="exact"/>
              <w:rPr>
                <w:caps/>
                <w:sz w:val="16"/>
                <w:szCs w:val="16"/>
              </w:rPr>
            </w:pPr>
            <w:r>
              <w:rPr>
                <w:caps/>
                <w:sz w:val="16"/>
                <w:szCs w:val="16"/>
              </w:rPr>
            </w:r>
            <w:r>
              <w:rPr>
                <w:caps/>
                <w:sz w:val="16"/>
                <w:szCs w:val="16"/>
              </w:rPr>
            </w:r>
          </w:p>
          <w:p>
            <w:pPr>
              <w:pStyle w:val="647"/>
              <w:spacing w:line="220" w:lineRule="exac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</w:r>
            <w:r>
              <w:rPr>
                <w:caps/>
                <w:sz w:val="20"/>
                <w:szCs w:val="20"/>
              </w:rPr>
            </w:r>
          </w:p>
        </w:tc>
      </w:tr>
      <w:tr>
        <w:tblPrEx/>
        <w:trPr>
          <w:trHeight w:val="993"/>
        </w:trPr>
        <w:tc>
          <w:tcPr>
            <w:gridSpan w:val="3"/>
            <w:tcBorders>
              <w:top w:val="single" w:color="000000" w:sz="4" w:space="0"/>
            </w:tcBorders>
            <w:tcW w:w="10348" w:type="dxa"/>
            <w:vAlign w:val="top"/>
            <w:textDirection w:val="lrTb"/>
            <w:noWrap w:val="false"/>
          </w:tcPr>
          <w:p>
            <w:pPr>
              <w:pStyle w:val="647"/>
              <w:ind w:left="0" w:right="57" w:firstLine="0"/>
              <w:spacing w:line="22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47"/>
              <w:ind w:left="0" w:right="57" w:firstLine="0"/>
              <w:spacing w:line="3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ПРИКАЗ                                                                  БОЕРЫК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47"/>
              <w:ind w:left="0" w:right="57" w:firstLine="0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47"/>
              <w:ind w:left="0" w:right="57" w:firstLine="0"/>
              <w:spacing w:line="300" w:lineRule="exact"/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________________                  </w:t>
            </w:r>
            <w:r>
              <w:rPr>
                <w:szCs w:val="28"/>
              </w:rPr>
              <w:t xml:space="preserve">г. Казань</w:t>
            </w:r>
            <w:r>
              <w:rPr>
                <w:sz w:val="22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  № ______________</w:t>
            </w:r>
            <w:r/>
          </w:p>
        </w:tc>
      </w:tr>
    </w:tbl>
    <w:p>
      <w:pPr>
        <w:pStyle w:val="64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47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3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5" w:type="dxa"/>
            <w:vAlign w:val="top"/>
            <w:textDirection w:val="lrTb"/>
            <w:noWrap w:val="false"/>
          </w:tcPr>
          <w:p>
            <w:pPr>
              <w:ind w:left="-108" w:right="0" w:firstLine="0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Порядок определения объема и условий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shd w:val="clear" w:color="ffffff" w:themeColor="background1" w:fill="ffffff" w:themeFill="background1"/>
              </w:rPr>
              <w:t xml:space="preserve">, в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  <w:shd w:val="clear" w:color="auto" w:fill="ffffff"/>
              </w:rPr>
              <w:t xml:space="preserve">отношении которого Министерство образо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вания и науки Республики Татарстан осуществляет функции и полномочия учредителя, субсидии из бюджета Республики Татарстан на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обеспечение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обучени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специалистов системы образования Республики Татарстан по направлениям подготовки высшего образования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«История тюркских народов», «История, экономика и культура тюркских народов», «История искусств тюркско-мусульманского мира», «Педагогическое образование»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на основании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распоряжени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Кабинета Министров Республики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Татарстан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30.12.2019                      № 3601-р,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19.09.2022 № 2005-р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в соответствии с абзацем вторым пункта 1 статьи </w:t>
            </w:r>
            <w:r>
              <w:rPr>
                <w:rFonts w:eastAsia="Cambria Math"/>
                <w:sz w:val="28"/>
                <w:szCs w:val="28"/>
                <w:lang w:eastAsia="en-US"/>
              </w:rPr>
              <w:t xml:space="preserve">78</w:t>
            </w:r>
            <w:r>
              <w:rPr>
                <w:rFonts w:eastAsia="Cambria Math"/>
                <w:sz w:val="28"/>
                <w:szCs w:val="28"/>
                <w:vertAlign w:val="superscript"/>
                <w:lang w:eastAsia="en-US"/>
              </w:rPr>
              <w:t xml:space="preserve">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Бюджетного кодекса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утвержденный приказом Министерства образования и науки Республики Татарстан от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04.10.2022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№ 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под-1652/22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35" w:type="dxa"/>
            <w:vAlign w:val="top"/>
            <w:textDirection w:val="lrTb"/>
            <w:noWrap w:val="false"/>
          </w:tcPr>
          <w:p>
            <w:pPr>
              <w:pStyle w:val="647"/>
              <w:ind w:left="-108" w:right="0" w:firstLine="0"/>
              <w:jc w:val="both"/>
              <w:shd w:val="clear" w:color="ffffff" w:themeColor="background1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47"/>
        <w:contextualSpacing/>
        <w:ind w:left="0" w:right="0" w:firstLine="567"/>
        <w:jc w:val="both"/>
        <w:spacing w:before="0" w:after="0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п р и к а з ы в а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ind w:left="0" w:right="0" w:firstLine="567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  <w:shd w:val="clear" w:color="ffffff" w:themeColor="background1" w:fill="ffffff" w:themeFill="background1"/>
        </w:rPr>
        <w:t xml:space="preserve">Внести в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Порядок определения объема и условий предоставления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</w:t>
      </w:r>
      <w:r>
        <w:rPr>
          <w:sz w:val="28"/>
          <w:szCs w:val="28"/>
          <w:shd w:val="clear" w:color="ffffff" w:themeColor="background1" w:fill="ffffff" w:themeFill="background1"/>
        </w:rPr>
        <w:t xml:space="preserve">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</w:t>
      </w:r>
      <w:r>
        <w:rPr>
          <w:rFonts w:ascii="Times New Roman" w:hAnsi="Times New Roman" w:cs="Times New Roman"/>
          <w:sz w:val="28"/>
          <w:szCs w:val="28"/>
          <w:shd w:val="clear" w:color="ffffff" w:themeColor="background1" w:fill="ffffff" w:themeFill="background1"/>
        </w:rPr>
        <w:t xml:space="preserve">на </w:t>
      </w:r>
      <w:r>
        <w:rPr>
          <w:rFonts w:eastAsia="Calibri"/>
          <w:sz w:val="28"/>
          <w:szCs w:val="28"/>
          <w:shd w:val="clear" w:color="ffffff" w:themeColor="background1" w:fill="ffffff" w:themeFill="background1"/>
          <w:lang w:eastAsia="en-US"/>
        </w:rPr>
        <w:t xml:space="preserve">обеспечение </w:t>
      </w:r>
      <w:r>
        <w:rPr>
          <w:rFonts w:eastAsia="Calibri"/>
          <w:sz w:val="28"/>
          <w:szCs w:val="28"/>
          <w:shd w:val="clear" w:color="ffffff" w:themeColor="background1" w:fill="ffffff" w:themeFill="background1"/>
          <w:lang w:eastAsia="en-US"/>
        </w:rPr>
        <w:t xml:space="preserve">организации</w:t>
      </w:r>
      <w:r>
        <w:rPr>
          <w:rFonts w:eastAsia="Calibri"/>
          <w:sz w:val="28"/>
          <w:szCs w:val="28"/>
          <w:shd w:val="clear" w:color="ffffff" w:themeColor="background1" w:fill="ffffff" w:themeFill="background1"/>
          <w:lang w:eastAsia="en-US"/>
        </w:rPr>
        <w:t xml:space="preserve"> обучени</w:t>
      </w:r>
      <w:r>
        <w:rPr>
          <w:rFonts w:eastAsia="Calibri"/>
          <w:sz w:val="28"/>
          <w:szCs w:val="28"/>
          <w:shd w:val="clear" w:color="ffffff" w:themeColor="background1" w:fill="ffffff" w:themeFill="background1"/>
          <w:lang w:eastAsia="en-US"/>
        </w:rPr>
        <w:t xml:space="preserve">я</w:t>
      </w:r>
      <w:r>
        <w:rPr>
          <w:rFonts w:eastAsia="Calibri"/>
          <w:sz w:val="28"/>
          <w:szCs w:val="28"/>
          <w:shd w:val="clear" w:color="ffffff" w:themeColor="background1" w:fill="ffffff" w:themeFill="background1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ffffff" w:themeColor="background1" w:fill="ffffff" w:themeFill="background1"/>
          <w:lang w:eastAsia="en-US"/>
        </w:rPr>
        <w:t xml:space="preserve">специалистов системы образования Республики Татарстан по направлениям подготовки высшего образования </w:t>
      </w:r>
      <w:r>
        <w:rPr>
          <w:rFonts w:eastAsia="Calibri"/>
          <w:sz w:val="28"/>
          <w:szCs w:val="28"/>
          <w:shd w:val="clear" w:color="ffffff" w:themeColor="background1" w:fill="ffffff" w:themeFill="background1"/>
          <w:lang w:eastAsia="en-US"/>
        </w:rPr>
        <w:t xml:space="preserve">«История тюркских народов», «История, экономика и культура тюркских народов», «Исто</w:t>
      </w:r>
      <w:r>
        <w:rPr>
          <w:rFonts w:eastAsia="Calibri"/>
          <w:sz w:val="28"/>
          <w:szCs w:val="28"/>
          <w:lang w:eastAsia="en-US"/>
        </w:rPr>
        <w:t xml:space="preserve">рия искусств тюркско-мусульманского мира», «Педагогическое образование»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основании</w:t>
      </w:r>
      <w:r>
        <w:rPr>
          <w:rFonts w:eastAsia="Calibri"/>
          <w:sz w:val="28"/>
          <w:szCs w:val="28"/>
          <w:lang w:eastAsia="en-US"/>
        </w:rPr>
        <w:t xml:space="preserve"> распоряжени</w:t>
      </w:r>
      <w:r>
        <w:rPr>
          <w:rFonts w:eastAsia="Calibri"/>
          <w:sz w:val="28"/>
          <w:szCs w:val="28"/>
          <w:lang w:eastAsia="en-US"/>
        </w:rPr>
        <w:t xml:space="preserve">й</w:t>
      </w:r>
      <w:r>
        <w:rPr>
          <w:rFonts w:eastAsia="Calibri"/>
          <w:sz w:val="28"/>
          <w:szCs w:val="28"/>
          <w:lang w:eastAsia="en-US"/>
        </w:rPr>
        <w:t xml:space="preserve"> Кабинета Министров Республики </w:t>
      </w:r>
      <w:r>
        <w:rPr>
          <w:rFonts w:eastAsia="Calibri"/>
          <w:sz w:val="28"/>
          <w:szCs w:val="28"/>
          <w:lang w:eastAsia="en-US"/>
        </w:rPr>
        <w:t xml:space="preserve">Татарстан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30.12.2019 № 3601-р, </w:t>
      </w: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19.09.2022 № 2005-р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в соответствии с абзацем вторым пункта 1 статьи </w:t>
      </w:r>
      <w:r>
        <w:rPr>
          <w:rFonts w:eastAsia="Cambria Math"/>
          <w:sz w:val="28"/>
          <w:szCs w:val="28"/>
          <w:lang w:eastAsia="en-US"/>
        </w:rPr>
        <w:t xml:space="preserve">78</w:t>
      </w:r>
      <w:r>
        <w:rPr>
          <w:rFonts w:eastAsia="Cambria Math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утвержденный приказом Министерства образования и науки Республики Татарстан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04.10.2022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под-1652/22</w:t>
      </w:r>
      <w:r>
        <w:rPr>
          <w:sz w:val="28"/>
          <w:szCs w:val="28"/>
          <w:shd w:val="clear" w:color="auto" w:fill="ffffff"/>
        </w:rPr>
        <w:t xml:space="preserve"> (с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изменением, внесенным приказом Министерства образования и науки Республики Татарстан </w:t>
      </w:r>
      <w:r>
        <w:rPr>
          <w:rFonts w:eastAsia="Calibri"/>
          <w:sz w:val="28"/>
          <w:szCs w:val="28"/>
          <w:shd w:val="clear" w:color="ffffff" w:themeColor="background1" w:fill="ffffff" w:themeFill="background1"/>
          <w:lang w:eastAsia="en-US"/>
        </w:rPr>
        <w:t xml:space="preserve">от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26.12.2022</w:t>
      </w:r>
      <w:r>
        <w:rPr>
          <w:rFonts w:eastAsia="Calibri"/>
          <w:sz w:val="28"/>
          <w:szCs w:val="28"/>
          <w:lang w:eastAsia="en-US"/>
        </w:rPr>
        <w:t xml:space="preserve"> № </w:t>
      </w:r>
      <w:r>
        <w:rPr>
          <w:rFonts w:eastAsia="Calibri"/>
          <w:sz w:val="28"/>
          <w:szCs w:val="28"/>
          <w:lang w:eastAsia="en-US"/>
        </w:rPr>
        <w:t xml:space="preserve">под-2296/22</w:t>
      </w:r>
      <w:r>
        <w:rPr>
          <w:sz w:val="28"/>
          <w:szCs w:val="28"/>
          <w:shd w:val="clear" w:color="auto" w:fill="ffffff"/>
        </w:rPr>
        <w:t xml:space="preserve">)</w:t>
      </w:r>
      <w:r>
        <w:rPr>
          <w:sz w:val="28"/>
          <w:szCs w:val="28"/>
        </w:rPr>
        <w:t xml:space="preserve"> следующее изменение: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ind w:left="0" w:right="0"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пункт 12 раздела 4 дополнить абзацем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ind w:left="0" w:right="0" w:firstLine="709"/>
        <w:jc w:val="both"/>
        <w:shd w:val="clear" w:color="ffffff" w:themeColor="background1" w:fill="ffffff" w:themeFill="background1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«Учредитель проводит мониторинг достиже</w:t>
      </w:r>
      <w:r>
        <w:rPr>
          <w:sz w:val="28"/>
          <w:szCs w:val="28"/>
        </w:rPr>
        <w:t xml:space="preserve">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Федерации.».</w:t>
      </w:r>
      <w:r>
        <w:rPr>
          <w:sz w:val="28"/>
          <w:szCs w:val="28"/>
          <w:shd w:val="clear" w:color="auto" w:fill="ffff00"/>
        </w:rPr>
      </w:r>
      <w:r>
        <w:rPr>
          <w:sz w:val="28"/>
          <w:szCs w:val="28"/>
          <w:shd w:val="clear" w:color="auto" w:fill="ffff00"/>
        </w:rPr>
      </w:r>
    </w:p>
    <w:p>
      <w:pPr>
        <w:ind w:left="0" w:right="0" w:firstLine="709"/>
        <w:jc w:val="both"/>
        <w:shd w:val="clear" w:color="ffffff" w:themeColor="background1" w:fill="ffffff" w:themeFill="background1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2. Отделу высшего образования (Л.Д.Яруллин) обеспечить государственную регистрацию настоящего приказа в Министерстве юстиции Республики Татарстан в установленный законодательством Российской Федерации срок.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647"/>
        <w:ind w:left="0" w:right="-1"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Установить, что настоящий приказ вступает в силу с 1 января 2025 года.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ind w:left="0" w:right="-1" w:firstLine="709"/>
        <w:jc w:val="both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47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7"/>
        <w:shd w:val="clear" w:color="ffffff" w:themeColor="background1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                                     </w:t>
        <w:tab/>
        <w:tab/>
        <w:tab/>
        <w:tab/>
        <w:t xml:space="preserve">        И.Г.Хадиуллин </w:t>
      </w:r>
      <w:r>
        <w:rPr>
          <w:sz w:val="28"/>
          <w:szCs w:val="28"/>
        </w:rPr>
      </w:r>
    </w:p>
    <w:sectPr>
      <w:headerReference w:type="default" r:id="rId9"/>
      <w:head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1134" w:right="567" w:bottom="1134" w:left="1134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Calibri">
    <w:panose1 w:val="020F0502020204030204"/>
  </w:font>
  <w:font w:name="Tahoma">
    <w:panose1 w:val="020B0604030504040204"/>
  </w:font>
  <w:font w:name="Noto Sans Devanagari">
    <w:panose1 w:val="020B0502040504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1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right"/>
      <w:rPr>
        <w:lang w:val="ru-RU"/>
      </w:rPr>
    </w:pPr>
    <w:r>
      <w:rPr>
        <w:lang w:val="ru-RU"/>
      </w:rPr>
    </w:r>
    <w:r>
      <w:rPr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7"/>
    <w:next w:val="64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7"/>
    <w:next w:val="64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7"/>
    <w:next w:val="64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7"/>
    <w:next w:val="64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7"/>
    <w:next w:val="64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7"/>
    <w:next w:val="64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7"/>
    <w:next w:val="64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7"/>
    <w:next w:val="64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7"/>
    <w:next w:val="64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7"/>
    <w:next w:val="64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7"/>
    <w:next w:val="64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7"/>
    <w:next w:val="64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7"/>
    <w:next w:val="64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7"/>
    <w:next w:val="6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7"/>
    <w:next w:val="64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7"/>
    <w:next w:val="64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7"/>
    <w:next w:val="64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7"/>
    <w:next w:val="64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7"/>
    <w:next w:val="64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7"/>
    <w:next w:val="64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7"/>
    <w:next w:val="64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7"/>
    <w:next w:val="64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7"/>
    <w:next w:val="64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7"/>
    <w:next w:val="647"/>
    <w:uiPriority w:val="99"/>
    <w:unhideWhenUsed/>
    <w:pPr>
      <w:spacing w:after="0" w:afterAutospacing="0"/>
    </w:pPr>
  </w:style>
  <w:style w:type="table" w:styleId="64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47" w:default="1">
    <w:name w:val="Normal"/>
    <w:next w:val="647"/>
    <w:link w:val="647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648">
    <w:name w:val="Заголовок 1"/>
    <w:basedOn w:val="647"/>
    <w:next w:val="647"/>
    <w:link w:val="647"/>
    <w:pPr>
      <w:numPr>
        <w:ilvl w:val="0"/>
        <w:numId w:val="1"/>
      </w:numPr>
      <w:jc w:val="right"/>
      <w:keepNext/>
      <w:outlineLvl w:val="0"/>
    </w:pPr>
    <w:rPr>
      <w:b/>
      <w:sz w:val="28"/>
      <w:szCs w:val="20"/>
      <w:lang w:val="en-US"/>
    </w:rPr>
  </w:style>
  <w:style w:type="character" w:styleId="649">
    <w:name w:val="WW8Num1z0"/>
    <w:next w:val="649"/>
    <w:link w:val="647"/>
    <w:rPr>
      <w:rFonts w:ascii="Symbol" w:hAnsi="Symbol" w:cs="Symbol"/>
    </w:rPr>
  </w:style>
  <w:style w:type="character" w:styleId="650">
    <w:name w:val="WW8Num2z0"/>
    <w:next w:val="650"/>
    <w:link w:val="647"/>
    <w:rPr>
      <w:rFonts w:ascii="Symbol" w:hAnsi="Symbol" w:cs="Symbol"/>
    </w:rPr>
  </w:style>
  <w:style w:type="character" w:styleId="651">
    <w:name w:val="WW8Num3z1"/>
    <w:next w:val="651"/>
    <w:link w:val="647"/>
    <w:rPr>
      <w:color w:val="000000"/>
    </w:rPr>
  </w:style>
  <w:style w:type="character" w:styleId="652">
    <w:name w:val="WW8Num4z0"/>
    <w:next w:val="652"/>
    <w:link w:val="647"/>
    <w:rPr>
      <w:rFonts w:ascii="Symbol" w:hAnsi="Symbol" w:cs="Symbol"/>
      <w:sz w:val="24"/>
      <w:szCs w:val="24"/>
    </w:rPr>
  </w:style>
  <w:style w:type="character" w:styleId="653">
    <w:name w:val="WW8Num5z0"/>
    <w:next w:val="653"/>
    <w:link w:val="647"/>
    <w:rPr>
      <w:rFonts w:ascii="Symbol" w:hAnsi="Symbol" w:cs="Symbol"/>
    </w:rPr>
  </w:style>
  <w:style w:type="character" w:styleId="654">
    <w:name w:val="WW8Num6z0"/>
    <w:next w:val="654"/>
    <w:link w:val="647"/>
    <w:rPr>
      <w:rFonts w:ascii="Symbol" w:hAnsi="Symbol" w:cs="Symbol"/>
      <w:sz w:val="24"/>
      <w:szCs w:val="24"/>
    </w:rPr>
  </w:style>
  <w:style w:type="character" w:styleId="655">
    <w:name w:val="WW8Num8z0"/>
    <w:next w:val="655"/>
    <w:link w:val="647"/>
    <w:rPr>
      <w:rFonts w:ascii="Times New Roman" w:hAnsi="Times New Roman" w:eastAsia="Times New Roman" w:cs="Times New Roman"/>
    </w:rPr>
  </w:style>
  <w:style w:type="character" w:styleId="656">
    <w:name w:val="WW8Num8z1"/>
    <w:next w:val="656"/>
    <w:link w:val="647"/>
    <w:rPr>
      <w:rFonts w:ascii="Courier New" w:hAnsi="Courier New" w:cs="Courier New"/>
    </w:rPr>
  </w:style>
  <w:style w:type="character" w:styleId="657">
    <w:name w:val="WW8Num8z2"/>
    <w:next w:val="657"/>
    <w:link w:val="647"/>
    <w:rPr>
      <w:rFonts w:ascii="Wingdings" w:hAnsi="Wingdings" w:cs="Wingdings"/>
    </w:rPr>
  </w:style>
  <w:style w:type="character" w:styleId="658">
    <w:name w:val="WW8Num8z3"/>
    <w:next w:val="658"/>
    <w:link w:val="647"/>
    <w:rPr>
      <w:rFonts w:ascii="Symbol" w:hAnsi="Symbol" w:cs="Symbol"/>
    </w:rPr>
  </w:style>
  <w:style w:type="character" w:styleId="659">
    <w:name w:val="WW8Num9z0"/>
    <w:next w:val="659"/>
    <w:link w:val="647"/>
    <w:rPr>
      <w:rFonts w:ascii="Symbol" w:hAnsi="Symbol" w:cs="Symbol"/>
    </w:rPr>
  </w:style>
  <w:style w:type="character" w:styleId="660">
    <w:name w:val="WW8Num9z1"/>
    <w:next w:val="660"/>
    <w:link w:val="647"/>
    <w:rPr>
      <w:rFonts w:ascii="Courier New" w:hAnsi="Courier New" w:cs="Courier New"/>
    </w:rPr>
  </w:style>
  <w:style w:type="character" w:styleId="661">
    <w:name w:val="WW8Num9z2"/>
    <w:next w:val="661"/>
    <w:link w:val="647"/>
    <w:rPr>
      <w:rFonts w:ascii="Wingdings" w:hAnsi="Wingdings" w:cs="Wingdings"/>
    </w:rPr>
  </w:style>
  <w:style w:type="character" w:styleId="662">
    <w:name w:val="WW8Num11z0"/>
    <w:next w:val="662"/>
    <w:link w:val="647"/>
  </w:style>
  <w:style w:type="character" w:styleId="663">
    <w:name w:val="WW8Num12z0"/>
    <w:next w:val="663"/>
    <w:link w:val="647"/>
  </w:style>
  <w:style w:type="character" w:styleId="664">
    <w:name w:val="WW8Num13z0"/>
    <w:next w:val="664"/>
    <w:link w:val="647"/>
  </w:style>
  <w:style w:type="character" w:styleId="665">
    <w:name w:val="WW8Num14z0"/>
    <w:next w:val="665"/>
    <w:link w:val="647"/>
  </w:style>
  <w:style w:type="character" w:styleId="666">
    <w:name w:val="WW8Num15z0"/>
    <w:next w:val="666"/>
    <w:link w:val="647"/>
  </w:style>
  <w:style w:type="character" w:styleId="667">
    <w:name w:val="WW8Num16z0"/>
    <w:next w:val="667"/>
    <w:link w:val="647"/>
  </w:style>
  <w:style w:type="character" w:styleId="668">
    <w:name w:val="WW8Num17z0"/>
    <w:next w:val="668"/>
    <w:link w:val="647"/>
  </w:style>
  <w:style w:type="character" w:styleId="669">
    <w:name w:val="WW8Num18z0"/>
    <w:next w:val="669"/>
    <w:link w:val="647"/>
  </w:style>
  <w:style w:type="character" w:styleId="670">
    <w:name w:val="WW8Num20z0"/>
    <w:next w:val="670"/>
    <w:link w:val="647"/>
    <w:rPr>
      <w:b/>
    </w:rPr>
  </w:style>
  <w:style w:type="character" w:styleId="671">
    <w:name w:val="WW8Num20z1"/>
    <w:next w:val="671"/>
    <w:link w:val="647"/>
  </w:style>
  <w:style w:type="character" w:styleId="672">
    <w:name w:val="WW8Num23z0"/>
    <w:next w:val="672"/>
    <w:link w:val="647"/>
    <w:rPr>
      <w:b/>
    </w:rPr>
  </w:style>
  <w:style w:type="character" w:styleId="673">
    <w:name w:val="WW8Num23z1"/>
    <w:next w:val="673"/>
    <w:link w:val="647"/>
  </w:style>
  <w:style w:type="character" w:styleId="674">
    <w:name w:val="WW8Num24z0"/>
    <w:next w:val="674"/>
    <w:link w:val="647"/>
  </w:style>
  <w:style w:type="character" w:styleId="675">
    <w:name w:val="WW8Num25z0"/>
    <w:next w:val="675"/>
    <w:link w:val="647"/>
  </w:style>
  <w:style w:type="character" w:styleId="676">
    <w:name w:val="WW8Num26z0"/>
    <w:next w:val="676"/>
    <w:link w:val="647"/>
  </w:style>
  <w:style w:type="character" w:styleId="677">
    <w:name w:val="WW8Num27z0"/>
    <w:next w:val="677"/>
    <w:link w:val="647"/>
    <w:rPr>
      <w:b/>
    </w:rPr>
  </w:style>
  <w:style w:type="character" w:styleId="678">
    <w:name w:val="WW8Num27z1"/>
    <w:next w:val="678"/>
    <w:link w:val="647"/>
  </w:style>
  <w:style w:type="character" w:styleId="679">
    <w:name w:val="WW8Num28z0"/>
    <w:next w:val="679"/>
    <w:link w:val="647"/>
  </w:style>
  <w:style w:type="character" w:styleId="680">
    <w:name w:val="WW8Num29z0"/>
    <w:next w:val="680"/>
    <w:link w:val="64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position w:val="0"/>
      <w:sz w:val="83"/>
      <w:szCs w:val="83"/>
      <w:u w:val="none"/>
      <w:vertAlign w:val="baseline"/>
      <w:lang w:val="ru"/>
    </w:rPr>
  </w:style>
  <w:style w:type="character" w:styleId="681">
    <w:name w:val="WW8Num32z0"/>
    <w:next w:val="681"/>
  </w:style>
  <w:style w:type="character" w:styleId="682">
    <w:name w:val="WW8Num33z0"/>
    <w:next w:val="682"/>
    <w:link w:val="647"/>
    <w:rPr>
      <w:rFonts w:cs="Times New Roman"/>
    </w:rPr>
  </w:style>
  <w:style w:type="character" w:styleId="683">
    <w:name w:val="WW8Num33z1"/>
    <w:next w:val="683"/>
    <w:link w:val="647"/>
    <w:rPr>
      <w:rFonts w:cs="Times New Roman"/>
    </w:rPr>
  </w:style>
  <w:style w:type="character" w:styleId="684">
    <w:name w:val="WW8Num34z0"/>
    <w:next w:val="684"/>
    <w:link w:val="647"/>
    <w:rPr>
      <w:u w:val="none"/>
    </w:rPr>
  </w:style>
  <w:style w:type="character" w:styleId="685">
    <w:name w:val="WW8Num35z0"/>
    <w:next w:val="685"/>
    <w:link w:val="647"/>
  </w:style>
  <w:style w:type="character" w:styleId="686">
    <w:name w:val="WW8Num36z0"/>
    <w:next w:val="686"/>
    <w:link w:val="647"/>
    <w:rPr>
      <w:rFonts w:cs="Times New Roman"/>
    </w:rPr>
  </w:style>
  <w:style w:type="character" w:styleId="687">
    <w:name w:val="WW8Num36z1"/>
    <w:next w:val="687"/>
    <w:link w:val="647"/>
    <w:rPr>
      <w:rFonts w:cs="Times New Roman"/>
    </w:rPr>
  </w:style>
  <w:style w:type="character" w:styleId="688">
    <w:name w:val="Основной шрифт абзаца"/>
    <w:next w:val="688"/>
    <w:link w:val="647"/>
  </w:style>
  <w:style w:type="character" w:styleId="689">
    <w:name w:val="Интернет-ссылка"/>
    <w:next w:val="689"/>
    <w:link w:val="647"/>
    <w:rPr>
      <w:color w:val="0000ff"/>
      <w:u w:val="single"/>
    </w:rPr>
  </w:style>
  <w:style w:type="character" w:styleId="690">
    <w:name w:val="Верхний колонтитул Знак"/>
    <w:next w:val="690"/>
    <w:link w:val="647"/>
    <w:rPr>
      <w:sz w:val="24"/>
      <w:szCs w:val="24"/>
    </w:rPr>
  </w:style>
  <w:style w:type="character" w:styleId="691">
    <w:name w:val="Нижний колонтитул Знак"/>
    <w:next w:val="691"/>
    <w:link w:val="647"/>
    <w:rPr>
      <w:sz w:val="24"/>
      <w:szCs w:val="24"/>
    </w:rPr>
  </w:style>
  <w:style w:type="character" w:styleId="692">
    <w:name w:val="Замещающий текст"/>
    <w:next w:val="692"/>
    <w:link w:val="647"/>
    <w:rPr>
      <w:color w:val="808080"/>
    </w:rPr>
  </w:style>
  <w:style w:type="character" w:styleId="693">
    <w:name w:val="Заголовок 1 Знак"/>
    <w:next w:val="693"/>
    <w:link w:val="647"/>
    <w:rPr>
      <w:b/>
      <w:sz w:val="28"/>
    </w:rPr>
  </w:style>
  <w:style w:type="character" w:styleId="694">
    <w:name w:val="Основной текст с отступом 2 Знак"/>
    <w:next w:val="694"/>
    <w:link w:val="647"/>
    <w:rPr>
      <w:sz w:val="24"/>
      <w:szCs w:val="24"/>
    </w:rPr>
  </w:style>
  <w:style w:type="character" w:styleId="695">
    <w:name w:val="Основной текст 2 Знак"/>
    <w:next w:val="695"/>
    <w:rPr>
      <w:sz w:val="24"/>
      <w:szCs w:val="24"/>
    </w:rPr>
  </w:style>
  <w:style w:type="character" w:styleId="696">
    <w:name w:val="st1"/>
    <w:next w:val="696"/>
    <w:link w:val="647"/>
  </w:style>
  <w:style w:type="character" w:styleId="697">
    <w:name w:val="Название Знак"/>
    <w:next w:val="697"/>
    <w:link w:val="647"/>
    <w:rPr>
      <w:b/>
      <w:sz w:val="27"/>
    </w:rPr>
  </w:style>
  <w:style w:type="character" w:styleId="698">
    <w:name w:val="Основной текст_"/>
    <w:next w:val="698"/>
    <w:link w:val="647"/>
    <w:rPr>
      <w:sz w:val="26"/>
      <w:szCs w:val="26"/>
      <w:shd w:val="clear" w:color="auto" w:fill="ffffff"/>
    </w:rPr>
  </w:style>
  <w:style w:type="character" w:styleId="699">
    <w:name w:val="Основной текст Знак"/>
    <w:next w:val="699"/>
    <w:link w:val="647"/>
    <w:rPr>
      <w:sz w:val="24"/>
      <w:szCs w:val="24"/>
    </w:rPr>
  </w:style>
  <w:style w:type="character" w:styleId="700">
    <w:name w:val="Основной текст64"/>
    <w:next w:val="700"/>
    <w:link w:val="64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20"/>
      <w:sz w:val="83"/>
      <w:szCs w:val="83"/>
      <w:shd w:val="clear" w:color="auto" w:fill="ffffff"/>
    </w:rPr>
  </w:style>
  <w:style w:type="character" w:styleId="701">
    <w:name w:val="Основной текст65"/>
    <w:next w:val="701"/>
    <w:link w:val="64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20"/>
      <w:sz w:val="83"/>
      <w:szCs w:val="83"/>
      <w:shd w:val="clear" w:color="auto" w:fill="ffffff"/>
    </w:rPr>
  </w:style>
  <w:style w:type="character" w:styleId="702">
    <w:name w:val="Основной текст66"/>
    <w:next w:val="702"/>
    <w:link w:val="64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20"/>
      <w:sz w:val="83"/>
      <w:szCs w:val="83"/>
      <w:shd w:val="clear" w:color="auto" w:fill="ffffff"/>
    </w:rPr>
  </w:style>
  <w:style w:type="character" w:styleId="703">
    <w:name w:val="Основной текст67"/>
    <w:next w:val="703"/>
    <w:link w:val="64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20"/>
      <w:sz w:val="83"/>
      <w:szCs w:val="83"/>
      <w:shd w:val="clear" w:color="auto" w:fill="ffffff"/>
    </w:rPr>
  </w:style>
  <w:style w:type="character" w:styleId="704">
    <w:name w:val="Основной текст68"/>
    <w:next w:val="704"/>
    <w:link w:val="64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20"/>
      <w:sz w:val="83"/>
      <w:szCs w:val="83"/>
      <w:shd w:val="clear" w:color="auto" w:fill="ffffff"/>
    </w:rPr>
  </w:style>
  <w:style w:type="character" w:styleId="705">
    <w:name w:val="Основной текст69"/>
    <w:next w:val="705"/>
    <w:link w:val="64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20"/>
      <w:sz w:val="83"/>
      <w:szCs w:val="83"/>
      <w:shd w:val="clear" w:color="auto" w:fill="ffffff"/>
    </w:rPr>
  </w:style>
  <w:style w:type="character" w:styleId="706">
    <w:name w:val="Основной текст70"/>
    <w:next w:val="706"/>
    <w:link w:val="647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pacing w:val="20"/>
      <w:sz w:val="83"/>
      <w:szCs w:val="83"/>
      <w:shd w:val="clear" w:color="auto" w:fill="ffffff"/>
    </w:rPr>
  </w:style>
  <w:style w:type="character" w:styleId="707">
    <w:name w:val="Акцент"/>
    <w:next w:val="707"/>
    <w:link w:val="647"/>
    <w:rPr>
      <w:i/>
      <w:iCs/>
    </w:rPr>
  </w:style>
  <w:style w:type="character" w:styleId="708">
    <w:name w:val="apple-converted-space"/>
    <w:next w:val="708"/>
    <w:link w:val="647"/>
  </w:style>
  <w:style w:type="paragraph" w:styleId="709">
    <w:name w:val="Заголовок"/>
    <w:basedOn w:val="647"/>
    <w:next w:val="710"/>
    <w:link w:val="647"/>
    <w:pPr>
      <w:jc w:val="center"/>
    </w:pPr>
    <w:rPr>
      <w:b/>
      <w:sz w:val="27"/>
      <w:szCs w:val="20"/>
      <w:lang w:val="en-US"/>
    </w:rPr>
  </w:style>
  <w:style w:type="paragraph" w:styleId="710">
    <w:name w:val="Основной текст"/>
    <w:basedOn w:val="647"/>
    <w:next w:val="710"/>
    <w:link w:val="647"/>
    <w:pPr>
      <w:spacing w:before="0" w:after="120"/>
    </w:pPr>
    <w:rPr>
      <w:lang w:val="en-US"/>
    </w:rPr>
  </w:style>
  <w:style w:type="paragraph" w:styleId="711">
    <w:name w:val="Список"/>
    <w:basedOn w:val="710"/>
    <w:next w:val="711"/>
    <w:link w:val="647"/>
    <w:rPr>
      <w:rFonts w:ascii="PT Astra Serif" w:hAnsi="PT Astra Serif" w:cs="Noto Sans Devanagari"/>
    </w:rPr>
  </w:style>
  <w:style w:type="paragraph" w:styleId="712">
    <w:name w:val="Название"/>
    <w:basedOn w:val="647"/>
    <w:next w:val="712"/>
    <w:link w:val="647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713">
    <w:name w:val="Указатель"/>
    <w:basedOn w:val="647"/>
    <w:next w:val="713"/>
    <w:link w:val="647"/>
    <w:pPr>
      <w:suppressLineNumbers/>
    </w:pPr>
    <w:rPr>
      <w:rFonts w:ascii="PT Astra Serif" w:hAnsi="PT Astra Serif" w:cs="Noto Sans Devanagari"/>
    </w:rPr>
  </w:style>
  <w:style w:type="paragraph" w:styleId="714">
    <w:name w:val="Текст выноски"/>
    <w:basedOn w:val="647"/>
    <w:next w:val="714"/>
    <w:link w:val="647"/>
    <w:rPr>
      <w:rFonts w:ascii="Tahoma" w:hAnsi="Tahoma" w:cs="Tahoma"/>
      <w:sz w:val="16"/>
      <w:szCs w:val="16"/>
    </w:rPr>
  </w:style>
  <w:style w:type="paragraph" w:styleId="715">
    <w:name w:val="Абзац списка"/>
    <w:basedOn w:val="647"/>
    <w:next w:val="715"/>
    <w:link w:val="647"/>
    <w:pPr>
      <w:contextualSpacing/>
      <w:ind w:left="720" w:right="0" w:firstLine="0"/>
      <w:spacing w:before="0" w:after="0"/>
    </w:pPr>
  </w:style>
  <w:style w:type="paragraph" w:styleId="716">
    <w:name w:val="Без интервала"/>
    <w:next w:val="716"/>
    <w:link w:val="647"/>
    <w:pPr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zh-CN" w:bidi="ar-SA"/>
    </w:rPr>
  </w:style>
  <w:style w:type="paragraph" w:styleId="717">
    <w:name w:val="Колонтитул"/>
    <w:basedOn w:val="647"/>
    <w:next w:val="717"/>
    <w:link w:val="647"/>
    <w:pPr>
      <w:tabs>
        <w:tab w:val="center" w:pos="4819" w:leader="none"/>
        <w:tab w:val="right" w:pos="9638" w:leader="none"/>
      </w:tabs>
      <w:suppressLineNumbers/>
    </w:pPr>
  </w:style>
  <w:style w:type="paragraph" w:styleId="718">
    <w:name w:val="Верхний колонтитул"/>
    <w:basedOn w:val="647"/>
    <w:next w:val="718"/>
    <w:link w:val="647"/>
    <w:rPr>
      <w:lang w:val="en-US"/>
    </w:rPr>
  </w:style>
  <w:style w:type="paragraph" w:styleId="719">
    <w:name w:val="Нижний колонтитул"/>
    <w:basedOn w:val="647"/>
    <w:next w:val="719"/>
    <w:link w:val="647"/>
    <w:rPr>
      <w:lang w:val="en-US"/>
    </w:rPr>
  </w:style>
  <w:style w:type="paragraph" w:styleId="720">
    <w:name w:val="Основной текст с отступом 2"/>
    <w:basedOn w:val="647"/>
    <w:next w:val="720"/>
    <w:link w:val="647"/>
    <w:pPr>
      <w:ind w:left="283" w:right="0" w:firstLine="0"/>
      <w:spacing w:before="0" w:after="120" w:line="480" w:lineRule="auto"/>
    </w:pPr>
    <w:rPr>
      <w:lang w:val="en-US"/>
    </w:rPr>
  </w:style>
  <w:style w:type="paragraph" w:styleId="721">
    <w:name w:val="Основной текст 2"/>
    <w:basedOn w:val="647"/>
    <w:next w:val="721"/>
    <w:link w:val="647"/>
    <w:pPr>
      <w:spacing w:before="0" w:after="120" w:line="480" w:lineRule="auto"/>
    </w:pPr>
    <w:rPr>
      <w:lang w:val="en-US"/>
    </w:rPr>
  </w:style>
  <w:style w:type="paragraph" w:styleId="722">
    <w:name w:val="Основной текст2"/>
    <w:basedOn w:val="647"/>
    <w:next w:val="722"/>
    <w:link w:val="647"/>
    <w:pPr>
      <w:spacing w:before="0" w:after="420" w:line="0" w:lineRule="atLeast"/>
      <w:shd w:val="clear" w:color="auto" w:fill="ffffff"/>
    </w:pPr>
    <w:rPr>
      <w:sz w:val="26"/>
      <w:szCs w:val="26"/>
      <w:lang w:val="en-US"/>
    </w:rPr>
  </w:style>
  <w:style w:type="paragraph" w:styleId="723">
    <w:name w:val="Стиль"/>
    <w:next w:val="723"/>
    <w:link w:val="647"/>
    <w:pPr>
      <w:widowControl w:val="off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724">
    <w:name w:val="Основной текст81"/>
    <w:basedOn w:val="647"/>
    <w:next w:val="724"/>
    <w:link w:val="647"/>
    <w:pPr>
      <w:jc w:val="both"/>
      <w:spacing w:before="1440" w:after="0" w:line="1171" w:lineRule="exact"/>
      <w:shd w:val="clear" w:color="auto" w:fill="ffffff"/>
    </w:pPr>
    <w:rPr>
      <w:color w:val="000000"/>
      <w:spacing w:val="20"/>
      <w:sz w:val="83"/>
      <w:szCs w:val="83"/>
      <w:lang w:val="ru"/>
    </w:rPr>
  </w:style>
  <w:style w:type="paragraph" w:styleId="725">
    <w:name w:val="Обычный (веб)"/>
    <w:basedOn w:val="647"/>
    <w:next w:val="725"/>
    <w:link w:val="647"/>
    <w:pPr>
      <w:spacing w:before="280" w:after="280"/>
    </w:pPr>
  </w:style>
  <w:style w:type="paragraph" w:styleId="726">
    <w:name w:val="Основной текст1"/>
    <w:basedOn w:val="647"/>
    <w:next w:val="726"/>
    <w:link w:val="647"/>
    <w:pPr>
      <w:spacing w:line="322" w:lineRule="exact"/>
      <w:shd w:val="clear" w:color="auto" w:fill="ffffff"/>
    </w:pPr>
    <w:rPr>
      <w:spacing w:val="6"/>
    </w:rPr>
  </w:style>
  <w:style w:type="paragraph" w:styleId="727">
    <w:name w:val="Прижатый влево"/>
    <w:basedOn w:val="647"/>
    <w:next w:val="647"/>
    <w:link w:val="647"/>
    <w:pPr>
      <w:widowControl w:val="off"/>
    </w:pPr>
    <w:rPr>
      <w:rFonts w:ascii="Arial" w:hAnsi="Arial" w:cs="Arial"/>
    </w:rPr>
  </w:style>
  <w:style w:type="paragraph" w:styleId="728">
    <w:name w:val="Содержимое таблицы"/>
    <w:basedOn w:val="647"/>
    <w:next w:val="728"/>
    <w:link w:val="647"/>
    <w:pPr>
      <w:widowControl w:val="off"/>
      <w:suppressLineNumbers/>
    </w:pPr>
  </w:style>
  <w:style w:type="paragraph" w:styleId="729">
    <w:name w:val="Заголовок таблицы"/>
    <w:basedOn w:val="728"/>
    <w:next w:val="729"/>
    <w:link w:val="647"/>
    <w:pPr>
      <w:jc w:val="center"/>
      <w:suppressLineNumbers/>
    </w:pPr>
    <w:rPr>
      <w:b/>
      <w:bCs/>
    </w:rPr>
  </w:style>
  <w:style w:type="paragraph" w:styleId="730">
    <w:name w:val="Содержимое врезки"/>
    <w:basedOn w:val="647"/>
    <w:next w:val="730"/>
    <w:link w:val="647"/>
  </w:style>
  <w:style w:type="character" w:styleId="992" w:default="1">
    <w:name w:val="Default Paragraph Font"/>
    <w:uiPriority w:val="1"/>
    <w:semiHidden/>
    <w:unhideWhenUsed/>
  </w:style>
  <w:style w:type="numbering" w:styleId="99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SuperAdmin</dc:creator>
  <cp:revision>6</cp:revision>
  <dcterms:created xsi:type="dcterms:W3CDTF">2023-12-22T14:38:00Z</dcterms:created>
  <dcterms:modified xsi:type="dcterms:W3CDTF">2024-07-05T13:11:34Z</dcterms:modified>
</cp:coreProperties>
</file>