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Default="00947AF0" w:rsidP="00FE2873">
      <w:pPr>
        <w:rPr>
          <w:sz w:val="28"/>
        </w:rPr>
      </w:pPr>
    </w:p>
    <w:p w:rsidR="00707F29" w:rsidRPr="009F15E1" w:rsidRDefault="00707F29" w:rsidP="00FE2873">
      <w:pPr>
        <w:rPr>
          <w:sz w:val="28"/>
        </w:rPr>
      </w:pPr>
    </w:p>
    <w:p w:rsidR="00F41F92" w:rsidRDefault="00F41F92" w:rsidP="001E4D5B">
      <w:pPr>
        <w:pStyle w:val="ConsPlusNonformat"/>
        <w:ind w:right="566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Tr="00FC034F">
        <w:trPr>
          <w:jc w:val="center"/>
        </w:trPr>
        <w:tc>
          <w:tcPr>
            <w:tcW w:w="10205" w:type="dxa"/>
          </w:tcPr>
          <w:p w:rsidR="001C5F00" w:rsidRPr="002E1E19" w:rsidRDefault="001C5F00" w:rsidP="00D47813">
            <w:pPr>
              <w:adjustRightInd w:val="0"/>
              <w:spacing w:line="242" w:lineRule="auto"/>
              <w:ind w:right="485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C60702">
              <w:rPr>
                <w:sz w:val="28"/>
                <w:szCs w:val="28"/>
              </w:rPr>
              <w:t xml:space="preserve"> </w:t>
            </w:r>
            <w:r w:rsidR="00D47813" w:rsidRPr="00FC034F">
              <w:rPr>
                <w:spacing w:val="-6"/>
                <w:sz w:val="28"/>
                <w:szCs w:val="28"/>
              </w:rPr>
              <w:t>приказ Комитета Республики Татарстан по охране объектов культурного наследия от 29.09.2023 № 582-П</w:t>
            </w:r>
            <w:r w:rsidR="00D47813">
              <w:rPr>
                <w:spacing w:val="-6"/>
                <w:sz w:val="28"/>
                <w:szCs w:val="28"/>
              </w:rPr>
              <w:t xml:space="preserve"> «О </w:t>
            </w:r>
            <w:r w:rsidR="00FC034F" w:rsidRPr="00FC6753">
              <w:rPr>
                <w:sz w:val="28"/>
                <w:szCs w:val="28"/>
              </w:rPr>
              <w:t>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</w:t>
            </w:r>
            <w:r w:rsidR="00FC034F">
              <w:rPr>
                <w:sz w:val="28"/>
                <w:szCs w:val="28"/>
              </w:rPr>
              <w:t>их служащих Республики Татарстан и урег</w:t>
            </w:r>
            <w:r w:rsidR="00D47813">
              <w:rPr>
                <w:sz w:val="28"/>
                <w:szCs w:val="28"/>
              </w:rPr>
              <w:t>улированию конфликта интересов»</w:t>
            </w:r>
          </w:p>
          <w:p w:rsidR="001C5F00" w:rsidRDefault="001C5F00" w:rsidP="00707F29">
            <w:pPr>
              <w:pStyle w:val="ConsPlusNonformat"/>
              <w:spacing w:line="242" w:lineRule="auto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E8A" w:rsidRDefault="000B4E8A" w:rsidP="00336D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 июля 2010 года № 821 «О</w:t>
      </w:r>
      <w:r w:rsidRPr="000B4E8A">
        <w:rPr>
          <w:sz w:val="28"/>
          <w:szCs w:val="28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8"/>
          <w:szCs w:val="28"/>
        </w:rPr>
        <w:t>» приказываю:</w:t>
      </w:r>
    </w:p>
    <w:p w:rsidR="000B4E8A" w:rsidRPr="000B4E8A" w:rsidRDefault="000B4E8A" w:rsidP="00336D54">
      <w:pPr>
        <w:adjustRightInd w:val="0"/>
        <w:ind w:firstLine="709"/>
        <w:jc w:val="both"/>
      </w:pPr>
    </w:p>
    <w:p w:rsidR="00FC034F" w:rsidRDefault="007E7D4D" w:rsidP="00336D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34F">
        <w:rPr>
          <w:sz w:val="28"/>
          <w:szCs w:val="28"/>
        </w:rPr>
        <w:t xml:space="preserve">Внести в </w:t>
      </w:r>
      <w:hyperlink r:id="rId9" w:history="1">
        <w:r w:rsidR="00FC034F" w:rsidRPr="00FC6753">
          <w:rPr>
            <w:sz w:val="28"/>
            <w:szCs w:val="28"/>
          </w:rPr>
          <w:t>Положение</w:t>
        </w:r>
      </w:hyperlink>
      <w:r w:rsidR="00FC034F" w:rsidRPr="00FC6753">
        <w:rPr>
          <w:sz w:val="28"/>
          <w:szCs w:val="28"/>
        </w:rPr>
        <w:t xml:space="preserve"> о 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</w:t>
      </w:r>
      <w:r w:rsidR="00FC034F">
        <w:rPr>
          <w:sz w:val="28"/>
          <w:szCs w:val="28"/>
        </w:rPr>
        <w:t xml:space="preserve">их служащих Республики Татарстан и урегулированию конфликта интересов, утверждённое приказом Комитета Республики Татарстан по охране объектов культурного наследия от 29.09.2023 № 582-П «О 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гражданских служащих </w:t>
      </w:r>
      <w:r w:rsidR="00FC034F">
        <w:rPr>
          <w:sz w:val="28"/>
          <w:szCs w:val="28"/>
        </w:rPr>
        <w:br/>
        <w:t>и урегулированию конфликта интересов» следующие изменения:</w:t>
      </w:r>
    </w:p>
    <w:p w:rsidR="00FC034F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3 изложить в следующей редакции:</w:t>
      </w:r>
    </w:p>
    <w:p w:rsidR="00FC034F" w:rsidRPr="00992BF1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 w:rsidRPr="00992BF1">
        <w:rPr>
          <w:sz w:val="28"/>
          <w:szCs w:val="28"/>
        </w:rPr>
        <w:t xml:space="preserve">«а) </w:t>
      </w:r>
      <w:r w:rsidRPr="00F1009D">
        <w:rPr>
          <w:sz w:val="28"/>
          <w:szCs w:val="28"/>
        </w:rPr>
        <w:t>в обеспечении соблюдения государственными</w:t>
      </w:r>
      <w:r w:rsidR="00E41111" w:rsidRPr="00F1009D">
        <w:rPr>
          <w:sz w:val="28"/>
          <w:szCs w:val="28"/>
        </w:rPr>
        <w:t xml:space="preserve"> гражданскими </w:t>
      </w:r>
      <w:r w:rsidRPr="00F1009D">
        <w:rPr>
          <w:sz w:val="28"/>
          <w:szCs w:val="28"/>
        </w:rPr>
        <w:t>служащими</w:t>
      </w:r>
      <w:r w:rsidR="00E41111" w:rsidRPr="00F1009D">
        <w:rPr>
          <w:sz w:val="28"/>
          <w:szCs w:val="28"/>
        </w:rPr>
        <w:t xml:space="preserve"> </w:t>
      </w:r>
      <w:r w:rsidR="00E41111" w:rsidRPr="00F1009D">
        <w:rPr>
          <w:sz w:val="28"/>
          <w:szCs w:val="28"/>
        </w:rPr>
        <w:t>Республики Татарстан</w:t>
      </w:r>
      <w:r w:rsidR="00E41111" w:rsidRPr="00F1009D">
        <w:rPr>
          <w:sz w:val="28"/>
          <w:szCs w:val="28"/>
        </w:rPr>
        <w:t xml:space="preserve"> в Комитете </w:t>
      </w:r>
      <w:r w:rsidR="00E41111" w:rsidRPr="00F1009D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Pr="00F1009D">
        <w:rPr>
          <w:sz w:val="28"/>
          <w:szCs w:val="28"/>
        </w:rPr>
        <w:t xml:space="preserve">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 w:history="1">
        <w:r w:rsidRPr="00F1009D">
          <w:rPr>
            <w:sz w:val="28"/>
            <w:szCs w:val="28"/>
          </w:rPr>
          <w:t>законом</w:t>
        </w:r>
      </w:hyperlink>
      <w:r w:rsidRPr="00F1009D">
        <w:rPr>
          <w:sz w:val="28"/>
          <w:szCs w:val="28"/>
        </w:rPr>
        <w:t xml:space="preserve"> от 25 декабря 2008 года № 273-ФЗ «О противодействии </w:t>
      </w:r>
      <w:r w:rsidRPr="00992BF1">
        <w:rPr>
          <w:sz w:val="28"/>
          <w:szCs w:val="28"/>
        </w:rPr>
        <w:t xml:space="preserve">коррупции», другими федеральными законами в </w:t>
      </w:r>
      <w:r w:rsidRPr="00992BF1">
        <w:rPr>
          <w:sz w:val="28"/>
          <w:szCs w:val="28"/>
        </w:rPr>
        <w:lastRenderedPageBreak/>
        <w:t>целях противодействия коррупции (далее - требования к служебному поведению и (или) требования об урегулировании конфликта интересов);</w:t>
      </w:r>
      <w:r w:rsidR="00E41111">
        <w:rPr>
          <w:sz w:val="28"/>
          <w:szCs w:val="28"/>
        </w:rPr>
        <w:t>»;</w:t>
      </w:r>
    </w:p>
    <w:p w:rsidR="00FC034F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15 дополнить подпунктом «е» следующего содержания:</w:t>
      </w:r>
    </w:p>
    <w:p w:rsidR="00FC034F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336D54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477F">
        <w:rPr>
          <w:sz w:val="28"/>
          <w:szCs w:val="28"/>
        </w:rPr>
        <w:t xml:space="preserve"> пункте 19 слова «Уведомление, указанное в </w:t>
      </w:r>
      <w:hyperlink r:id="rId11" w:history="1">
        <w:r>
          <w:rPr>
            <w:sz w:val="28"/>
            <w:szCs w:val="28"/>
          </w:rPr>
          <w:t>подпункте «</w:t>
        </w:r>
        <w:r w:rsidRPr="00C5477F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C5477F">
          <w:rPr>
            <w:sz w:val="28"/>
            <w:szCs w:val="28"/>
          </w:rPr>
          <w:t xml:space="preserve"> пункта 15</w:t>
        </w:r>
      </w:hyperlink>
      <w:r w:rsidRPr="00C5477F">
        <w:rPr>
          <w:sz w:val="28"/>
          <w:szCs w:val="28"/>
        </w:rPr>
        <w:t xml:space="preserve"> настоящего Положения, рассматривается» заменить словами «Уведомления</w:t>
      </w:r>
      <w:r>
        <w:rPr>
          <w:sz w:val="28"/>
          <w:szCs w:val="28"/>
        </w:rPr>
        <w:t>, указанны</w:t>
      </w:r>
      <w:r w:rsidRPr="00C5477F">
        <w:rPr>
          <w:sz w:val="28"/>
          <w:szCs w:val="28"/>
        </w:rPr>
        <w:t xml:space="preserve">е в </w:t>
      </w:r>
      <w:hyperlink r:id="rId12" w:history="1">
        <w:r>
          <w:rPr>
            <w:sz w:val="28"/>
            <w:szCs w:val="28"/>
          </w:rPr>
          <w:t>подпунктах «д»</w:t>
        </w:r>
        <w:r w:rsidRPr="00C5477F">
          <w:rPr>
            <w:sz w:val="28"/>
            <w:szCs w:val="28"/>
          </w:rPr>
          <w:t xml:space="preserve"> и «е» пункта 15</w:t>
        </w:r>
      </w:hyperlink>
      <w:r w:rsidRPr="00C5477F">
        <w:rPr>
          <w:sz w:val="28"/>
          <w:szCs w:val="28"/>
        </w:rPr>
        <w:t xml:space="preserve"> настоящего Положения, рассматриваются»</w:t>
      </w:r>
      <w:r>
        <w:rPr>
          <w:sz w:val="28"/>
          <w:szCs w:val="28"/>
        </w:rPr>
        <w:t>;</w:t>
      </w:r>
    </w:p>
    <w:p w:rsidR="00336D54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 w:rsidRPr="00C5477F">
        <w:rPr>
          <w:sz w:val="28"/>
          <w:szCs w:val="28"/>
        </w:rPr>
        <w:t>в пункте 21 слова «подпункте «д</w:t>
      </w:r>
      <w:r w:rsidR="00336D54">
        <w:rPr>
          <w:sz w:val="28"/>
          <w:szCs w:val="28"/>
        </w:rPr>
        <w:t xml:space="preserve">» </w:t>
      </w:r>
      <w:r w:rsidR="00336D54" w:rsidRPr="00336D54">
        <w:rPr>
          <w:sz w:val="28"/>
          <w:szCs w:val="28"/>
        </w:rPr>
        <w:t>пункта</w:t>
      </w:r>
      <w:r w:rsidR="00391D59">
        <w:rPr>
          <w:sz w:val="28"/>
          <w:szCs w:val="28"/>
        </w:rPr>
        <w:t xml:space="preserve"> 15</w:t>
      </w:r>
      <w:r w:rsidRPr="00C5477F">
        <w:rPr>
          <w:sz w:val="28"/>
          <w:szCs w:val="28"/>
        </w:rPr>
        <w:t>» заменить словами «подпунктах «д</w:t>
      </w:r>
      <w:r>
        <w:rPr>
          <w:sz w:val="28"/>
          <w:szCs w:val="28"/>
        </w:rPr>
        <w:t>» и</w:t>
      </w:r>
      <w:r w:rsidRPr="00C5477F">
        <w:rPr>
          <w:sz w:val="28"/>
          <w:szCs w:val="28"/>
        </w:rPr>
        <w:t xml:space="preserve"> «е</w:t>
      </w:r>
      <w:r>
        <w:rPr>
          <w:sz w:val="28"/>
          <w:szCs w:val="28"/>
        </w:rPr>
        <w:t>»</w:t>
      </w:r>
      <w:r w:rsidR="00336D54">
        <w:rPr>
          <w:sz w:val="28"/>
          <w:szCs w:val="28"/>
        </w:rPr>
        <w:t xml:space="preserve"> пункта</w:t>
      </w:r>
      <w:r w:rsidR="00391D59">
        <w:rPr>
          <w:sz w:val="28"/>
          <w:szCs w:val="28"/>
        </w:rPr>
        <w:t xml:space="preserve"> 15</w:t>
      </w:r>
      <w:r w:rsidR="0069597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36D54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22:</w:t>
      </w:r>
    </w:p>
    <w:p w:rsidR="00336D54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«а» слова </w:t>
      </w:r>
      <w:r w:rsidR="00336D54">
        <w:rPr>
          <w:sz w:val="28"/>
          <w:szCs w:val="28"/>
        </w:rPr>
        <w:t xml:space="preserve">«подпункте «д» </w:t>
      </w:r>
      <w:r w:rsidR="00336D54" w:rsidRPr="00336D54">
        <w:rPr>
          <w:sz w:val="28"/>
          <w:szCs w:val="28"/>
        </w:rPr>
        <w:t>пункта</w:t>
      </w:r>
      <w:r w:rsidR="00391D59">
        <w:rPr>
          <w:sz w:val="28"/>
          <w:szCs w:val="28"/>
        </w:rPr>
        <w:t xml:space="preserve"> 15</w:t>
      </w:r>
      <w:r w:rsidRPr="00C5477F">
        <w:rPr>
          <w:sz w:val="28"/>
          <w:szCs w:val="28"/>
        </w:rPr>
        <w:t>» заменить словами «подпунктах «д</w:t>
      </w:r>
      <w:r>
        <w:rPr>
          <w:sz w:val="28"/>
          <w:szCs w:val="28"/>
        </w:rPr>
        <w:t>» и</w:t>
      </w:r>
      <w:r w:rsidRPr="00C5477F">
        <w:rPr>
          <w:sz w:val="28"/>
          <w:szCs w:val="28"/>
        </w:rPr>
        <w:t xml:space="preserve"> «е</w:t>
      </w:r>
      <w:r w:rsidR="00336D54">
        <w:rPr>
          <w:sz w:val="28"/>
          <w:szCs w:val="28"/>
        </w:rPr>
        <w:t>» пункта</w:t>
      </w:r>
      <w:r w:rsidR="00391D59">
        <w:rPr>
          <w:sz w:val="28"/>
          <w:szCs w:val="28"/>
        </w:rPr>
        <w:t xml:space="preserve"> 15</w:t>
      </w:r>
      <w:r>
        <w:rPr>
          <w:sz w:val="28"/>
          <w:szCs w:val="28"/>
        </w:rPr>
        <w:t>»;</w:t>
      </w:r>
    </w:p>
    <w:p w:rsidR="00282EC7" w:rsidRDefault="00282EC7" w:rsidP="00282EC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FC034F" w:rsidRPr="00000D6C">
        <w:rPr>
          <w:sz w:val="28"/>
          <w:szCs w:val="28"/>
        </w:rPr>
        <w:t xml:space="preserve"> «в» </w:t>
      </w:r>
      <w:r>
        <w:rPr>
          <w:sz w:val="28"/>
          <w:szCs w:val="28"/>
        </w:rPr>
        <w:t>изложить в следующей редакции:</w:t>
      </w:r>
    </w:p>
    <w:p w:rsidR="00282EC7" w:rsidRPr="00282EC7" w:rsidRDefault="00282EC7" w:rsidP="00282EC7">
      <w:pPr>
        <w:adjustRightInd w:val="0"/>
        <w:ind w:firstLine="709"/>
        <w:jc w:val="both"/>
        <w:rPr>
          <w:sz w:val="28"/>
          <w:szCs w:val="28"/>
        </w:rPr>
      </w:pPr>
      <w:r w:rsidRPr="00CB346E">
        <w:rPr>
          <w:sz w:val="28"/>
          <w:szCs w:val="28"/>
        </w:rPr>
        <w:t>«</w:t>
      </w:r>
      <w:r w:rsidRPr="00CB346E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6" w:history="1">
        <w:r w:rsidRPr="00CB346E">
          <w:rPr>
            <w:sz w:val="28"/>
            <w:szCs w:val="28"/>
          </w:rPr>
          <w:t>абзацах втором</w:t>
        </w:r>
      </w:hyperlink>
      <w:r w:rsidRPr="00CB346E">
        <w:rPr>
          <w:sz w:val="28"/>
          <w:szCs w:val="28"/>
        </w:rPr>
        <w:t xml:space="preserve"> и </w:t>
      </w:r>
      <w:hyperlink w:anchor="P90" w:history="1">
        <w:r w:rsidRPr="00CB346E">
          <w:rPr>
            <w:sz w:val="28"/>
            <w:szCs w:val="28"/>
          </w:rPr>
          <w:t>пятом подпункта «б»</w:t>
        </w:r>
      </w:hyperlink>
      <w:r w:rsidRPr="00CB346E">
        <w:rPr>
          <w:sz w:val="28"/>
          <w:szCs w:val="28"/>
        </w:rPr>
        <w:t xml:space="preserve"> и </w:t>
      </w:r>
      <w:hyperlink w:anchor="P95" w:history="1">
        <w:r w:rsidRPr="00CB346E">
          <w:rPr>
            <w:sz w:val="28"/>
            <w:szCs w:val="28"/>
          </w:rPr>
          <w:t>подпункт</w:t>
        </w:r>
        <w:r w:rsidR="00935A94" w:rsidRPr="00CB346E">
          <w:rPr>
            <w:sz w:val="28"/>
            <w:szCs w:val="28"/>
          </w:rPr>
          <w:t xml:space="preserve">ах </w:t>
        </w:r>
        <w:r w:rsidRPr="00CB346E">
          <w:rPr>
            <w:sz w:val="28"/>
            <w:szCs w:val="28"/>
          </w:rPr>
          <w:t>«д»</w:t>
        </w:r>
        <w:r w:rsidR="00935A94" w:rsidRPr="00CB346E">
          <w:rPr>
            <w:sz w:val="28"/>
            <w:szCs w:val="28"/>
          </w:rPr>
          <w:t xml:space="preserve"> и «е»</w:t>
        </w:r>
        <w:r w:rsidRPr="00CB346E">
          <w:rPr>
            <w:sz w:val="28"/>
            <w:szCs w:val="28"/>
          </w:rPr>
          <w:t xml:space="preserve"> пункта 15</w:t>
        </w:r>
      </w:hyperlink>
      <w:r w:rsidRPr="00CB346E">
        <w:rPr>
          <w:sz w:val="28"/>
          <w:szCs w:val="28"/>
        </w:rPr>
        <w:t xml:space="preserve"> настоящего Положения, а также рекомендации для </w:t>
      </w:r>
      <w:r w:rsidRPr="00CB346E">
        <w:rPr>
          <w:sz w:val="28"/>
          <w:szCs w:val="28"/>
        </w:rPr>
        <w:br/>
        <w:t xml:space="preserve">принятия одного из решений в соответствии с </w:t>
      </w:r>
      <w:hyperlink w:anchor="P138" w:history="1">
        <w:r w:rsidRPr="00CB346E">
          <w:rPr>
            <w:sz w:val="28"/>
            <w:szCs w:val="28"/>
          </w:rPr>
          <w:t xml:space="preserve">пунктами </w:t>
        </w:r>
      </w:hyperlink>
      <w:r w:rsidRPr="00CB346E">
        <w:rPr>
          <w:sz w:val="28"/>
          <w:szCs w:val="28"/>
        </w:rPr>
        <w:t>32, 35, 38</w:t>
      </w:r>
      <w:r w:rsidR="00935A94" w:rsidRPr="00CB346E">
        <w:rPr>
          <w:sz w:val="28"/>
          <w:szCs w:val="28"/>
        </w:rPr>
        <w:t xml:space="preserve">, </w:t>
      </w:r>
      <w:r w:rsidR="00F1009D" w:rsidRPr="00000D6C">
        <w:rPr>
          <w:sz w:val="28"/>
          <w:szCs w:val="28"/>
        </w:rPr>
        <w:t>38</w:t>
      </w:r>
      <w:r w:rsidR="00F1009D" w:rsidRPr="00000D6C">
        <w:rPr>
          <w:sz w:val="28"/>
          <w:szCs w:val="28"/>
          <w:vertAlign w:val="superscript"/>
        </w:rPr>
        <w:t>1</w:t>
      </w:r>
      <w:r w:rsidR="00935A94" w:rsidRPr="00CB346E">
        <w:rPr>
          <w:sz w:val="28"/>
          <w:szCs w:val="28"/>
        </w:rPr>
        <w:t xml:space="preserve"> </w:t>
      </w:r>
      <w:r w:rsidRPr="00CB346E">
        <w:rPr>
          <w:sz w:val="28"/>
          <w:szCs w:val="28"/>
        </w:rPr>
        <w:t>настоящего Положения или иного решения.</w:t>
      </w:r>
      <w:r w:rsidR="00935A94" w:rsidRPr="00CB346E">
        <w:rPr>
          <w:sz w:val="28"/>
          <w:szCs w:val="28"/>
        </w:rPr>
        <w:t>»;</w:t>
      </w:r>
    </w:p>
    <w:p w:rsidR="00FC034F" w:rsidRPr="00000D6C" w:rsidRDefault="00FC034F" w:rsidP="00336D54">
      <w:pPr>
        <w:ind w:firstLine="709"/>
        <w:jc w:val="both"/>
        <w:rPr>
          <w:sz w:val="28"/>
          <w:szCs w:val="28"/>
        </w:rPr>
      </w:pPr>
      <w:r w:rsidRPr="00000D6C">
        <w:rPr>
          <w:sz w:val="28"/>
          <w:szCs w:val="28"/>
        </w:rPr>
        <w:t>пункт 25 изложить в следующей редакции:</w:t>
      </w:r>
    </w:p>
    <w:p w:rsidR="00FC034F" w:rsidRPr="00000D6C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 w:rsidRPr="00000D6C">
        <w:rPr>
          <w:sz w:val="28"/>
          <w:szCs w:val="28"/>
        </w:rPr>
        <w:t>«25.Уведомления, указанн</w:t>
      </w:r>
      <w:r>
        <w:rPr>
          <w:sz w:val="28"/>
          <w:szCs w:val="28"/>
        </w:rPr>
        <w:t>ы</w:t>
      </w:r>
      <w:r w:rsidRPr="00000D6C">
        <w:rPr>
          <w:sz w:val="28"/>
          <w:szCs w:val="28"/>
        </w:rPr>
        <w:t xml:space="preserve">е в </w:t>
      </w:r>
      <w:hyperlink r:id="rId13" w:history="1">
        <w:r w:rsidRPr="00000D6C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ах</w:t>
        </w:r>
        <w:r w:rsidRPr="00000D6C">
          <w:rPr>
            <w:sz w:val="28"/>
            <w:szCs w:val="28"/>
          </w:rPr>
          <w:t xml:space="preserve"> «д» и «е» пункта 15</w:t>
        </w:r>
      </w:hyperlink>
      <w:r w:rsidRPr="00000D6C">
        <w:rPr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Комиссии.»;</w:t>
      </w:r>
    </w:p>
    <w:p w:rsidR="00FC034F" w:rsidRPr="00000D6C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 w:rsidRPr="00000D6C">
        <w:rPr>
          <w:sz w:val="28"/>
          <w:szCs w:val="28"/>
        </w:rPr>
        <w:t>в пункте 26 слова «</w:t>
      </w:r>
      <w:hyperlink r:id="rId14" w:history="1">
        <w:r w:rsidRPr="00000D6C">
          <w:rPr>
            <w:sz w:val="28"/>
            <w:szCs w:val="28"/>
          </w:rPr>
          <w:t>подпунктом «б</w:t>
        </w:r>
        <w:r w:rsidR="00CB346E">
          <w:rPr>
            <w:sz w:val="28"/>
            <w:szCs w:val="28"/>
          </w:rPr>
          <w:t>» пункта 15</w:t>
        </w:r>
        <w:r w:rsidRPr="00000D6C">
          <w:rPr>
            <w:sz w:val="28"/>
            <w:szCs w:val="28"/>
          </w:rPr>
          <w:t>»</w:t>
        </w:r>
      </w:hyperlink>
      <w:r w:rsidRPr="00000D6C">
        <w:rPr>
          <w:sz w:val="28"/>
          <w:szCs w:val="28"/>
        </w:rPr>
        <w:t xml:space="preserve"> словами «</w:t>
      </w:r>
      <w:hyperlink r:id="rId15" w:history="1">
        <w:r w:rsidRPr="00000D6C">
          <w:rPr>
            <w:sz w:val="28"/>
            <w:szCs w:val="28"/>
          </w:rPr>
          <w:t>подпунктами «б» и «е</w:t>
        </w:r>
        <w:r w:rsidR="00CB346E">
          <w:rPr>
            <w:sz w:val="28"/>
            <w:szCs w:val="28"/>
          </w:rPr>
          <w:t>» пункта 15</w:t>
        </w:r>
        <w:r w:rsidRPr="00000D6C">
          <w:rPr>
            <w:sz w:val="28"/>
            <w:szCs w:val="28"/>
          </w:rPr>
          <w:t>»</w:t>
        </w:r>
      </w:hyperlink>
      <w:r w:rsidRPr="00000D6C">
        <w:rPr>
          <w:sz w:val="28"/>
          <w:szCs w:val="28"/>
        </w:rPr>
        <w:t>;</w:t>
      </w:r>
    </w:p>
    <w:p w:rsidR="00FC034F" w:rsidRPr="00000D6C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 w:rsidRPr="00000D6C">
        <w:rPr>
          <w:sz w:val="28"/>
          <w:szCs w:val="28"/>
        </w:rPr>
        <w:t>в подпункте «а» пункта 27 слова «</w:t>
      </w:r>
      <w:hyperlink r:id="rId16" w:history="1">
        <w:r w:rsidRPr="00000D6C">
          <w:rPr>
            <w:sz w:val="28"/>
            <w:szCs w:val="28"/>
          </w:rPr>
          <w:t>подпунктом «б</w:t>
        </w:r>
        <w:r w:rsidR="00CB346E">
          <w:rPr>
            <w:sz w:val="28"/>
            <w:szCs w:val="28"/>
          </w:rPr>
          <w:t>» пункта 15</w:t>
        </w:r>
        <w:r w:rsidRPr="00000D6C">
          <w:rPr>
            <w:sz w:val="28"/>
            <w:szCs w:val="28"/>
          </w:rPr>
          <w:t>»</w:t>
        </w:r>
      </w:hyperlink>
      <w:r w:rsidRPr="00000D6C">
        <w:rPr>
          <w:sz w:val="28"/>
          <w:szCs w:val="28"/>
        </w:rPr>
        <w:t xml:space="preserve"> словами «</w:t>
      </w:r>
      <w:hyperlink r:id="rId17" w:history="1">
        <w:r w:rsidRPr="00000D6C">
          <w:rPr>
            <w:sz w:val="28"/>
            <w:szCs w:val="28"/>
          </w:rPr>
          <w:t>подпунктами «б» и «е</w:t>
        </w:r>
        <w:r w:rsidR="00CB346E">
          <w:rPr>
            <w:sz w:val="28"/>
            <w:szCs w:val="28"/>
          </w:rPr>
          <w:t>» пункта 15</w:t>
        </w:r>
        <w:r w:rsidRPr="00000D6C">
          <w:rPr>
            <w:sz w:val="28"/>
            <w:szCs w:val="28"/>
          </w:rPr>
          <w:t>»</w:t>
        </w:r>
      </w:hyperlink>
      <w:r w:rsidRPr="00000D6C">
        <w:rPr>
          <w:sz w:val="28"/>
          <w:szCs w:val="28"/>
        </w:rPr>
        <w:t>;</w:t>
      </w:r>
    </w:p>
    <w:p w:rsidR="00FC034F" w:rsidRPr="00000D6C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 w:rsidRPr="00000D6C">
        <w:rPr>
          <w:sz w:val="28"/>
          <w:szCs w:val="28"/>
        </w:rPr>
        <w:t>дополнить пунктом 38</w:t>
      </w:r>
      <w:r w:rsidRPr="00000D6C">
        <w:rPr>
          <w:sz w:val="28"/>
          <w:szCs w:val="28"/>
          <w:vertAlign w:val="superscript"/>
        </w:rPr>
        <w:t xml:space="preserve">1 </w:t>
      </w:r>
      <w:r w:rsidRPr="00000D6C">
        <w:rPr>
          <w:sz w:val="28"/>
          <w:szCs w:val="28"/>
        </w:rPr>
        <w:t xml:space="preserve">следующего содержания: </w:t>
      </w:r>
    </w:p>
    <w:p w:rsidR="00FC034F" w:rsidRPr="00000D6C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 w:rsidRPr="00000D6C">
        <w:rPr>
          <w:sz w:val="28"/>
          <w:szCs w:val="28"/>
        </w:rPr>
        <w:t>«38</w:t>
      </w:r>
      <w:r w:rsidRPr="00000D6C">
        <w:rPr>
          <w:sz w:val="28"/>
          <w:szCs w:val="28"/>
          <w:vertAlign w:val="superscript"/>
        </w:rPr>
        <w:t>1</w:t>
      </w:r>
      <w:r w:rsidRPr="00000D6C">
        <w:rPr>
          <w:sz w:val="28"/>
          <w:szCs w:val="28"/>
        </w:rPr>
        <w:t>.</w:t>
      </w:r>
      <w:r w:rsidRPr="00000D6C">
        <w:rPr>
          <w:sz w:val="28"/>
          <w:szCs w:val="28"/>
          <w:vertAlign w:val="superscript"/>
        </w:rPr>
        <w:t xml:space="preserve"> </w:t>
      </w:r>
      <w:r w:rsidRPr="00000D6C">
        <w:rPr>
          <w:sz w:val="28"/>
          <w:szCs w:val="28"/>
        </w:rPr>
        <w:t xml:space="preserve">По итогам рассмотрения вопроса, указанного в </w:t>
      </w:r>
      <w:hyperlink r:id="rId18" w:history="1">
        <w:r w:rsidRPr="00000D6C">
          <w:rPr>
            <w:sz w:val="28"/>
            <w:szCs w:val="28"/>
          </w:rPr>
          <w:t>подпункте «е» пункта 1</w:t>
        </w:r>
      </w:hyperlink>
      <w:r w:rsidRPr="00000D6C">
        <w:rPr>
          <w:sz w:val="28"/>
          <w:szCs w:val="28"/>
        </w:rPr>
        <w:t>5 настоящего Положения, Комиссия принимает одно из следующих решений:</w:t>
      </w:r>
    </w:p>
    <w:p w:rsidR="00FC034F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 w:rsidRPr="00000D6C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</w:t>
      </w:r>
      <w:r>
        <w:rPr>
          <w:sz w:val="28"/>
          <w:szCs w:val="28"/>
        </w:rPr>
        <w:t xml:space="preserve">ащего обстоятельств и невозможностью соблюдения им требований к служебному поведению и (или) требований </w:t>
      </w:r>
      <w:r>
        <w:rPr>
          <w:sz w:val="28"/>
          <w:szCs w:val="28"/>
        </w:rPr>
        <w:br/>
        <w:t>об урегулировании конфликта интересов;</w:t>
      </w:r>
    </w:p>
    <w:p w:rsidR="00FC034F" w:rsidRDefault="00FC034F" w:rsidP="00336D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</w:t>
      </w:r>
      <w:r>
        <w:rPr>
          <w:sz w:val="28"/>
          <w:szCs w:val="28"/>
        </w:rPr>
        <w:br/>
        <w:t>об урегулировании конфликта интересов.»;</w:t>
      </w:r>
    </w:p>
    <w:p w:rsidR="00CB346E" w:rsidRDefault="00FC034F" w:rsidP="00CB34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39 </w:t>
      </w:r>
      <w:r w:rsidR="00CB346E" w:rsidRPr="00000D6C">
        <w:rPr>
          <w:sz w:val="28"/>
          <w:szCs w:val="28"/>
        </w:rPr>
        <w:t>изложить в следующей редакции:</w:t>
      </w:r>
    </w:p>
    <w:p w:rsidR="00CB346E" w:rsidRDefault="00CB346E" w:rsidP="00CB346E">
      <w:pPr>
        <w:adjustRightInd w:val="0"/>
        <w:ind w:firstLine="709"/>
        <w:jc w:val="both"/>
        <w:rPr>
          <w:sz w:val="28"/>
          <w:szCs w:val="28"/>
        </w:rPr>
      </w:pPr>
      <w:r w:rsidRPr="00CB346E">
        <w:rPr>
          <w:sz w:val="28"/>
          <w:szCs w:val="28"/>
        </w:rPr>
        <w:t>«</w:t>
      </w:r>
      <w:r w:rsidRPr="00CB346E">
        <w:rPr>
          <w:sz w:val="28"/>
          <w:szCs w:val="28"/>
        </w:rPr>
        <w:t xml:space="preserve">39. По итогам рассмотрения вопросов, указанных в </w:t>
      </w:r>
      <w:hyperlink w:anchor="P81" w:history="1">
        <w:r w:rsidRPr="00CB346E">
          <w:rPr>
            <w:sz w:val="28"/>
            <w:szCs w:val="28"/>
          </w:rPr>
          <w:t>подпунктах «а»</w:t>
        </w:r>
      </w:hyperlink>
      <w:r w:rsidRPr="00CB346E">
        <w:rPr>
          <w:sz w:val="28"/>
          <w:szCs w:val="28"/>
        </w:rPr>
        <w:t xml:space="preserve">, </w:t>
      </w:r>
      <w:hyperlink w:anchor="P85" w:history="1">
        <w:r w:rsidRPr="00CB346E">
          <w:rPr>
            <w:sz w:val="28"/>
            <w:szCs w:val="28"/>
          </w:rPr>
          <w:t>«б</w:t>
        </w:r>
      </w:hyperlink>
      <w:r w:rsidRPr="00CB346E">
        <w:rPr>
          <w:sz w:val="28"/>
          <w:szCs w:val="28"/>
        </w:rPr>
        <w:t xml:space="preserve">», </w:t>
      </w:r>
      <w:hyperlink w:anchor="P93" w:history="1">
        <w:r w:rsidRPr="00CB346E">
          <w:rPr>
            <w:sz w:val="28"/>
            <w:szCs w:val="28"/>
          </w:rPr>
          <w:t>«г</w:t>
        </w:r>
      </w:hyperlink>
      <w:r w:rsidRPr="00CB346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w:anchor="P95" w:history="1">
        <w:r w:rsidRPr="00CB346E">
          <w:rPr>
            <w:sz w:val="28"/>
            <w:szCs w:val="28"/>
          </w:rPr>
          <w:t>«д»</w:t>
        </w:r>
        <w:r>
          <w:rPr>
            <w:sz w:val="28"/>
            <w:szCs w:val="28"/>
          </w:rPr>
          <w:t xml:space="preserve"> и «е»</w:t>
        </w:r>
        <w:r w:rsidRPr="00CB346E">
          <w:rPr>
            <w:sz w:val="28"/>
            <w:szCs w:val="28"/>
          </w:rPr>
          <w:t xml:space="preserve"> пункта 15</w:t>
        </w:r>
      </w:hyperlink>
      <w:r w:rsidRPr="00CB346E">
        <w:rPr>
          <w:sz w:val="28"/>
          <w:szCs w:val="28"/>
        </w:rPr>
        <w:t xml:space="preserve"> настоящего Положения, при наличии к тому оснований </w:t>
      </w:r>
      <w:r w:rsidR="00C0346F">
        <w:rPr>
          <w:sz w:val="28"/>
          <w:szCs w:val="28"/>
        </w:rPr>
        <w:t>К</w:t>
      </w:r>
      <w:r w:rsidRPr="00CB346E">
        <w:rPr>
          <w:sz w:val="28"/>
          <w:szCs w:val="28"/>
        </w:rPr>
        <w:t xml:space="preserve">омиссия </w:t>
      </w:r>
      <w:r w:rsidRPr="00CB346E">
        <w:rPr>
          <w:sz w:val="28"/>
          <w:szCs w:val="28"/>
        </w:rPr>
        <w:br/>
        <w:t xml:space="preserve">может принять иное решение, чем это предусмотрено </w:t>
      </w:r>
      <w:hyperlink w:anchor="P131" w:history="1">
        <w:r w:rsidRPr="00CB346E">
          <w:rPr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 xml:space="preserve">30 - 35, 37 - </w:t>
      </w:r>
      <w:r w:rsidRPr="00000D6C">
        <w:rPr>
          <w:sz w:val="28"/>
          <w:szCs w:val="28"/>
        </w:rPr>
        <w:t>38</w:t>
      </w:r>
      <w:r w:rsidRPr="00000D6C">
        <w:rPr>
          <w:sz w:val="28"/>
          <w:szCs w:val="28"/>
          <w:vertAlign w:val="superscript"/>
        </w:rPr>
        <w:t>1</w:t>
      </w:r>
      <w:r w:rsidRPr="00CB346E">
        <w:rPr>
          <w:sz w:val="28"/>
          <w:szCs w:val="28"/>
        </w:rPr>
        <w:t xml:space="preserve"> настоящего Положения. Основания и мотивы принятия такого решения должны</w:t>
      </w:r>
      <w:r w:rsidRPr="009A76A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76AE">
        <w:rPr>
          <w:sz w:val="28"/>
          <w:szCs w:val="28"/>
        </w:rPr>
        <w:t xml:space="preserve">быть отражены в протоколе заседания </w:t>
      </w:r>
      <w:r>
        <w:rPr>
          <w:sz w:val="28"/>
          <w:szCs w:val="28"/>
        </w:rPr>
        <w:t>К</w:t>
      </w:r>
      <w:r w:rsidRPr="009A76AE">
        <w:rPr>
          <w:sz w:val="28"/>
          <w:szCs w:val="28"/>
        </w:rPr>
        <w:t>омиссии.</w:t>
      </w:r>
      <w:r>
        <w:rPr>
          <w:sz w:val="28"/>
          <w:szCs w:val="28"/>
        </w:rPr>
        <w:t>».</w:t>
      </w:r>
    </w:p>
    <w:p w:rsidR="007E7D4D" w:rsidRDefault="007E7D4D" w:rsidP="00CB34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74BCE">
        <w:rPr>
          <w:sz w:val="28"/>
          <w:szCs w:val="28"/>
        </w:rPr>
        <w:t xml:space="preserve">Внести в состав </w:t>
      </w:r>
      <w:r w:rsidR="00E74BCE" w:rsidRPr="00FC6753">
        <w:rPr>
          <w:sz w:val="28"/>
          <w:szCs w:val="28"/>
        </w:rPr>
        <w:t>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</w:t>
      </w:r>
      <w:r w:rsidR="00E74BCE">
        <w:rPr>
          <w:sz w:val="28"/>
          <w:szCs w:val="28"/>
        </w:rPr>
        <w:t>их служащих Республики Татарстан и урегулированию конфликта интересов</w:t>
      </w:r>
      <w:r w:rsidR="00F1009D">
        <w:rPr>
          <w:sz w:val="28"/>
          <w:szCs w:val="28"/>
        </w:rPr>
        <w:t xml:space="preserve">, </w:t>
      </w:r>
      <w:r w:rsidR="00F1009D">
        <w:rPr>
          <w:sz w:val="28"/>
          <w:szCs w:val="28"/>
        </w:rPr>
        <w:t>утверждённ</w:t>
      </w:r>
      <w:r w:rsidR="00F1009D">
        <w:rPr>
          <w:sz w:val="28"/>
          <w:szCs w:val="28"/>
        </w:rPr>
        <w:t>ый</w:t>
      </w:r>
      <w:r w:rsidR="00F1009D">
        <w:rPr>
          <w:sz w:val="28"/>
          <w:szCs w:val="28"/>
        </w:rPr>
        <w:t xml:space="preserve"> приказом Комитета Республики Татарстан по охране объектов культурного наследия от 29.09.2023 № 582-П «О 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гражданских служащих </w:t>
      </w:r>
      <w:r w:rsidR="00F1009D">
        <w:rPr>
          <w:sz w:val="28"/>
          <w:szCs w:val="28"/>
        </w:rPr>
        <w:br/>
        <w:t>и урегулированию конфликта интересов» следующие изменения:</w:t>
      </w:r>
      <w:r w:rsidR="00E74BCE">
        <w:rPr>
          <w:sz w:val="28"/>
          <w:szCs w:val="28"/>
        </w:rPr>
        <w:t xml:space="preserve"> </w:t>
      </w:r>
    </w:p>
    <w:p w:rsidR="00F1009D" w:rsidRDefault="00F1009D" w:rsidP="00CB34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</w:t>
      </w:r>
      <w:r w:rsidR="0081384B">
        <w:rPr>
          <w:sz w:val="28"/>
          <w:szCs w:val="28"/>
        </w:rPr>
        <w:t xml:space="preserve">из состава </w:t>
      </w:r>
      <w:r>
        <w:rPr>
          <w:sz w:val="28"/>
          <w:szCs w:val="28"/>
        </w:rPr>
        <w:t>Мустафина Р.Р.</w:t>
      </w:r>
      <w:r w:rsidR="008138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Камалетдинову</w:t>
      </w:r>
      <w:proofErr w:type="spellEnd"/>
      <w:r>
        <w:rPr>
          <w:sz w:val="28"/>
          <w:szCs w:val="28"/>
        </w:rPr>
        <w:t xml:space="preserve"> Г.Ф.;</w:t>
      </w:r>
    </w:p>
    <w:p w:rsidR="00F1009D" w:rsidRDefault="00F1009D" w:rsidP="0081384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</w:t>
      </w:r>
      <w:r w:rsidR="0081384B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Словцову Анжелу Олеговну</w:t>
      </w:r>
      <w:r w:rsidR="0081384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начальника </w:t>
      </w:r>
      <w:r w:rsidRPr="00E747D9">
        <w:rPr>
          <w:sz w:val="28"/>
          <w:szCs w:val="28"/>
        </w:rPr>
        <w:t>отдела правовой, организационной и кадровой работы Комитета</w:t>
      </w:r>
      <w:r>
        <w:rPr>
          <w:sz w:val="28"/>
          <w:szCs w:val="28"/>
        </w:rPr>
        <w:t>, заместител</w:t>
      </w:r>
      <w:r w:rsidR="0081384B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председателя </w:t>
      </w:r>
      <w:r w:rsidR="0081384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8138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Юрасову Эльвиру </w:t>
      </w:r>
      <w:proofErr w:type="spellStart"/>
      <w:r>
        <w:rPr>
          <w:sz w:val="28"/>
          <w:szCs w:val="28"/>
        </w:rPr>
        <w:t>С</w:t>
      </w:r>
      <w:r w:rsidR="0081384B">
        <w:rPr>
          <w:sz w:val="28"/>
          <w:szCs w:val="28"/>
        </w:rPr>
        <w:t>ириновну</w:t>
      </w:r>
      <w:proofErr w:type="spellEnd"/>
      <w:r w:rsidR="0081384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руководителя </w:t>
      </w:r>
      <w:r w:rsidRPr="008A299F">
        <w:rPr>
          <w:sz w:val="28"/>
          <w:szCs w:val="28"/>
        </w:rPr>
        <w:t>государственного бюджетного учреждения «Центр культурного наследия Татарстана»</w:t>
      </w:r>
      <w:r>
        <w:rPr>
          <w:sz w:val="28"/>
          <w:szCs w:val="28"/>
        </w:rPr>
        <w:t xml:space="preserve"> </w:t>
      </w:r>
      <w:r w:rsidRPr="00E747D9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F1009D" w:rsidRPr="009A76AE" w:rsidRDefault="00F1009D" w:rsidP="00F1009D">
      <w:pPr>
        <w:adjustRightInd w:val="0"/>
        <w:jc w:val="both"/>
        <w:rPr>
          <w:sz w:val="28"/>
          <w:szCs w:val="28"/>
        </w:rPr>
      </w:pPr>
    </w:p>
    <w:p w:rsidR="00E24342" w:rsidRDefault="00E24342" w:rsidP="00E24342">
      <w:pPr>
        <w:ind w:right="-1" w:firstLine="709"/>
        <w:jc w:val="both"/>
        <w:rPr>
          <w:sz w:val="28"/>
          <w:szCs w:val="28"/>
        </w:rPr>
      </w:pPr>
    </w:p>
    <w:p w:rsidR="00526745" w:rsidRDefault="000A1E2B" w:rsidP="00CA6545">
      <w:pPr>
        <w:autoSpaceDE/>
        <w:autoSpaceDN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511F8">
        <w:rPr>
          <w:sz w:val="28"/>
          <w:szCs w:val="28"/>
        </w:rPr>
        <w:t xml:space="preserve"> </w:t>
      </w:r>
      <w:r w:rsidRPr="002F54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</w:t>
      </w:r>
      <w:r w:rsidR="00FC034F">
        <w:rPr>
          <w:sz w:val="28"/>
          <w:szCs w:val="28"/>
        </w:rPr>
        <w:t xml:space="preserve">                   </w:t>
      </w:r>
      <w:r w:rsidRPr="002F54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p w:rsidR="00B60634" w:rsidRDefault="00B60634" w:rsidP="00CA6545">
      <w:pPr>
        <w:autoSpaceDE/>
        <w:autoSpaceDN/>
        <w:ind w:right="2"/>
        <w:jc w:val="both"/>
        <w:rPr>
          <w:sz w:val="28"/>
          <w:szCs w:val="28"/>
        </w:rPr>
      </w:pPr>
    </w:p>
    <w:p w:rsidR="00B60634" w:rsidRDefault="00B60634" w:rsidP="00CA6545">
      <w:pPr>
        <w:autoSpaceDE/>
        <w:autoSpaceDN/>
        <w:ind w:right="2"/>
        <w:jc w:val="both"/>
        <w:rPr>
          <w:sz w:val="28"/>
          <w:szCs w:val="28"/>
        </w:rPr>
      </w:pPr>
    </w:p>
    <w:p w:rsidR="00B60634" w:rsidRDefault="00B60634" w:rsidP="00CA6545">
      <w:pPr>
        <w:autoSpaceDE/>
        <w:autoSpaceDN/>
        <w:ind w:right="2"/>
        <w:jc w:val="both"/>
        <w:rPr>
          <w:sz w:val="28"/>
          <w:szCs w:val="28"/>
        </w:rPr>
      </w:pPr>
    </w:p>
    <w:sectPr w:rsidR="00B60634" w:rsidSect="002E1E19">
      <w:headerReference w:type="default" r:id="rId19"/>
      <w:headerReference w:type="first" r:id="rId20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D7" w:rsidRDefault="003F74D7">
      <w:r>
        <w:separator/>
      </w:r>
    </w:p>
  </w:endnote>
  <w:endnote w:type="continuationSeparator" w:id="0">
    <w:p w:rsidR="003F74D7" w:rsidRDefault="003F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D7" w:rsidRDefault="003F74D7">
      <w:r>
        <w:separator/>
      </w:r>
    </w:p>
  </w:footnote>
  <w:footnote w:type="continuationSeparator" w:id="0">
    <w:p w:rsidR="003F74D7" w:rsidRDefault="003F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EndPr/>
    <w:sdtContent>
      <w:p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84B">
          <w:rPr>
            <w:noProof/>
          </w:rPr>
          <w:t>3</w:t>
        </w:r>
        <w:r>
          <w:fldChar w:fldCharType="end"/>
        </w:r>
      </w:p>
    </w:sdtContent>
  </w:sdt>
  <w:p w:rsidR="00707F29" w:rsidRDefault="00707F2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29" w:rsidRDefault="00707F29">
    <w:pPr>
      <w:pStyle w:val="aa"/>
      <w:jc w:val="center"/>
    </w:pPr>
  </w:p>
  <w:p w:rsidR="00707F29" w:rsidRDefault="00707F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2CE9"/>
    <w:rsid w:val="00067D0F"/>
    <w:rsid w:val="000719F2"/>
    <w:rsid w:val="0007535A"/>
    <w:rsid w:val="00076083"/>
    <w:rsid w:val="000773F2"/>
    <w:rsid w:val="000A1E2B"/>
    <w:rsid w:val="000A7138"/>
    <w:rsid w:val="000B1E94"/>
    <w:rsid w:val="000B2D58"/>
    <w:rsid w:val="000B30CC"/>
    <w:rsid w:val="000B4E8A"/>
    <w:rsid w:val="000B5801"/>
    <w:rsid w:val="000B69A2"/>
    <w:rsid w:val="000C3D9C"/>
    <w:rsid w:val="000D2951"/>
    <w:rsid w:val="000D2CF6"/>
    <w:rsid w:val="000D6631"/>
    <w:rsid w:val="000F2263"/>
    <w:rsid w:val="00101B5E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DA7"/>
    <w:rsid w:val="00275922"/>
    <w:rsid w:val="00282EC7"/>
    <w:rsid w:val="00284047"/>
    <w:rsid w:val="0028507E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36D54"/>
    <w:rsid w:val="00346978"/>
    <w:rsid w:val="00374004"/>
    <w:rsid w:val="003760CF"/>
    <w:rsid w:val="003762F4"/>
    <w:rsid w:val="00382B6A"/>
    <w:rsid w:val="00391C98"/>
    <w:rsid w:val="00391D59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4D7"/>
    <w:rsid w:val="003F7FCB"/>
    <w:rsid w:val="00401741"/>
    <w:rsid w:val="00407012"/>
    <w:rsid w:val="004110CF"/>
    <w:rsid w:val="00415125"/>
    <w:rsid w:val="00421428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7E9"/>
    <w:rsid w:val="005C2945"/>
    <w:rsid w:val="005C4C8D"/>
    <w:rsid w:val="005D013C"/>
    <w:rsid w:val="005D3F40"/>
    <w:rsid w:val="005D6BFD"/>
    <w:rsid w:val="005D6F47"/>
    <w:rsid w:val="005E1AA2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597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07F29"/>
    <w:rsid w:val="00710428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E378E"/>
    <w:rsid w:val="007E5FBC"/>
    <w:rsid w:val="007E7D4D"/>
    <w:rsid w:val="007F758A"/>
    <w:rsid w:val="00802B1F"/>
    <w:rsid w:val="00803654"/>
    <w:rsid w:val="00812BC3"/>
    <w:rsid w:val="0081324C"/>
    <w:rsid w:val="0081384B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884"/>
    <w:rsid w:val="00892788"/>
    <w:rsid w:val="008B4275"/>
    <w:rsid w:val="008C7CF4"/>
    <w:rsid w:val="008D1770"/>
    <w:rsid w:val="008E35D7"/>
    <w:rsid w:val="00905227"/>
    <w:rsid w:val="00913A49"/>
    <w:rsid w:val="0092181B"/>
    <w:rsid w:val="00925007"/>
    <w:rsid w:val="00935A94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0A4"/>
    <w:rsid w:val="009D27A2"/>
    <w:rsid w:val="009D71A1"/>
    <w:rsid w:val="009E151C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DB1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159CE"/>
    <w:rsid w:val="00B30E0F"/>
    <w:rsid w:val="00B4165D"/>
    <w:rsid w:val="00B44772"/>
    <w:rsid w:val="00B511F8"/>
    <w:rsid w:val="00B5420D"/>
    <w:rsid w:val="00B60634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346F"/>
    <w:rsid w:val="00C0555F"/>
    <w:rsid w:val="00C139EB"/>
    <w:rsid w:val="00C14620"/>
    <w:rsid w:val="00C22164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B346E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47813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1111"/>
    <w:rsid w:val="00E477C6"/>
    <w:rsid w:val="00E50871"/>
    <w:rsid w:val="00E540B1"/>
    <w:rsid w:val="00E56A21"/>
    <w:rsid w:val="00E610FB"/>
    <w:rsid w:val="00E74BCE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009D"/>
    <w:rsid w:val="00F14223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034F"/>
    <w:rsid w:val="00FC5879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543F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026F61B3F625DBF8E4BE9D5A03E6B558E29B3B4D34C0DEEF625778C9FF28E308FAC1514AEC56AAF90DA234375EA13730ECA364D8A245CBE9D359C7AS1D4H" TargetMode="External"/><Relationship Id="rId18" Type="http://schemas.openxmlformats.org/officeDocument/2006/relationships/hyperlink" Target="consultantplus://offline/ref=6097316EB86FE7D658C7250C51237976DBDF826B20110095770FE370DC331A322BBCC54AFDA88CD213DE1AEF1637533EF58562F14EBF1A34e5I5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2C8ADE67FEB410288240DEC8ECD4B68A567050A278417C30FA8BA4C9FAF52649D0378285297F365AE3C0C1A2715DD2B6668F6435BF68E5CEB749DB0Fz6G" TargetMode="External"/><Relationship Id="rId17" Type="http://schemas.openxmlformats.org/officeDocument/2006/relationships/hyperlink" Target="consultantplus://offline/ref=C9C702E1DDACB881A5F3C0DC4F3AC98554857CD191783F346FE2359A30D71F721A5BADD70FF00686A2E25CD26C1695C59E7692C7E0EA7AE796A7EC7EW5F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C702E1DDACB881A5F3C0DC4F3AC98554857CD191783F346FE2359A30D71F721A5BADD70FF00686A2E25CD26C1695C59E7692C7E0EA7AE796A7EC7EW5F5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2C8ADE67FEB410288240DEC8ECD4B68A567050A278417C30FA8BA4C9FAF52649D0378285297F365AE3C0C1A2715DD2B6668F6435BF68E5CEB749DB0Fz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C702E1DDACB881A5F3C0DC4F3AC98554857CD191783F346FE2359A30D71F721A5BADD70FF00686A2E25CD26C1695C59E7692C7E0EA7AE796A7EC7EW5F5H" TargetMode="External"/><Relationship Id="rId10" Type="http://schemas.openxmlformats.org/officeDocument/2006/relationships/hyperlink" Target="consultantplus://offline/ref=4A7CC864CD12CA84129394F4819129C77D19025FF29E960F28D5C2152C9B507EFA900B375EDEB303FBC31538AFJ5Y1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E7CC06D31BB11F809845493401148768B182CD909D82EBC844D33BDC152C8F56F44EBCDB121D1798BA0927DC7DCBE7E44CDA42080C0BF7A712D717fDS8H" TargetMode="External"/><Relationship Id="rId14" Type="http://schemas.openxmlformats.org/officeDocument/2006/relationships/hyperlink" Target="consultantplus://offline/ref=C9C702E1DDACB881A5F3C0DC4F3AC98554857CD191783F346FE2359A30D71F721A5BADD70FF00686A2E25CD26C1695C59E7692C7E0EA7AE796A7EC7EW5F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9064-EFE5-471B-A8BE-AE3713E3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Вильданова Резида Шайхулловна</cp:lastModifiedBy>
  <cp:revision>16</cp:revision>
  <cp:lastPrinted>2023-11-15T09:09:00Z</cp:lastPrinted>
  <dcterms:created xsi:type="dcterms:W3CDTF">2024-07-08T07:17:00Z</dcterms:created>
  <dcterms:modified xsi:type="dcterms:W3CDTF">2024-07-08T10:23:00Z</dcterms:modified>
</cp:coreProperties>
</file>