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7" w:type="dxa"/>
        <w:tblInd w:w="-108" w:type="dxa"/>
        <w:tblLook w:val="01E0" w:firstRow="1" w:lastRow="1" w:firstColumn="1" w:lastColumn="1" w:noHBand="0" w:noVBand="0"/>
      </w:tblPr>
      <w:tblGrid>
        <w:gridCol w:w="216"/>
        <w:gridCol w:w="3969"/>
        <w:gridCol w:w="1168"/>
        <w:gridCol w:w="392"/>
        <w:gridCol w:w="4252"/>
      </w:tblGrid>
      <w:tr w:rsidR="00C045A4" w:rsidRPr="00B5674A" w:rsidTr="00B257DE">
        <w:trPr>
          <w:gridBefore w:val="1"/>
          <w:wBefore w:w="216" w:type="dxa"/>
          <w:trHeight w:val="1430"/>
        </w:trPr>
        <w:tc>
          <w:tcPr>
            <w:tcW w:w="3969" w:type="dxa"/>
          </w:tcPr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C045A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:rsidR="00C045A4" w:rsidRPr="00787761" w:rsidRDefault="00C045A4" w:rsidP="0014579F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C045A4" w:rsidRPr="00B5674A" w:rsidRDefault="00C045A4" w:rsidP="0014579F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  <w:gridSpan w:val="2"/>
          </w:tcPr>
          <w:p w:rsidR="00C045A4" w:rsidRPr="00B5674A" w:rsidRDefault="00EA410A" w:rsidP="0014579F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5A4" w:rsidRPr="00B5674A" w:rsidRDefault="00C045A4" w:rsidP="0014579F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 xml:space="preserve"> </w:t>
            </w:r>
            <w:r w:rsidRPr="00957AC3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C045A4" w:rsidRPr="00B0660D" w:rsidRDefault="00C045A4" w:rsidP="0014579F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:rsidTr="00B257DE">
        <w:tblPrEx>
          <w:tblLook w:val="0000" w:firstRow="0" w:lastRow="0" w:firstColumn="0" w:lastColumn="0" w:noHBand="0" w:noVBand="0"/>
        </w:tblPrEx>
        <w:trPr>
          <w:gridBefore w:val="1"/>
          <w:wBefore w:w="216" w:type="dxa"/>
        </w:trPr>
        <w:tc>
          <w:tcPr>
            <w:tcW w:w="3969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355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942F7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ПРИКАЗ</w:t>
            </w:r>
            <w:r w:rsidRPr="004250D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Б</w:t>
            </w:r>
            <w:r w:rsidRPr="004250D2">
              <w:rPr>
                <w:b/>
                <w:sz w:val="32"/>
                <w:szCs w:val="32"/>
              </w:rPr>
              <w:t>ОЕРЫК</w:t>
            </w:r>
            <w:r w:rsidRPr="004250D2">
              <w:rPr>
                <w:b/>
                <w:sz w:val="32"/>
                <w:szCs w:val="32"/>
                <w:lang w:val="tt-RU"/>
              </w:rPr>
              <w:tab/>
            </w: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Tr="00B257DE">
        <w:tblPrEx>
          <w:tblLook w:val="0000" w:firstRow="0" w:lastRow="0" w:firstColumn="0" w:lastColumn="0" w:noHBand="0" w:noVBand="0"/>
        </w:tblPrEx>
        <w:trPr>
          <w:gridBefore w:val="1"/>
          <w:wBefore w:w="216" w:type="dxa"/>
          <w:trHeight w:val="569"/>
        </w:trPr>
        <w:tc>
          <w:tcPr>
            <w:tcW w:w="3969" w:type="dxa"/>
            <w:shd w:val="clear" w:color="auto" w:fill="FFFFFF"/>
          </w:tcPr>
          <w:p w:rsidR="00C045A4" w:rsidRPr="00EB64B3" w:rsidRDefault="00A85E07" w:rsidP="0014579F">
            <w:pPr>
              <w:jc w:val="center"/>
              <w:rPr>
                <w:sz w:val="28"/>
                <w:szCs w:val="28"/>
                <w:lang w:val="tt-RU"/>
              </w:rPr>
            </w:pPr>
            <w:r w:rsidRPr="00EB64B3">
              <w:rPr>
                <w:sz w:val="28"/>
                <w:szCs w:val="28"/>
                <w:lang w:val="tt-RU"/>
              </w:rPr>
              <w:t>____________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252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sz w:val="28"/>
                <w:szCs w:val="28"/>
                <w:lang w:val="tt-RU"/>
              </w:rPr>
              <w:t xml:space="preserve">№ </w:t>
            </w:r>
            <w:r w:rsidR="00A85E07" w:rsidRPr="00EB64B3">
              <w:rPr>
                <w:sz w:val="28"/>
                <w:szCs w:val="28"/>
                <w:lang w:val="tt-RU"/>
              </w:rPr>
              <w:t>____________</w:t>
            </w:r>
          </w:p>
        </w:tc>
      </w:tr>
      <w:tr w:rsidR="00B257DE" w:rsidTr="00B257DE">
        <w:tblPrEx>
          <w:tblLook w:val="04A0" w:firstRow="1" w:lastRow="0" w:firstColumn="1" w:lastColumn="0" w:noHBand="0" w:noVBand="1"/>
        </w:tblPrEx>
        <w:trPr>
          <w:gridAfter w:val="2"/>
          <w:wAfter w:w="4644" w:type="dxa"/>
        </w:trPr>
        <w:tc>
          <w:tcPr>
            <w:tcW w:w="5353" w:type="dxa"/>
            <w:gridSpan w:val="3"/>
            <w:shd w:val="clear" w:color="auto" w:fill="auto"/>
          </w:tcPr>
          <w:p w:rsidR="00B257DE" w:rsidRDefault="00B257DE" w:rsidP="000C43CB">
            <w:pPr>
              <w:widowControl w:val="0"/>
              <w:tabs>
                <w:tab w:val="left" w:pos="5954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257DE" w:rsidRPr="002A0D95" w:rsidRDefault="00B257DE" w:rsidP="000C43CB">
            <w:pPr>
              <w:widowControl w:val="0"/>
              <w:tabs>
                <w:tab w:val="left" w:pos="5954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0D95">
              <w:rPr>
                <w:bCs/>
                <w:sz w:val="28"/>
                <w:szCs w:val="28"/>
              </w:rPr>
              <w:t xml:space="preserve">О внесении изменений в Перечень должностей государственной гражданской службы Республики Татарстан в Министерстве труда, занятости и социальной защиты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</w:t>
            </w:r>
            <w:r w:rsidRPr="002A0D95">
              <w:rPr>
                <w:bCs/>
                <w:spacing w:val="-2"/>
                <w:sz w:val="28"/>
                <w:szCs w:val="28"/>
              </w:rPr>
              <w:t>обязательствах имущественного характера своих супруги (супруга) и несовершеннолетних детей</w:t>
            </w:r>
            <w:r w:rsidRPr="002A0D95">
              <w:rPr>
                <w:bCs/>
                <w:sz w:val="28"/>
                <w:szCs w:val="28"/>
              </w:rPr>
              <w:t xml:space="preserve">, утвержденный приказом Министерства труда, занятости и социальной защиты Республики Татарстан от 16.07.2018 № 560 </w:t>
            </w:r>
          </w:p>
        </w:tc>
      </w:tr>
    </w:tbl>
    <w:p w:rsidR="00B257DE" w:rsidRPr="00FF2F17" w:rsidRDefault="00B257DE" w:rsidP="00B257DE"/>
    <w:p w:rsidR="00B257DE" w:rsidRDefault="00B257DE" w:rsidP="00B257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CE5">
        <w:rPr>
          <w:sz w:val="28"/>
          <w:szCs w:val="28"/>
        </w:rPr>
        <w:t xml:space="preserve">П р и </w:t>
      </w:r>
      <w:proofErr w:type="gramStart"/>
      <w:r w:rsidRPr="00277CE5">
        <w:rPr>
          <w:sz w:val="28"/>
          <w:szCs w:val="28"/>
        </w:rPr>
        <w:t>к</w:t>
      </w:r>
      <w:proofErr w:type="gramEnd"/>
      <w:r w:rsidRPr="00277CE5">
        <w:rPr>
          <w:sz w:val="28"/>
          <w:szCs w:val="28"/>
        </w:rPr>
        <w:t xml:space="preserve"> а з ы</w:t>
      </w:r>
      <w:r>
        <w:rPr>
          <w:sz w:val="28"/>
          <w:szCs w:val="28"/>
        </w:rPr>
        <w:t xml:space="preserve"> </w:t>
      </w:r>
      <w:r w:rsidRPr="004679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679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679A7">
        <w:rPr>
          <w:sz w:val="28"/>
          <w:szCs w:val="28"/>
        </w:rPr>
        <w:t>ю:</w:t>
      </w:r>
    </w:p>
    <w:p w:rsidR="00B257DE" w:rsidRDefault="00B257DE" w:rsidP="00B257D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B257DE" w:rsidRDefault="00B257DE" w:rsidP="00B257D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</w:t>
      </w:r>
      <w:r w:rsidRPr="00FD31FD">
        <w:rPr>
          <w:bCs/>
          <w:sz w:val="28"/>
          <w:szCs w:val="28"/>
        </w:rPr>
        <w:t>Переч</w:t>
      </w:r>
      <w:r>
        <w:rPr>
          <w:bCs/>
          <w:sz w:val="28"/>
          <w:szCs w:val="28"/>
        </w:rPr>
        <w:t xml:space="preserve">ень </w:t>
      </w:r>
      <w:r w:rsidRPr="00FD31FD">
        <w:rPr>
          <w:bCs/>
          <w:sz w:val="28"/>
          <w:szCs w:val="28"/>
        </w:rPr>
        <w:t>должностей государственной гражданской службы Республики Татарстан в Министерстве труда, занятости и социальной защиты Республики Татарстан, замещени</w:t>
      </w:r>
      <w:r>
        <w:rPr>
          <w:bCs/>
          <w:sz w:val="28"/>
          <w:szCs w:val="28"/>
        </w:rPr>
        <w:t>е</w:t>
      </w:r>
      <w:r w:rsidRPr="00FD31FD">
        <w:rPr>
          <w:bCs/>
          <w:sz w:val="28"/>
          <w:szCs w:val="28"/>
        </w:rPr>
        <w:t xml:space="preserve"> которых </w:t>
      </w:r>
      <w:r>
        <w:rPr>
          <w:bCs/>
          <w:sz w:val="28"/>
          <w:szCs w:val="28"/>
        </w:rPr>
        <w:t xml:space="preserve">связано с коррупционными рисками, при замещении которых </w:t>
      </w:r>
      <w:r w:rsidRPr="00FD31FD">
        <w:rPr>
          <w:bCs/>
          <w:sz w:val="28"/>
          <w:szCs w:val="28"/>
        </w:rPr>
        <w:t xml:space="preserve">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</w:t>
      </w:r>
      <w:r w:rsidRPr="00FD31FD">
        <w:rPr>
          <w:bCs/>
          <w:spacing w:val="-2"/>
          <w:sz w:val="28"/>
          <w:szCs w:val="28"/>
        </w:rPr>
        <w:t>обязательствах имущественного характера своих супруги (супруга) и несовершеннолетних детей</w:t>
      </w:r>
      <w:r>
        <w:rPr>
          <w:bCs/>
          <w:sz w:val="28"/>
          <w:szCs w:val="28"/>
        </w:rPr>
        <w:t xml:space="preserve">, </w:t>
      </w:r>
      <w:r w:rsidRPr="00FD31FD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ный приказом Министерства труда, занятости и социальной защиты Республики Татарстан от 16.07.2018 № 560 «</w:t>
      </w:r>
      <w:r w:rsidRPr="00277CE5">
        <w:rPr>
          <w:bCs/>
          <w:sz w:val="28"/>
          <w:szCs w:val="28"/>
        </w:rPr>
        <w:t xml:space="preserve">Об утверждении Перечня должностей государственной гражданской службы Республики Татарстан в Министерстве труда, занятости и социальной защиты Республики Татарстан, замещение которых связано с коррупционными рисками, при замещении которых государственные гражданские служащие обязаны </w:t>
      </w:r>
      <w:r w:rsidRPr="00277CE5">
        <w:rPr>
          <w:bCs/>
          <w:sz w:val="28"/>
          <w:szCs w:val="28"/>
        </w:rPr>
        <w:lastRenderedPageBreak/>
        <w:t>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  <w:sz w:val="28"/>
          <w:szCs w:val="28"/>
        </w:rPr>
        <w:t>»</w:t>
      </w:r>
      <w:r w:rsidRPr="00E5721C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en-US"/>
        </w:rPr>
        <w:t>c</w:t>
      </w:r>
      <w:r w:rsidRPr="00E572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изменениями, внесенными приказами Министерства труда, занятости и социальной защиты Республики Татарстан от </w:t>
      </w:r>
      <w:r>
        <w:rPr>
          <w:sz w:val="28"/>
          <w:szCs w:val="28"/>
          <w:lang w:val="tt-RU"/>
        </w:rPr>
        <w:t>20.10.2020 № 739, от 12.07.2021 № 484</w:t>
      </w:r>
      <w:r w:rsidR="008B3419">
        <w:rPr>
          <w:sz w:val="28"/>
          <w:szCs w:val="28"/>
          <w:lang w:val="tt-RU"/>
        </w:rPr>
        <w:t>, от 14.03.2024 № 170</w:t>
      </w:r>
      <w:r>
        <w:rPr>
          <w:sz w:val="28"/>
          <w:szCs w:val="28"/>
          <w:lang w:val="tt-RU"/>
        </w:rPr>
        <w:t>)</w:t>
      </w:r>
      <w:r>
        <w:rPr>
          <w:bCs/>
          <w:sz w:val="28"/>
          <w:szCs w:val="28"/>
        </w:rPr>
        <w:t>, следующие изменения:</w:t>
      </w:r>
    </w:p>
    <w:p w:rsidR="00FA6CAD" w:rsidRDefault="00FA6CAD" w:rsidP="00B257D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FA6CAD" w:rsidRDefault="007A5D09" w:rsidP="007A5D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tt-RU"/>
        </w:rPr>
      </w:pPr>
      <w:r w:rsidRPr="007A5D09">
        <w:rPr>
          <w:sz w:val="28"/>
          <w:szCs w:val="28"/>
          <w:lang w:val="tt-RU"/>
        </w:rPr>
        <w:t xml:space="preserve">пункт 3.2 изложить в следующей редакции: </w:t>
      </w:r>
    </w:p>
    <w:p w:rsidR="00B257DE" w:rsidRDefault="007A5D09" w:rsidP="007A5D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tt-RU"/>
        </w:rPr>
      </w:pPr>
      <w:r w:rsidRPr="007A5D09">
        <w:rPr>
          <w:sz w:val="28"/>
          <w:szCs w:val="28"/>
          <w:lang w:val="tt-RU"/>
        </w:rPr>
        <w:t>«в отделе государственной службы и кадров – ведущий советник, участв</w:t>
      </w:r>
      <w:r>
        <w:rPr>
          <w:sz w:val="28"/>
          <w:szCs w:val="28"/>
          <w:lang w:val="tt-RU"/>
        </w:rPr>
        <w:t>ующий</w:t>
      </w:r>
      <w:r w:rsidRPr="007A5D09">
        <w:rPr>
          <w:sz w:val="28"/>
          <w:szCs w:val="28"/>
          <w:lang w:val="tt-RU"/>
        </w:rPr>
        <w:t xml:space="preserve"> в осуществлении ведомственного контроля за соблюдением в подведомственных Министерству учреждениях требований трудового законодательства и иных нормативных правовых актов, содержащих нормы трудового права в пределах компетенции отдела</w:t>
      </w:r>
      <w:r w:rsidR="009C6DDC">
        <w:rPr>
          <w:sz w:val="28"/>
          <w:szCs w:val="28"/>
          <w:lang w:val="tt-RU"/>
        </w:rPr>
        <w:t>;</w:t>
      </w:r>
      <w:r>
        <w:rPr>
          <w:sz w:val="28"/>
          <w:szCs w:val="28"/>
          <w:lang w:val="tt-RU"/>
        </w:rPr>
        <w:t>»;</w:t>
      </w:r>
    </w:p>
    <w:p w:rsidR="00FA6CAD" w:rsidRDefault="00FA6CAD" w:rsidP="007A5D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tt-RU"/>
        </w:rPr>
      </w:pPr>
    </w:p>
    <w:p w:rsidR="007A5D09" w:rsidRDefault="000944A0" w:rsidP="007A5D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пункты 3.4 и 3.8 признать утратившими силу;</w:t>
      </w:r>
    </w:p>
    <w:p w:rsidR="00FA6CAD" w:rsidRPr="009C6DDC" w:rsidRDefault="00FA6CAD" w:rsidP="007A5D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6DDC" w:rsidRDefault="000944A0" w:rsidP="000944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3.24²</w:t>
      </w:r>
      <w:r w:rsidR="004F56E2">
        <w:rPr>
          <w:sz w:val="28"/>
          <w:szCs w:val="28"/>
        </w:rPr>
        <w:t xml:space="preserve"> следующего содержания:</w:t>
      </w:r>
    </w:p>
    <w:p w:rsidR="00B257DE" w:rsidRDefault="004F56E2" w:rsidP="000944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 отделе регулирования трудовых отношений – ведущий советник</w:t>
      </w:r>
      <w:r w:rsidR="00054302">
        <w:rPr>
          <w:sz w:val="28"/>
          <w:szCs w:val="28"/>
        </w:rPr>
        <w:t>;</w:t>
      </w:r>
      <w:bookmarkStart w:id="0" w:name="_GoBack"/>
      <w:bookmarkEnd w:id="0"/>
      <w:r>
        <w:rPr>
          <w:sz w:val="28"/>
          <w:szCs w:val="28"/>
        </w:rPr>
        <w:t>».</w:t>
      </w:r>
    </w:p>
    <w:p w:rsidR="004F56E2" w:rsidRDefault="004F56E2" w:rsidP="000944A0">
      <w:pPr>
        <w:ind w:firstLine="567"/>
        <w:jc w:val="both"/>
        <w:rPr>
          <w:sz w:val="28"/>
          <w:szCs w:val="28"/>
        </w:rPr>
      </w:pPr>
    </w:p>
    <w:p w:rsidR="00B257DE" w:rsidRPr="001C3080" w:rsidRDefault="00B257DE" w:rsidP="00B257DE">
      <w:pPr>
        <w:ind w:firstLine="709"/>
        <w:jc w:val="both"/>
        <w:rPr>
          <w:sz w:val="28"/>
          <w:szCs w:val="28"/>
        </w:rPr>
      </w:pPr>
    </w:p>
    <w:p w:rsidR="00B257DE" w:rsidRDefault="00B257DE" w:rsidP="00B257D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Э.А.Зарипова</w:t>
      </w:r>
      <w:proofErr w:type="spellEnd"/>
    </w:p>
    <w:p w:rsidR="00D6520A" w:rsidRDefault="00D6520A"/>
    <w:sectPr w:rsidR="00D6520A" w:rsidSect="00C045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054302"/>
    <w:rsid w:val="000944A0"/>
    <w:rsid w:val="004B3BD3"/>
    <w:rsid w:val="004F56E2"/>
    <w:rsid w:val="007A5D09"/>
    <w:rsid w:val="008B3419"/>
    <w:rsid w:val="009C6DDC"/>
    <w:rsid w:val="00A85E07"/>
    <w:rsid w:val="00B257DE"/>
    <w:rsid w:val="00C045A4"/>
    <w:rsid w:val="00D6520A"/>
    <w:rsid w:val="00EA410A"/>
    <w:rsid w:val="00FA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D0B6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Дмитриева Ольга Викторовна</cp:lastModifiedBy>
  <cp:revision>7</cp:revision>
  <dcterms:created xsi:type="dcterms:W3CDTF">2024-02-20T07:38:00Z</dcterms:created>
  <dcterms:modified xsi:type="dcterms:W3CDTF">2024-07-04T13:12:00Z</dcterms:modified>
</cp:coreProperties>
</file>