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4672A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4672A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4672A">
            <w:pPr>
              <w:pStyle w:val="10"/>
              <w:jc w:val="center"/>
            </w:pPr>
          </w:p>
          <w:p w:rsidR="00CF49BB" w:rsidRPr="00F11EEC" w:rsidRDefault="00CF49BB" w:rsidP="0074672A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74672A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74672A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4672A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4672A">
            <w:pPr>
              <w:pStyle w:val="10"/>
              <w:rPr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0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AE0D06" w:rsidRPr="00773FAF" w:rsidRDefault="00AE0D06" w:rsidP="00A93D49">
      <w:pPr>
        <w:pStyle w:val="ConsPlusTitle"/>
        <w:tabs>
          <w:tab w:val="left" w:pos="4820"/>
        </w:tabs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D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Положение </w:t>
      </w:r>
      <w:r w:rsidR="00A93D49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</w:t>
      </w:r>
      <w:r w:rsidRPr="008C6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22.05.2018 № 232 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интересов»  </w:t>
      </w:r>
    </w:p>
    <w:p w:rsidR="00AE0D06" w:rsidRDefault="00AE0D06" w:rsidP="00AE0D06">
      <w:pPr>
        <w:pStyle w:val="1"/>
        <w:spacing w:line="276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73FAF">
        <w:rPr>
          <w:rFonts w:ascii="Times New Roman" w:hAnsi="Times New Roman"/>
          <w:b w:val="0"/>
          <w:sz w:val="28"/>
          <w:szCs w:val="28"/>
        </w:rPr>
        <w:t xml:space="preserve">В соответствии с Указом Президента Российской Федерации от 1 июля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773FAF">
        <w:rPr>
          <w:rFonts w:ascii="Times New Roman" w:hAnsi="Times New Roman"/>
          <w:b w:val="0"/>
          <w:sz w:val="28"/>
          <w:szCs w:val="28"/>
        </w:rPr>
        <w:t>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приказываю:</w:t>
      </w:r>
    </w:p>
    <w:p w:rsidR="00AE0D06" w:rsidRPr="0008617B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91874">
        <w:rPr>
          <w:rFonts w:ascii="Times New Roman" w:hAnsi="Times New Roman"/>
          <w:b w:val="0"/>
          <w:sz w:val="28"/>
          <w:szCs w:val="28"/>
        </w:rPr>
        <w:t xml:space="preserve">Внести в Положение о Комиссии по соблюдению требований к служебному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291874">
        <w:rPr>
          <w:rFonts w:ascii="Times New Roman" w:hAnsi="Times New Roman"/>
          <w:b w:val="0"/>
          <w:sz w:val="28"/>
          <w:szCs w:val="28"/>
        </w:rPr>
        <w:t xml:space="preserve">поведению государственных гражданских служащих Республики Татарстан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        в </w:t>
      </w:r>
      <w:r w:rsidRPr="00291874">
        <w:rPr>
          <w:rFonts w:ascii="Times New Roman" w:hAnsi="Times New Roman"/>
          <w:b w:val="0"/>
          <w:sz w:val="28"/>
          <w:szCs w:val="28"/>
        </w:rPr>
        <w:t xml:space="preserve">Министерстве экономики Республики Татарстан и урегулированию конфликта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291874">
        <w:rPr>
          <w:rFonts w:ascii="Times New Roman" w:hAnsi="Times New Roman"/>
          <w:b w:val="0"/>
          <w:sz w:val="28"/>
          <w:szCs w:val="28"/>
        </w:rPr>
        <w:t xml:space="preserve">интересов, утвержденное приказом Министерства экономики Республики Татарстан от 22.05.2018 № 232 «Об утверждении Положения о Комиссии по соблюдению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291874">
        <w:rPr>
          <w:rFonts w:ascii="Times New Roman" w:hAnsi="Times New Roman"/>
          <w:b w:val="0"/>
          <w:sz w:val="28"/>
          <w:szCs w:val="28"/>
        </w:rPr>
        <w:t xml:space="preserve">требований к служебному поведению государственных гражданских служащих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291874">
        <w:rPr>
          <w:rFonts w:ascii="Times New Roman" w:hAnsi="Times New Roman"/>
          <w:b w:val="0"/>
          <w:sz w:val="28"/>
          <w:szCs w:val="28"/>
        </w:rPr>
        <w:t xml:space="preserve">Республики Татарстан в Министерстве экономики Республики Татарстан и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Pr="00291874">
        <w:rPr>
          <w:rFonts w:ascii="Times New Roman" w:hAnsi="Times New Roman"/>
          <w:b w:val="0"/>
          <w:sz w:val="28"/>
          <w:szCs w:val="28"/>
        </w:rPr>
        <w:t xml:space="preserve">урегулированию конфликта интересов» (с изменениями, внесенными приказами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291874">
        <w:rPr>
          <w:rFonts w:ascii="Times New Roman" w:hAnsi="Times New Roman"/>
          <w:b w:val="0"/>
          <w:sz w:val="28"/>
          <w:szCs w:val="28"/>
        </w:rPr>
        <w:t>Министерства экономики Республики Татарстан от 07.10.2022 № 359, от 09.03.2023 № 57, 25.08.2023 № 180) следующие изменения: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8" w:history="1">
        <w:r w:rsidRPr="00AE0D06">
          <w:rPr>
            <w:rStyle w:val="a8"/>
            <w:rFonts w:ascii="Times New Roman" w:hAnsi="Times New Roman"/>
            <w:b w:val="0"/>
            <w:color w:val="auto"/>
            <w:sz w:val="28"/>
            <w:szCs w:val="28"/>
            <w:u w:val="none"/>
          </w:rPr>
          <w:t>подпункт «а» пункта 3</w:t>
        </w:r>
      </w:hyperlink>
      <w:r w:rsidRPr="00AE0D06">
        <w:rPr>
          <w:rFonts w:ascii="Times New Roman" w:hAnsi="Times New Roman"/>
          <w:b w:val="0"/>
          <w:sz w:val="28"/>
          <w:szCs w:val="28"/>
        </w:rPr>
        <w:t xml:space="preserve"> </w:t>
      </w:r>
      <w:r w:rsidRPr="009E384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9E384C">
        <w:rPr>
          <w:rFonts w:ascii="Times New Roman" w:hAnsi="Times New Roman"/>
          <w:b w:val="0"/>
          <w:sz w:val="28"/>
          <w:szCs w:val="28"/>
        </w:rPr>
        <w:t xml:space="preserve">в обеспечении соблюдения государственными гражданскими служащими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9E384C">
        <w:rPr>
          <w:rFonts w:ascii="Times New Roman" w:hAnsi="Times New Roman"/>
          <w:b w:val="0"/>
          <w:sz w:val="28"/>
          <w:szCs w:val="28"/>
        </w:rPr>
        <w:t xml:space="preserve">Республики Татарстан в Министерстве экономики Республики Татарстан (далее -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9E384C">
        <w:rPr>
          <w:rFonts w:ascii="Times New Roman" w:hAnsi="Times New Roman"/>
          <w:b w:val="0"/>
          <w:sz w:val="28"/>
          <w:szCs w:val="28"/>
        </w:rPr>
        <w:t xml:space="preserve">государственные служащие) ограничений и запретов, требований о предотвращении </w:t>
      </w:r>
      <w:r w:rsidRPr="00613438">
        <w:rPr>
          <w:rFonts w:ascii="Times New Roman" w:hAnsi="Times New Roman"/>
          <w:b w:val="0"/>
          <w:sz w:val="28"/>
          <w:szCs w:val="28"/>
        </w:rPr>
        <w:lastRenderedPageBreak/>
        <w:t xml:space="preserve">или об урегулировании конфликта интересов, а также исполнения обязанностей,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613438">
        <w:rPr>
          <w:rFonts w:ascii="Times New Roman" w:hAnsi="Times New Roman"/>
          <w:b w:val="0"/>
          <w:sz w:val="28"/>
          <w:szCs w:val="28"/>
        </w:rPr>
        <w:t xml:space="preserve">установленных Федеральным </w:t>
      </w:r>
      <w:hyperlink r:id="rId9" w:history="1">
        <w:r w:rsidRPr="00613438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Pr="00613438">
        <w:rPr>
          <w:rFonts w:ascii="Times New Roman" w:hAnsi="Times New Roman"/>
          <w:b w:val="0"/>
          <w:sz w:val="28"/>
          <w:szCs w:val="28"/>
        </w:rPr>
        <w:t xml:space="preserve"> от 25 декабря 2008 года № 273-ФЗ</w:t>
      </w:r>
      <w:r w:rsidR="00475046">
        <w:rPr>
          <w:rFonts w:ascii="Times New Roman" w:hAnsi="Times New Roman"/>
          <w:b w:val="0"/>
          <w:sz w:val="28"/>
          <w:szCs w:val="28"/>
        </w:rPr>
        <w:t xml:space="preserve">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r w:rsidRPr="00613438">
        <w:rPr>
          <w:rFonts w:ascii="Times New Roman" w:hAnsi="Times New Roman"/>
          <w:b w:val="0"/>
          <w:sz w:val="28"/>
          <w:szCs w:val="28"/>
        </w:rPr>
        <w:t xml:space="preserve">«О противодействии коррупции», другими федеральными законами в целях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613438">
        <w:rPr>
          <w:rFonts w:ascii="Times New Roman" w:hAnsi="Times New Roman"/>
          <w:b w:val="0"/>
          <w:sz w:val="28"/>
          <w:szCs w:val="28"/>
        </w:rPr>
        <w:t>противодействия коррупции (далее - требования к служебному поведению и (или) требования об урегулировании конфликта</w:t>
      </w:r>
      <w:r w:rsidRPr="009E384C">
        <w:rPr>
          <w:rFonts w:ascii="Times New Roman" w:hAnsi="Times New Roman"/>
          <w:b w:val="0"/>
          <w:sz w:val="28"/>
          <w:szCs w:val="28"/>
        </w:rPr>
        <w:t xml:space="preserve"> интересов);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AE0D06" w:rsidRPr="00983F1A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10">
        <w:r w:rsidRPr="00983F1A">
          <w:rPr>
            <w:rFonts w:ascii="Times New Roman" w:hAnsi="Times New Roman"/>
            <w:b w:val="0"/>
            <w:sz w:val="28"/>
            <w:szCs w:val="28"/>
          </w:rPr>
          <w:t xml:space="preserve">пункт </w:t>
        </w:r>
        <w:r>
          <w:rPr>
            <w:rFonts w:ascii="Times New Roman" w:hAnsi="Times New Roman"/>
            <w:b w:val="0"/>
            <w:sz w:val="28"/>
            <w:szCs w:val="28"/>
          </w:rPr>
          <w:t>15</w:t>
        </w:r>
      </w:hyperlink>
      <w:r w:rsidRPr="00983F1A">
        <w:rPr>
          <w:rFonts w:ascii="Times New Roman" w:hAnsi="Times New Roman"/>
          <w:b w:val="0"/>
          <w:sz w:val="28"/>
          <w:szCs w:val="28"/>
        </w:rPr>
        <w:t xml:space="preserve"> дополнить подпунктом «е» следующего содержания: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13438">
        <w:rPr>
          <w:rFonts w:ascii="Times New Roman" w:hAnsi="Times New Roman"/>
          <w:b w:val="0"/>
          <w:sz w:val="28"/>
          <w:szCs w:val="28"/>
        </w:rPr>
        <w:t xml:space="preserve">«е) уведомление государственного служащего о возникновении не зависящих от него обстоятельств, препятствующих соблюдению требований к служебному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613438">
        <w:rPr>
          <w:rFonts w:ascii="Times New Roman" w:hAnsi="Times New Roman"/>
          <w:b w:val="0"/>
          <w:sz w:val="28"/>
          <w:szCs w:val="28"/>
        </w:rPr>
        <w:t>поведению и (или) требований об урегулировании конфликта интересов.»;</w:t>
      </w:r>
    </w:p>
    <w:p w:rsidR="00AE0D06" w:rsidRPr="00A03FE7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11">
        <w:r w:rsidRPr="00A03FE7">
          <w:rPr>
            <w:rFonts w:ascii="Times New Roman" w:hAnsi="Times New Roman"/>
            <w:b w:val="0"/>
            <w:sz w:val="28"/>
            <w:szCs w:val="28"/>
          </w:rPr>
          <w:t>пункт</w:t>
        </w:r>
        <w:r>
          <w:rPr>
            <w:rFonts w:ascii="Times New Roman" w:hAnsi="Times New Roman"/>
            <w:b w:val="0"/>
            <w:sz w:val="28"/>
            <w:szCs w:val="28"/>
          </w:rPr>
          <w:t xml:space="preserve"> 16</w:t>
        </w:r>
        <w:r w:rsidRPr="00A03FE7">
          <w:rPr>
            <w:rFonts w:ascii="Times New Roman" w:hAnsi="Times New Roman"/>
            <w:b w:val="0"/>
            <w:sz w:val="28"/>
            <w:szCs w:val="28"/>
          </w:rPr>
          <w:t>.4.</w:t>
        </w:r>
      </w:hyperlink>
      <w:r w:rsidRPr="00A03FE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03FE7">
        <w:rPr>
          <w:rFonts w:ascii="Times New Roman" w:hAnsi="Times New Roman"/>
          <w:b w:val="0"/>
          <w:sz w:val="28"/>
          <w:szCs w:val="28"/>
        </w:rPr>
        <w:t xml:space="preserve"> «</w:t>
      </w:r>
      <w:r w:rsidRPr="00B17D19">
        <w:rPr>
          <w:rFonts w:ascii="Times New Roman" w:hAnsi="Times New Roman"/>
          <w:b w:val="0"/>
          <w:sz w:val="28"/>
          <w:szCs w:val="28"/>
        </w:rPr>
        <w:t>16.4.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03FE7">
        <w:rPr>
          <w:rFonts w:ascii="Times New Roman" w:hAnsi="Times New Roman"/>
          <w:b w:val="0"/>
          <w:sz w:val="28"/>
          <w:szCs w:val="28"/>
        </w:rPr>
        <w:t xml:space="preserve">Уведомление, указанное в </w:t>
      </w:r>
      <w:hyperlink r:id="rId12" w:history="1">
        <w:r w:rsidRPr="00B17D19">
          <w:rPr>
            <w:rFonts w:ascii="Times New Roman" w:hAnsi="Times New Roman"/>
            <w:b w:val="0"/>
            <w:sz w:val="28"/>
            <w:szCs w:val="28"/>
          </w:rPr>
          <w:t>абзац</w:t>
        </w:r>
        <w:r>
          <w:rPr>
            <w:rFonts w:ascii="Times New Roman" w:hAnsi="Times New Roman"/>
            <w:b w:val="0"/>
            <w:sz w:val="28"/>
            <w:szCs w:val="28"/>
          </w:rPr>
          <w:t>е</w:t>
        </w:r>
        <w:r w:rsidRPr="00B17D19">
          <w:rPr>
            <w:rFonts w:ascii="Times New Roman" w:hAnsi="Times New Roman"/>
            <w:b w:val="0"/>
            <w:sz w:val="28"/>
            <w:szCs w:val="28"/>
          </w:rPr>
          <w:t xml:space="preserve"> пятом подпункта «б»</w:t>
        </w:r>
        <w:r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Pr="00B17D19">
          <w:rPr>
            <w:rFonts w:ascii="Times New Roman" w:hAnsi="Times New Roman"/>
            <w:b w:val="0"/>
            <w:sz w:val="28"/>
            <w:szCs w:val="28"/>
          </w:rPr>
          <w:t>и подпункте «е» пункта 15</w:t>
        </w:r>
      </w:hyperlink>
      <w:r w:rsidRPr="00A03FE7">
        <w:rPr>
          <w:rFonts w:ascii="Times New Roman" w:hAnsi="Times New Roman"/>
          <w:b w:val="0"/>
          <w:sz w:val="28"/>
          <w:szCs w:val="28"/>
        </w:rPr>
        <w:t xml:space="preserve"> настоящего Положения, рассматривается отделом государственной службы и кадров Министерства либо ведущим специалистом, который осуществляет подготовку мотивированного заключения по результатам рассмотрения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Pr="00A03FE7">
        <w:rPr>
          <w:rFonts w:ascii="Times New Roman" w:hAnsi="Times New Roman"/>
          <w:b w:val="0"/>
          <w:sz w:val="28"/>
          <w:szCs w:val="28"/>
        </w:rPr>
        <w:t>уведомления.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AE0D06" w:rsidRPr="00964137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64137">
        <w:rPr>
          <w:rFonts w:ascii="Times New Roman" w:hAnsi="Times New Roman"/>
          <w:b w:val="0"/>
          <w:sz w:val="28"/>
          <w:szCs w:val="28"/>
        </w:rPr>
        <w:t xml:space="preserve">в </w:t>
      </w:r>
      <w:hyperlink r:id="rId13">
        <w:r w:rsidRPr="00964137">
          <w:rPr>
            <w:rFonts w:ascii="Times New Roman" w:hAnsi="Times New Roman"/>
            <w:b w:val="0"/>
            <w:sz w:val="28"/>
            <w:szCs w:val="28"/>
          </w:rPr>
          <w:t>пункте 16.5</w:t>
        </w:r>
      </w:hyperlink>
      <w:r w:rsidRPr="00964137">
        <w:rPr>
          <w:rFonts w:ascii="Times New Roman" w:hAnsi="Times New Roman"/>
          <w:b w:val="0"/>
          <w:sz w:val="28"/>
          <w:szCs w:val="28"/>
        </w:rPr>
        <w:t xml:space="preserve"> слова «подпункте «д» пункта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964137">
        <w:rPr>
          <w:rFonts w:ascii="Times New Roman" w:hAnsi="Times New Roman"/>
          <w:b w:val="0"/>
          <w:sz w:val="28"/>
          <w:szCs w:val="28"/>
        </w:rPr>
        <w:t>» заменить словами «подпунктах «д» и «е» пункта 15»;</w:t>
      </w:r>
    </w:p>
    <w:p w:rsidR="00AE0D06" w:rsidRPr="0010739A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10739A">
        <w:rPr>
          <w:rFonts w:ascii="Times New Roman" w:hAnsi="Times New Roman"/>
          <w:b w:val="0"/>
          <w:sz w:val="28"/>
          <w:szCs w:val="28"/>
        </w:rPr>
        <w:t xml:space="preserve">в </w:t>
      </w:r>
      <w:hyperlink r:id="rId14">
        <w:r w:rsidRPr="0010739A">
          <w:rPr>
            <w:rFonts w:ascii="Times New Roman" w:hAnsi="Times New Roman"/>
            <w:b w:val="0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b w:val="0"/>
            <w:sz w:val="28"/>
            <w:szCs w:val="28"/>
          </w:rPr>
          <w:t>16.6.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>:</w:t>
      </w:r>
    </w:p>
    <w:p w:rsidR="00AE0D06" w:rsidRPr="0010739A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10739A">
        <w:rPr>
          <w:rFonts w:ascii="Times New Roman" w:hAnsi="Times New Roman"/>
          <w:b w:val="0"/>
          <w:sz w:val="28"/>
          <w:szCs w:val="28"/>
        </w:rPr>
        <w:t xml:space="preserve">в </w:t>
      </w:r>
      <w:hyperlink r:id="rId15">
        <w:r w:rsidRPr="0010739A">
          <w:rPr>
            <w:rFonts w:ascii="Times New Roman" w:hAnsi="Times New Roman"/>
            <w:b w:val="0"/>
            <w:sz w:val="28"/>
            <w:szCs w:val="28"/>
          </w:rPr>
          <w:t>подпункте «а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 xml:space="preserve">» слова «подпункте «д» пункта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10739A">
        <w:rPr>
          <w:rFonts w:ascii="Times New Roman" w:hAnsi="Times New Roman"/>
          <w:b w:val="0"/>
          <w:sz w:val="28"/>
          <w:szCs w:val="28"/>
        </w:rPr>
        <w:t xml:space="preserve">» заменить словами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Pr="0010739A">
        <w:rPr>
          <w:rFonts w:ascii="Times New Roman" w:hAnsi="Times New Roman"/>
          <w:b w:val="0"/>
          <w:sz w:val="28"/>
          <w:szCs w:val="28"/>
        </w:rPr>
        <w:t xml:space="preserve">«подпунктах «д» и «е» пункта </w:t>
      </w:r>
      <w:r>
        <w:rPr>
          <w:rFonts w:ascii="Times New Roman" w:hAnsi="Times New Roman"/>
          <w:b w:val="0"/>
          <w:sz w:val="28"/>
          <w:szCs w:val="28"/>
        </w:rPr>
        <w:t>15 настоящего Положения</w:t>
      </w:r>
      <w:r w:rsidRPr="0010739A">
        <w:rPr>
          <w:rFonts w:ascii="Times New Roman" w:hAnsi="Times New Roman"/>
          <w:b w:val="0"/>
          <w:sz w:val="28"/>
          <w:szCs w:val="28"/>
        </w:rPr>
        <w:t>»;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16">
        <w:r w:rsidRPr="0010739A">
          <w:rPr>
            <w:rFonts w:ascii="Times New Roman" w:hAnsi="Times New Roman"/>
            <w:b w:val="0"/>
            <w:sz w:val="28"/>
            <w:szCs w:val="28"/>
          </w:rPr>
          <w:t>подпункт «в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>» изложить в следующей редакции: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в) </w:t>
      </w:r>
      <w:r w:rsidRPr="0010739A">
        <w:rPr>
          <w:rFonts w:ascii="Times New Roman" w:hAnsi="Times New Roman"/>
          <w:b w:val="0"/>
          <w:sz w:val="28"/>
          <w:szCs w:val="28"/>
        </w:rPr>
        <w:t xml:space="preserve">мотивированный вывод по результатам предварительного рассмотрения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10739A">
        <w:rPr>
          <w:rFonts w:ascii="Times New Roman" w:hAnsi="Times New Roman"/>
          <w:b w:val="0"/>
          <w:sz w:val="28"/>
          <w:szCs w:val="28"/>
        </w:rPr>
        <w:t xml:space="preserve">обращений и уведомлений, указанных в </w:t>
      </w:r>
      <w:hyperlink r:id="rId17" w:history="1">
        <w:r w:rsidRPr="0010739A">
          <w:rPr>
            <w:rFonts w:ascii="Times New Roman" w:hAnsi="Times New Roman"/>
            <w:b w:val="0"/>
            <w:sz w:val="28"/>
            <w:szCs w:val="28"/>
          </w:rPr>
          <w:t>абзацах втором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 xml:space="preserve"> и «пятом подпункта «б"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10739A">
        <w:rPr>
          <w:rFonts w:ascii="Times New Roman" w:hAnsi="Times New Roman"/>
          <w:b w:val="0"/>
          <w:sz w:val="28"/>
          <w:szCs w:val="28"/>
        </w:rPr>
        <w:t xml:space="preserve">и </w:t>
      </w:r>
      <w:hyperlink r:id="rId18" w:history="1">
        <w:r w:rsidRPr="0010739A">
          <w:rPr>
            <w:rFonts w:ascii="Times New Roman" w:hAnsi="Times New Roman"/>
            <w:b w:val="0"/>
            <w:sz w:val="28"/>
            <w:szCs w:val="28"/>
          </w:rPr>
          <w:t>подпункте «д» и «е» пункта 15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Pr="0010739A">
          <w:rPr>
            <w:rFonts w:ascii="Times New Roman" w:hAnsi="Times New Roman"/>
            <w:b w:val="0"/>
            <w:sz w:val="28"/>
            <w:szCs w:val="28"/>
          </w:rPr>
          <w:t>пунктами 23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0" w:history="1">
        <w:r w:rsidRPr="0010739A">
          <w:rPr>
            <w:rFonts w:ascii="Times New Roman" w:hAnsi="Times New Roman"/>
            <w:b w:val="0"/>
            <w:sz w:val="28"/>
            <w:szCs w:val="28"/>
          </w:rPr>
          <w:t>24.3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1" w:history="1">
        <w:r w:rsidRPr="0010739A">
          <w:rPr>
            <w:rFonts w:ascii="Times New Roman" w:hAnsi="Times New Roman"/>
            <w:b w:val="0"/>
            <w:sz w:val="28"/>
            <w:szCs w:val="28"/>
          </w:rPr>
          <w:t>25.1</w:t>
        </w:r>
      </w:hyperlink>
      <w:r w:rsidRPr="0010739A">
        <w:rPr>
          <w:rFonts w:ascii="Times New Roman" w:hAnsi="Times New Roman"/>
          <w:b w:val="0"/>
          <w:sz w:val="28"/>
          <w:szCs w:val="28"/>
        </w:rPr>
        <w:t xml:space="preserve"> настоящего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10739A">
        <w:rPr>
          <w:rFonts w:ascii="Times New Roman" w:hAnsi="Times New Roman"/>
          <w:b w:val="0"/>
          <w:sz w:val="28"/>
          <w:szCs w:val="28"/>
        </w:rPr>
        <w:t>Положения или иного решения.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AE0D06" w:rsidRPr="00613438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22">
        <w:r w:rsidRPr="00613438">
          <w:rPr>
            <w:rFonts w:ascii="Times New Roman" w:hAnsi="Times New Roman"/>
            <w:b w:val="0"/>
            <w:sz w:val="28"/>
            <w:szCs w:val="28"/>
          </w:rPr>
          <w:t xml:space="preserve">пункт </w:t>
        </w:r>
        <w:r>
          <w:rPr>
            <w:rFonts w:ascii="Times New Roman" w:hAnsi="Times New Roman"/>
            <w:b w:val="0"/>
            <w:sz w:val="28"/>
            <w:szCs w:val="28"/>
          </w:rPr>
          <w:t>17</w:t>
        </w:r>
        <w:r w:rsidRPr="00613438">
          <w:rPr>
            <w:rFonts w:ascii="Times New Roman" w:hAnsi="Times New Roman"/>
            <w:b w:val="0"/>
            <w:sz w:val="28"/>
            <w:szCs w:val="28"/>
          </w:rPr>
          <w:t>.</w:t>
        </w:r>
        <w:r>
          <w:rPr>
            <w:rFonts w:ascii="Times New Roman" w:hAnsi="Times New Roman"/>
            <w:b w:val="0"/>
            <w:sz w:val="28"/>
            <w:szCs w:val="28"/>
          </w:rPr>
          <w:t>2</w:t>
        </w:r>
      </w:hyperlink>
      <w:r w:rsidRPr="00613438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1343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17</w:t>
      </w:r>
      <w:r w:rsidRPr="0061343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13438">
        <w:rPr>
          <w:rFonts w:ascii="Times New Roman" w:hAnsi="Times New Roman"/>
          <w:b w:val="0"/>
          <w:sz w:val="28"/>
          <w:szCs w:val="28"/>
        </w:rPr>
        <w:t xml:space="preserve">. Уведомления, указанные в </w:t>
      </w:r>
      <w:hyperlink w:anchor="P85">
        <w:r w:rsidRPr="00613438">
          <w:rPr>
            <w:rFonts w:ascii="Times New Roman" w:hAnsi="Times New Roman"/>
            <w:b w:val="0"/>
            <w:sz w:val="28"/>
            <w:szCs w:val="28"/>
          </w:rPr>
          <w:t xml:space="preserve">подпунктах «д» и «е» пункта </w:t>
        </w:r>
        <w:r>
          <w:rPr>
            <w:rFonts w:ascii="Times New Roman" w:hAnsi="Times New Roman"/>
            <w:b w:val="0"/>
            <w:sz w:val="28"/>
            <w:szCs w:val="28"/>
          </w:rPr>
          <w:t>15</w:t>
        </w:r>
      </w:hyperlink>
      <w:r w:rsidRPr="00613438">
        <w:rPr>
          <w:rFonts w:ascii="Times New Roman" w:hAnsi="Times New Roman"/>
          <w:b w:val="0"/>
          <w:sz w:val="28"/>
          <w:szCs w:val="28"/>
        </w:rPr>
        <w:t xml:space="preserve"> настоящего Положения, как правило, рассматривается на очередном (плановом) заседании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613438">
        <w:rPr>
          <w:rFonts w:ascii="Times New Roman" w:hAnsi="Times New Roman"/>
          <w:b w:val="0"/>
          <w:sz w:val="28"/>
          <w:szCs w:val="28"/>
        </w:rPr>
        <w:t>Комиссии.»;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3293">
        <w:rPr>
          <w:rFonts w:ascii="Times New Roman" w:hAnsi="Times New Roman"/>
          <w:b w:val="0"/>
          <w:sz w:val="28"/>
          <w:szCs w:val="28"/>
        </w:rPr>
        <w:t xml:space="preserve">в </w:t>
      </w:r>
      <w:hyperlink r:id="rId23">
        <w:r w:rsidRPr="00473293">
          <w:rPr>
            <w:rFonts w:ascii="Times New Roman" w:hAnsi="Times New Roman"/>
            <w:b w:val="0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b w:val="0"/>
            <w:sz w:val="28"/>
            <w:szCs w:val="28"/>
          </w:rPr>
          <w:t>18</w:t>
        </w:r>
      </w:hyperlink>
      <w:r w:rsidRPr="00473293">
        <w:rPr>
          <w:rFonts w:ascii="Times New Roman" w:hAnsi="Times New Roman"/>
          <w:b w:val="0"/>
          <w:sz w:val="28"/>
          <w:szCs w:val="28"/>
        </w:rPr>
        <w:t xml:space="preserve"> слова «подпунктом «б» пункта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473293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73293">
        <w:rPr>
          <w:rFonts w:ascii="Times New Roman" w:hAnsi="Times New Roman"/>
          <w:b w:val="0"/>
          <w:sz w:val="28"/>
          <w:szCs w:val="28"/>
        </w:rPr>
        <w:t xml:space="preserve">заменить словами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Pr="00473293">
        <w:rPr>
          <w:rFonts w:ascii="Times New Roman" w:hAnsi="Times New Roman"/>
          <w:b w:val="0"/>
          <w:sz w:val="28"/>
          <w:szCs w:val="28"/>
        </w:rPr>
        <w:t xml:space="preserve">«подпунктами «б» и «е» пункта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473293">
        <w:rPr>
          <w:rFonts w:ascii="Times New Roman" w:hAnsi="Times New Roman"/>
          <w:b w:val="0"/>
          <w:sz w:val="28"/>
          <w:szCs w:val="28"/>
        </w:rPr>
        <w:t>»;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3293">
        <w:rPr>
          <w:rFonts w:ascii="Times New Roman" w:hAnsi="Times New Roman"/>
          <w:b w:val="0"/>
          <w:sz w:val="28"/>
          <w:szCs w:val="28"/>
        </w:rPr>
        <w:t xml:space="preserve">в </w:t>
      </w:r>
      <w:hyperlink r:id="rId24">
        <w:r w:rsidRPr="00473293">
          <w:rPr>
            <w:rFonts w:ascii="Times New Roman" w:hAnsi="Times New Roman"/>
            <w:b w:val="0"/>
            <w:sz w:val="28"/>
            <w:szCs w:val="28"/>
          </w:rPr>
          <w:t xml:space="preserve">подпункте «а» пункта </w:t>
        </w:r>
        <w:r>
          <w:rPr>
            <w:rFonts w:ascii="Times New Roman" w:hAnsi="Times New Roman"/>
            <w:b w:val="0"/>
            <w:sz w:val="28"/>
            <w:szCs w:val="28"/>
          </w:rPr>
          <w:t>18.1.</w:t>
        </w:r>
      </w:hyperlink>
      <w:r w:rsidRPr="00473293">
        <w:rPr>
          <w:rFonts w:ascii="Times New Roman" w:hAnsi="Times New Roman"/>
          <w:b w:val="0"/>
          <w:sz w:val="28"/>
          <w:szCs w:val="28"/>
        </w:rPr>
        <w:t xml:space="preserve"> слова «подпунктом «б» пункта 15» заменить </w:t>
      </w:r>
      <w:r w:rsidR="00A93D49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473293">
        <w:rPr>
          <w:rFonts w:ascii="Times New Roman" w:hAnsi="Times New Roman"/>
          <w:b w:val="0"/>
          <w:sz w:val="28"/>
          <w:szCs w:val="28"/>
        </w:rPr>
        <w:t>словами «подпунктами «б» и «е» пункта 15»;</w:t>
      </w:r>
    </w:p>
    <w:p w:rsidR="00AE0D06" w:rsidRPr="00DA683A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25">
        <w:r w:rsidRPr="00DA683A">
          <w:rPr>
            <w:rFonts w:ascii="Times New Roman" w:hAnsi="Times New Roman"/>
            <w:b w:val="0"/>
            <w:sz w:val="28"/>
            <w:szCs w:val="28"/>
          </w:rPr>
          <w:t>пункт 2</w:t>
        </w:r>
        <w:r w:rsidRPr="005A1351">
          <w:rPr>
            <w:rFonts w:ascii="Times New Roman" w:hAnsi="Times New Roman"/>
            <w:b w:val="0"/>
            <w:sz w:val="28"/>
            <w:szCs w:val="28"/>
          </w:rPr>
          <w:t>5</w:t>
        </w:r>
      </w:hyperlink>
      <w:r w:rsidRPr="00DA683A">
        <w:rPr>
          <w:rFonts w:ascii="Times New Roman" w:hAnsi="Times New Roman"/>
          <w:b w:val="0"/>
          <w:sz w:val="28"/>
          <w:szCs w:val="28"/>
        </w:rPr>
        <w:t xml:space="preserve">  изложить в следующей редакции: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A683A">
        <w:rPr>
          <w:rFonts w:ascii="Times New Roman" w:hAnsi="Times New Roman"/>
          <w:b w:val="0"/>
          <w:sz w:val="28"/>
          <w:szCs w:val="28"/>
        </w:rPr>
        <w:t>«2</w:t>
      </w:r>
      <w:r w:rsidRPr="005A1351">
        <w:rPr>
          <w:rFonts w:ascii="Times New Roman" w:hAnsi="Times New Roman"/>
          <w:b w:val="0"/>
          <w:sz w:val="28"/>
          <w:szCs w:val="28"/>
        </w:rPr>
        <w:t>5</w:t>
      </w:r>
      <w:r w:rsidRPr="00DA683A">
        <w:rPr>
          <w:rFonts w:ascii="Times New Roman" w:hAnsi="Times New Roman"/>
          <w:b w:val="0"/>
          <w:sz w:val="28"/>
          <w:szCs w:val="28"/>
        </w:rPr>
        <w:t xml:space="preserve">. По итогам рассмотрения вопросов, указанных в </w:t>
      </w:r>
      <w:hyperlink w:anchor="P75">
        <w:r w:rsidRPr="00DA683A">
          <w:rPr>
            <w:rFonts w:ascii="Times New Roman" w:hAnsi="Times New Roman"/>
            <w:b w:val="0"/>
            <w:sz w:val="28"/>
            <w:szCs w:val="28"/>
          </w:rPr>
          <w:t>подпунктах «а»</w:t>
        </w:r>
      </w:hyperlink>
      <w:r w:rsidRPr="00DA683A">
        <w:rPr>
          <w:rFonts w:ascii="Times New Roman" w:hAnsi="Times New Roman"/>
          <w:b w:val="0"/>
          <w:sz w:val="28"/>
          <w:szCs w:val="28"/>
        </w:rPr>
        <w:t xml:space="preserve">, «б», «г», «д» и «е» </w:t>
      </w:r>
      <w:hyperlink w:anchor="P85">
        <w:r w:rsidRPr="00DA683A">
          <w:rPr>
            <w:rFonts w:ascii="Times New Roman" w:hAnsi="Times New Roman"/>
            <w:b w:val="0"/>
            <w:sz w:val="28"/>
            <w:szCs w:val="28"/>
          </w:rPr>
          <w:t>пункта 15</w:t>
        </w:r>
      </w:hyperlink>
      <w:r w:rsidRPr="00DA683A">
        <w:rPr>
          <w:rFonts w:ascii="Times New Roman" w:hAnsi="Times New Roman"/>
          <w:b w:val="0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8">
        <w:r w:rsidRPr="00DA683A">
          <w:rPr>
            <w:rFonts w:ascii="Times New Roman" w:hAnsi="Times New Roman"/>
            <w:b w:val="0"/>
            <w:sz w:val="28"/>
            <w:szCs w:val="28"/>
          </w:rPr>
          <w:t>пунктами 22, 23,</w:t>
        </w:r>
        <w:r>
          <w:rPr>
            <w:rFonts w:ascii="Times New Roman" w:hAnsi="Times New Roman"/>
            <w:b w:val="0"/>
            <w:sz w:val="28"/>
            <w:szCs w:val="28"/>
          </w:rPr>
          <w:t xml:space="preserve"> 24,</w:t>
        </w:r>
        <w:r w:rsidRPr="00DA683A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>
          <w:rPr>
            <w:rFonts w:ascii="Times New Roman" w:hAnsi="Times New Roman"/>
            <w:b w:val="0"/>
            <w:sz w:val="28"/>
            <w:szCs w:val="28"/>
          </w:rPr>
          <w:t xml:space="preserve">                  </w:t>
        </w:r>
        <w:r w:rsidRPr="00DA683A">
          <w:rPr>
            <w:rFonts w:ascii="Times New Roman" w:hAnsi="Times New Roman"/>
            <w:b w:val="0"/>
            <w:sz w:val="28"/>
            <w:szCs w:val="28"/>
          </w:rPr>
          <w:t>24.1</w:t>
        </w:r>
      </w:hyperlink>
      <w:r w:rsidRPr="00DA683A">
        <w:rPr>
          <w:rFonts w:ascii="Times New Roman" w:hAnsi="Times New Roman"/>
          <w:b w:val="0"/>
          <w:sz w:val="28"/>
          <w:szCs w:val="28"/>
        </w:rPr>
        <w:t>-</w:t>
      </w:r>
      <w:hyperlink w:anchor="P124">
        <w:r w:rsidRPr="00DA683A">
          <w:rPr>
            <w:rFonts w:ascii="Times New Roman" w:hAnsi="Times New Roman"/>
            <w:b w:val="0"/>
            <w:sz w:val="28"/>
            <w:szCs w:val="28"/>
          </w:rPr>
          <w:t>24.3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</w:t>
      </w:r>
      <w:hyperlink w:anchor="P129">
        <w:r w:rsidRPr="00DA683A">
          <w:rPr>
            <w:rFonts w:ascii="Times New Roman" w:hAnsi="Times New Roman"/>
            <w:b w:val="0"/>
            <w:sz w:val="28"/>
            <w:szCs w:val="28"/>
          </w:rPr>
          <w:t>25</w:t>
        </w:r>
        <w:r>
          <w:rPr>
            <w:rFonts w:ascii="Times New Roman" w:hAnsi="Times New Roman"/>
            <w:b w:val="0"/>
            <w:sz w:val="28"/>
            <w:szCs w:val="28"/>
          </w:rPr>
          <w:t>,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A683A">
        <w:rPr>
          <w:rFonts w:ascii="Times New Roman" w:hAnsi="Times New Roman"/>
          <w:b w:val="0"/>
          <w:sz w:val="28"/>
          <w:szCs w:val="28"/>
        </w:rPr>
        <w:t>25.1,</w:t>
      </w:r>
      <w:r>
        <w:rPr>
          <w:rFonts w:ascii="Times New Roman" w:hAnsi="Times New Roman"/>
          <w:b w:val="0"/>
          <w:sz w:val="28"/>
          <w:szCs w:val="28"/>
        </w:rPr>
        <w:t xml:space="preserve"> 25.2,</w:t>
      </w:r>
      <w:r w:rsidRPr="00DA683A">
        <w:rPr>
          <w:rFonts w:ascii="Times New Roman" w:hAnsi="Times New Roman"/>
          <w:b w:val="0"/>
          <w:sz w:val="28"/>
          <w:szCs w:val="28"/>
        </w:rPr>
        <w:t xml:space="preserve"> 26 настоящего Положения. Основания и мотивы принятия такого решения должны быть отражены в протоколе заседания Комиссии.».</w:t>
      </w:r>
    </w:p>
    <w:p w:rsidR="00AE0D06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26">
        <w:r w:rsidRPr="00473293">
          <w:rPr>
            <w:rFonts w:ascii="Times New Roman" w:hAnsi="Times New Roman"/>
            <w:b w:val="0"/>
            <w:sz w:val="28"/>
            <w:szCs w:val="28"/>
          </w:rPr>
          <w:t>дополнить</w:t>
        </w:r>
      </w:hyperlink>
      <w:r w:rsidRPr="00473293">
        <w:rPr>
          <w:rFonts w:ascii="Times New Roman" w:hAnsi="Times New Roman"/>
          <w:b w:val="0"/>
          <w:sz w:val="28"/>
          <w:szCs w:val="28"/>
        </w:rPr>
        <w:t xml:space="preserve"> пунктом 2</w:t>
      </w:r>
      <w:r w:rsidRPr="00AE0D06">
        <w:rPr>
          <w:rFonts w:ascii="Times New Roman" w:hAnsi="Times New Roman"/>
          <w:b w:val="0"/>
          <w:sz w:val="28"/>
          <w:szCs w:val="28"/>
        </w:rPr>
        <w:t>5</w:t>
      </w:r>
      <w:r w:rsidRPr="00473293">
        <w:rPr>
          <w:rFonts w:ascii="Times New Roman" w:hAnsi="Times New Roman"/>
          <w:b w:val="0"/>
          <w:sz w:val="28"/>
          <w:szCs w:val="28"/>
        </w:rPr>
        <w:t>.</w:t>
      </w:r>
      <w:r w:rsidRPr="00AE0D06">
        <w:rPr>
          <w:rFonts w:ascii="Times New Roman" w:hAnsi="Times New Roman"/>
          <w:b w:val="0"/>
          <w:sz w:val="28"/>
          <w:szCs w:val="28"/>
        </w:rPr>
        <w:t>2</w:t>
      </w:r>
      <w:r w:rsidRPr="00473293"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:rsidR="00AE0D06" w:rsidRPr="00473293" w:rsidRDefault="00AE0D06" w:rsidP="005C080B">
      <w:pPr>
        <w:pStyle w:val="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3293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AE0D06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AE0D06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7329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73293">
        <w:rPr>
          <w:rFonts w:ascii="Times New Roman" w:hAnsi="Times New Roman"/>
          <w:b w:val="0"/>
          <w:sz w:val="28"/>
          <w:szCs w:val="28"/>
        </w:rPr>
        <w:t xml:space="preserve">По итогам рассмотрения вопроса, указанного в </w:t>
      </w:r>
      <w:hyperlink r:id="rId27" w:history="1">
        <w:r w:rsidRPr="000029F3">
          <w:rPr>
            <w:rFonts w:ascii="Times New Roman" w:hAnsi="Times New Roman"/>
            <w:b w:val="0"/>
            <w:sz w:val="28"/>
            <w:szCs w:val="28"/>
          </w:rPr>
          <w:t xml:space="preserve">подпункте «е» пункта </w:t>
        </w:r>
        <w:r w:rsidR="00A93D49">
          <w:rPr>
            <w:rFonts w:ascii="Times New Roman" w:hAnsi="Times New Roman"/>
            <w:b w:val="0"/>
            <w:sz w:val="28"/>
            <w:szCs w:val="28"/>
          </w:rPr>
          <w:t xml:space="preserve">                    </w:t>
        </w:r>
        <w:r w:rsidRPr="000029F3">
          <w:rPr>
            <w:rFonts w:ascii="Times New Roman" w:hAnsi="Times New Roman"/>
            <w:b w:val="0"/>
            <w:sz w:val="28"/>
            <w:szCs w:val="28"/>
          </w:rPr>
          <w:t>15</w:t>
        </w:r>
      </w:hyperlink>
      <w:r w:rsidRPr="00473293">
        <w:rPr>
          <w:rFonts w:ascii="Times New Roman" w:hAnsi="Times New Roman"/>
          <w:b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E0D06" w:rsidRPr="00473293" w:rsidRDefault="00AE0D06" w:rsidP="005C080B">
      <w:pPr>
        <w:pStyle w:val="1"/>
        <w:spacing w:line="240" w:lineRule="auto"/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а) признать наличие причинно-следственной связи между возникновением </w:t>
      </w:r>
      <w:r w:rsidR="00A93D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</w:t>
      </w: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не зависящих от государственного служащего обстоятельств и невозможностью </w:t>
      </w:r>
      <w:r w:rsidR="00A93D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</w:t>
      </w: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 xml:space="preserve">соблюдения им требований к служебному поведению и (или) требований об </w:t>
      </w:r>
      <w:r w:rsidR="00A93D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</w:t>
      </w: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t>урегулировании конфликта интересов;</w:t>
      </w:r>
    </w:p>
    <w:p w:rsidR="00AE0D06" w:rsidRPr="00473293" w:rsidRDefault="00AE0D06" w:rsidP="005C080B">
      <w:pPr>
        <w:pStyle w:val="1"/>
        <w:spacing w:line="240" w:lineRule="auto"/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</w:t>
      </w:r>
      <w:r w:rsidR="00A93D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</w:t>
      </w: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соблюдения им требований к служебному поведению и (или) требований об </w:t>
      </w:r>
      <w:r w:rsidR="00A93D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</w:t>
      </w:r>
      <w:r w:rsidRPr="00473293">
        <w:rPr>
          <w:rFonts w:ascii="Times New Roman" w:eastAsia="Calibri" w:hAnsi="Times New Roman"/>
          <w:b w:val="0"/>
          <w:sz w:val="28"/>
          <w:szCs w:val="28"/>
          <w:lang w:eastAsia="en-US"/>
        </w:rPr>
        <w:t>урегу</w:t>
      </w:r>
      <w:r w:rsidR="00F051F0">
        <w:rPr>
          <w:rFonts w:ascii="Times New Roman" w:eastAsia="Calibri" w:hAnsi="Times New Roman"/>
          <w:b w:val="0"/>
          <w:sz w:val="28"/>
          <w:szCs w:val="28"/>
          <w:lang w:eastAsia="en-US"/>
        </w:rPr>
        <w:t>лировании конфликта интересов.».</w:t>
      </w:r>
    </w:p>
    <w:p w:rsidR="00AE0D06" w:rsidRPr="005A1351" w:rsidRDefault="00AE0D06" w:rsidP="00AE0D06"/>
    <w:p w:rsidR="00AE0D06" w:rsidRPr="0010739A" w:rsidRDefault="00AE0D06" w:rsidP="00AE0D06"/>
    <w:p w:rsidR="00AE0D06" w:rsidRPr="009E384C" w:rsidRDefault="00AE0D06" w:rsidP="00AE0D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D06" w:rsidRPr="00246C7B" w:rsidRDefault="00AE0D06" w:rsidP="00AE0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AE0D06" w:rsidRPr="00246C7B" w:rsidRDefault="00AE0D06" w:rsidP="00AE0D06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AE0D06" w:rsidRPr="001F680D" w:rsidTr="00714427">
        <w:tc>
          <w:tcPr>
            <w:tcW w:w="3104" w:type="dxa"/>
            <w:shd w:val="clear" w:color="auto" w:fill="auto"/>
            <w:hideMark/>
          </w:tcPr>
          <w:p w:rsidR="00AE0D06" w:rsidRPr="008C6797" w:rsidRDefault="00AE0D06" w:rsidP="00714427">
            <w:pPr>
              <w:pStyle w:val="1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AE0D06" w:rsidRPr="008C6797" w:rsidRDefault="00AE0D06" w:rsidP="00714427">
            <w:pPr>
              <w:pStyle w:val="1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E0D06" w:rsidRDefault="00AE0D06" w:rsidP="00AE0D06"/>
    <w:p w:rsidR="00187EAC" w:rsidRPr="00AE0D06" w:rsidRDefault="00187EAC" w:rsidP="00F86B0E">
      <w:pPr>
        <w:pStyle w:val="10"/>
      </w:pPr>
    </w:p>
    <w:p w:rsidR="00187EAC" w:rsidRPr="00AE0D06" w:rsidRDefault="00187EAC" w:rsidP="00F86B0E">
      <w:pPr>
        <w:pStyle w:val="10"/>
      </w:pPr>
    </w:p>
    <w:p w:rsidR="00187EAC" w:rsidRPr="00AE0D06" w:rsidRDefault="00187EAC" w:rsidP="00F86B0E">
      <w:pPr>
        <w:pStyle w:val="10"/>
      </w:pPr>
    </w:p>
    <w:sectPr w:rsidR="00187EAC" w:rsidRPr="00AE0D06" w:rsidSect="00CF49BB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AE" w:rsidRDefault="00B71FAE">
      <w:r>
        <w:separator/>
      </w:r>
    </w:p>
  </w:endnote>
  <w:endnote w:type="continuationSeparator" w:id="0">
    <w:p w:rsidR="00B71FAE" w:rsidRDefault="00B7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AE" w:rsidRDefault="00B71FAE">
      <w:r>
        <w:separator/>
      </w:r>
    </w:p>
  </w:footnote>
  <w:footnote w:type="continuationSeparator" w:id="0">
    <w:p w:rsidR="00B71FAE" w:rsidRDefault="00B7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51CD7"/>
    <w:rsid w:val="00057354"/>
    <w:rsid w:val="00094464"/>
    <w:rsid w:val="000B1577"/>
    <w:rsid w:val="000B3FED"/>
    <w:rsid w:val="00123BD0"/>
    <w:rsid w:val="001313B5"/>
    <w:rsid w:val="00133170"/>
    <w:rsid w:val="00161D0F"/>
    <w:rsid w:val="00184496"/>
    <w:rsid w:val="00187EAC"/>
    <w:rsid w:val="001B016C"/>
    <w:rsid w:val="001C11EA"/>
    <w:rsid w:val="001D6C47"/>
    <w:rsid w:val="001F2941"/>
    <w:rsid w:val="00206EBF"/>
    <w:rsid w:val="00237B18"/>
    <w:rsid w:val="00270E02"/>
    <w:rsid w:val="00286D3A"/>
    <w:rsid w:val="002910A4"/>
    <w:rsid w:val="002B4205"/>
    <w:rsid w:val="002C6C85"/>
    <w:rsid w:val="002C77F1"/>
    <w:rsid w:val="002E4431"/>
    <w:rsid w:val="003141B8"/>
    <w:rsid w:val="003156AB"/>
    <w:rsid w:val="00320FA5"/>
    <w:rsid w:val="0034357E"/>
    <w:rsid w:val="0037039C"/>
    <w:rsid w:val="00381476"/>
    <w:rsid w:val="00393AE5"/>
    <w:rsid w:val="003F4D50"/>
    <w:rsid w:val="003F6140"/>
    <w:rsid w:val="00404CB6"/>
    <w:rsid w:val="004130C7"/>
    <w:rsid w:val="004152F7"/>
    <w:rsid w:val="00416D60"/>
    <w:rsid w:val="00440A02"/>
    <w:rsid w:val="00444AC9"/>
    <w:rsid w:val="00475046"/>
    <w:rsid w:val="00477809"/>
    <w:rsid w:val="00496EBC"/>
    <w:rsid w:val="004C792E"/>
    <w:rsid w:val="005055CC"/>
    <w:rsid w:val="00505968"/>
    <w:rsid w:val="00515D15"/>
    <w:rsid w:val="00527371"/>
    <w:rsid w:val="0053661D"/>
    <w:rsid w:val="005643BF"/>
    <w:rsid w:val="005758C3"/>
    <w:rsid w:val="0058015B"/>
    <w:rsid w:val="005A0150"/>
    <w:rsid w:val="005A446A"/>
    <w:rsid w:val="005A5A52"/>
    <w:rsid w:val="005C080B"/>
    <w:rsid w:val="005C0CC1"/>
    <w:rsid w:val="005C62E5"/>
    <w:rsid w:val="005F6024"/>
    <w:rsid w:val="00613B4E"/>
    <w:rsid w:val="0062333E"/>
    <w:rsid w:val="00637B68"/>
    <w:rsid w:val="006456CA"/>
    <w:rsid w:val="00671E8B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411C3"/>
    <w:rsid w:val="007971B2"/>
    <w:rsid w:val="007B3B1C"/>
    <w:rsid w:val="007D08B9"/>
    <w:rsid w:val="008310A1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670E6"/>
    <w:rsid w:val="0097551A"/>
    <w:rsid w:val="009A4CEE"/>
    <w:rsid w:val="009A52C8"/>
    <w:rsid w:val="009B0147"/>
    <w:rsid w:val="009B382E"/>
    <w:rsid w:val="009E45DB"/>
    <w:rsid w:val="00A14B2B"/>
    <w:rsid w:val="00A27F9E"/>
    <w:rsid w:val="00A37075"/>
    <w:rsid w:val="00A93D49"/>
    <w:rsid w:val="00AA117F"/>
    <w:rsid w:val="00AA1E2E"/>
    <w:rsid w:val="00AB256E"/>
    <w:rsid w:val="00AC1FFF"/>
    <w:rsid w:val="00AC3CCA"/>
    <w:rsid w:val="00AD0D03"/>
    <w:rsid w:val="00AE0D06"/>
    <w:rsid w:val="00B111BC"/>
    <w:rsid w:val="00B16467"/>
    <w:rsid w:val="00B239B9"/>
    <w:rsid w:val="00B249BB"/>
    <w:rsid w:val="00B53FB1"/>
    <w:rsid w:val="00B61A72"/>
    <w:rsid w:val="00B66DE2"/>
    <w:rsid w:val="00B7101B"/>
    <w:rsid w:val="00B71FAE"/>
    <w:rsid w:val="00B91E79"/>
    <w:rsid w:val="00B971A5"/>
    <w:rsid w:val="00BE130A"/>
    <w:rsid w:val="00BE4CCF"/>
    <w:rsid w:val="00BF240B"/>
    <w:rsid w:val="00C268B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CF49BB"/>
    <w:rsid w:val="00D526A1"/>
    <w:rsid w:val="00D8504C"/>
    <w:rsid w:val="00D906B7"/>
    <w:rsid w:val="00D94027"/>
    <w:rsid w:val="00DD6385"/>
    <w:rsid w:val="00DF555F"/>
    <w:rsid w:val="00E20E4E"/>
    <w:rsid w:val="00E266F6"/>
    <w:rsid w:val="00E53105"/>
    <w:rsid w:val="00E70096"/>
    <w:rsid w:val="00E84D1F"/>
    <w:rsid w:val="00E90B27"/>
    <w:rsid w:val="00E93B69"/>
    <w:rsid w:val="00EA33F8"/>
    <w:rsid w:val="00ED3C18"/>
    <w:rsid w:val="00F051F0"/>
    <w:rsid w:val="00F06AB5"/>
    <w:rsid w:val="00F11EEC"/>
    <w:rsid w:val="00F24A98"/>
    <w:rsid w:val="00F532D1"/>
    <w:rsid w:val="00F56591"/>
    <w:rsid w:val="00F65C41"/>
    <w:rsid w:val="00F86B0E"/>
    <w:rsid w:val="00F91897"/>
    <w:rsid w:val="00F941BA"/>
    <w:rsid w:val="00FA755F"/>
    <w:rsid w:val="00FC1E2F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EC9BB"/>
  <w15:docId w15:val="{127AC7B5-28EB-4456-A927-DF9FCB5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uiPriority w:val="99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0D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E0D0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057&amp;field=134&amp;date=20.06.2024" TargetMode="External"/><Relationship Id="rId13" Type="http://schemas.openxmlformats.org/officeDocument/2006/relationships/hyperlink" Target="https://login.consultant.ru/link/?req=doc&amp;base=LAW&amp;n=450736&amp;dst=100174" TargetMode="External"/><Relationship Id="rId18" Type="http://schemas.openxmlformats.org/officeDocument/2006/relationships/hyperlink" Target="https://login.consultant.ru/link/?req=doc&amp;base=RLAW363&amp;n=128468&amp;dst=100047&amp;field=134&amp;date=20.06.2024" TargetMode="External"/><Relationship Id="rId26" Type="http://schemas.openxmlformats.org/officeDocument/2006/relationships/hyperlink" Target="https://login.consultant.ru/link/?req=doc&amp;base=LAW&amp;n=450736&amp;dst=1000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3&amp;n=128468&amp;dst=100094&amp;field=134&amp;date=20.06.2024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RLAW363&amp;n=128468&amp;dst=100044&amp;field=134&amp;date=20.06.2024" TargetMode="External"/><Relationship Id="rId17" Type="http://schemas.openxmlformats.org/officeDocument/2006/relationships/hyperlink" Target="https://login.consultant.ru/link/?req=doc&amp;base=RLAW363&amp;n=128468&amp;dst=100041&amp;field=134&amp;date=20.06.2024" TargetMode="External"/><Relationship Id="rId25" Type="http://schemas.openxmlformats.org/officeDocument/2006/relationships/hyperlink" Target="https://login.consultant.ru/link/?req=doc&amp;base=LAW&amp;n=450736&amp;dst=1001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0736&amp;dst=100173" TargetMode="External"/><Relationship Id="rId20" Type="http://schemas.openxmlformats.org/officeDocument/2006/relationships/hyperlink" Target="https://login.consultant.ru/link/?req=doc&amp;base=RLAW363&amp;n=128468&amp;dst=100089&amp;field=134&amp;date=20.06.2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st=100156" TargetMode="External"/><Relationship Id="rId24" Type="http://schemas.openxmlformats.org/officeDocument/2006/relationships/hyperlink" Target="https://login.consultant.ru/link/?req=doc&amp;base=LAW&amp;n=450736&amp;dst=1001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0736&amp;dst=100171" TargetMode="External"/><Relationship Id="rId23" Type="http://schemas.openxmlformats.org/officeDocument/2006/relationships/hyperlink" Target="https://login.consultant.ru/link/?req=doc&amp;base=LAW&amp;n=450736&amp;dst=1001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736&amp;dst=100080" TargetMode="External"/><Relationship Id="rId19" Type="http://schemas.openxmlformats.org/officeDocument/2006/relationships/hyperlink" Target="https://login.consultant.ru/link/?req=doc&amp;base=RLAW363&amp;n=128468&amp;dst=100076&amp;field=134&amp;date=20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ate=20.06.2024" TargetMode="External"/><Relationship Id="rId14" Type="http://schemas.openxmlformats.org/officeDocument/2006/relationships/hyperlink" Target="https://login.consultant.ru/link/?req=doc&amp;base=LAW&amp;n=450736&amp;dst=100170" TargetMode="External"/><Relationship Id="rId22" Type="http://schemas.openxmlformats.org/officeDocument/2006/relationships/hyperlink" Target="https://login.consultant.ru/link/?req=doc&amp;base=LAW&amp;n=450736&amp;dst=7" TargetMode="External"/><Relationship Id="rId27" Type="http://schemas.openxmlformats.org/officeDocument/2006/relationships/hyperlink" Target="https://login.consultant.ru/link/?req=doc&amp;base=LAW&amp;n=468056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2B2F-58B2-4926-8B72-DB49AFE6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7849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Муртазина Лилия Фанисовна</cp:lastModifiedBy>
  <cp:revision>3</cp:revision>
  <cp:lastPrinted>2015-05-26T14:30:00Z</cp:lastPrinted>
  <dcterms:created xsi:type="dcterms:W3CDTF">2024-06-28T07:34:00Z</dcterms:created>
  <dcterms:modified xsi:type="dcterms:W3CDTF">2024-06-28T08:24:00Z</dcterms:modified>
</cp:coreProperties>
</file>