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firstLine="6946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tt-RU" w:eastAsia="ru-RU"/>
        </w:rPr>
        <w:t>Утвержден</w:t>
      </w:r>
    </w:p>
    <w:p>
      <w:pPr>
        <w:pStyle w:val="Normal"/>
        <w:widowControl w:val="false"/>
        <w:spacing w:lineRule="auto" w:line="240" w:before="0" w:after="0"/>
        <w:ind w:firstLine="6946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</w:t>
      </w:r>
      <w:r>
        <w:rPr>
          <w:rFonts w:eastAsia="Times New Roman" w:cs="Times New Roman" w:ascii="Times New Roman" w:hAnsi="Times New Roman"/>
          <w:sz w:val="28"/>
          <w:szCs w:val="28"/>
          <w:lang w:val="tt-RU" w:eastAsia="ru-RU"/>
        </w:rPr>
        <w:t>ем</w:t>
      </w:r>
    </w:p>
    <w:p>
      <w:pPr>
        <w:pStyle w:val="Normal"/>
        <w:widowControl w:val="false"/>
        <w:spacing w:lineRule="auto" w:line="240" w:before="0" w:after="0"/>
        <w:ind w:firstLine="6946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Кабинета Министров </w:t>
      </w:r>
    </w:p>
    <w:p>
      <w:pPr>
        <w:pStyle w:val="Normal"/>
        <w:widowControl w:val="false"/>
        <w:spacing w:lineRule="auto" w:line="240" w:before="0" w:after="0"/>
        <w:ind w:firstLine="6946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Республики Татарстан </w:t>
      </w:r>
    </w:p>
    <w:p>
      <w:pPr>
        <w:pStyle w:val="Normal"/>
        <w:widowControl w:val="false"/>
        <w:spacing w:lineRule="auto" w:line="240" w:before="0" w:after="0"/>
        <w:ind w:firstLine="6946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________2023 № 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Порядок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предоставления из бюджета Республики Татарстан субсидий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акционерному обществу «Татдортрансинвест» на финансовое обеспечение затрат по возврату целевого займа, уплате процентов за пользование займом и иных комиссий, предусмотренных договором займа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I. Общие положения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1.1. Настоящий Порядок разработан в соответствии с Бюджетным кодексом Российской Федерации, Бюджетным кодексом Республики Татарстан и определяет цели, условия и механизм предоставления из бюджета Республики Татарстан субсидий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акционерному обществу «Татдортрансинвест» (далее – Общество) на финансовое обеспечение затрат по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возврату целевого займа, уплате процентов за пользование займом и иных комиссий, предусмотренных договором займа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, полученного в </w:t>
      </w:r>
      <w:r>
        <w:rPr>
          <w:rFonts w:cs="Times New Roman" w:ascii="Times New Roman" w:hAnsi="Times New Roman"/>
          <w:sz w:val="28"/>
          <w:szCs w:val="28"/>
        </w:rPr>
        <w:t>обществе с ограниченной ответственностью «Специализированное общество проектного финансирования «Инфраструктурные облигации»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(далее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tt-RU" w:eastAsia="ru-RU"/>
        </w:rPr>
        <w:t>соответственно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– субсидия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ООО «СОПФ «Инфраструктурные облигации»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Целью предоставления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субсидии является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финансовое обеспечение затрат Общества по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возврату целевого займа, уплате процентов за пользование займом и иных комиссий, предусмотренных договором займа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, полученного в ООО «СОПФ «Инфраструктурные облигации»,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реализацию проекта </w:t>
      </w:r>
      <w:r>
        <w:rPr>
          <w:rFonts w:eastAsia="Calibri" w:cs="Times New Roman" w:ascii="Times New Roman" w:hAnsi="Times New Roman"/>
          <w:sz w:val="28"/>
          <w:szCs w:val="28"/>
        </w:rPr>
        <w:t>«Реконструкция Горьковского шоссе в Кировском районе г. Казани. Ул. Болотникова, ул. Фрунзе, Горьковское шоссе, ул. Залесная, участок от ул. Музыкальной до автомобильной дороги федерального значения М-7 «Волга»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–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строительство Объекта).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1.2. Основные понятия, используемые в настоящем Порядке: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договор займа – действующий на день подачи документов, указанных в пункте 3.1 настоящего Порядка, договор, заключенный между Обществом и ООО «СОПФ «Инфраструктурные облигации», на предоставление целевого займа в валюте Российской Федерации на строительство Объекта;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соглашение о предоставлении субсидии – соглашение, заключаемое между Обществом и Министерством транспорта и дорожного хозяйства Республики Татарстан, главным распорядителем бюджетных средств (далее – Уполномоченный орган), в соответствии с пунктом 4.4. настоящего Порядка (далее – Соглашение).</w:t>
      </w:r>
    </w:p>
    <w:p>
      <w:pPr>
        <w:pStyle w:val="Normal"/>
        <w:widowControl w:val="false"/>
        <w:shd w:val="clear" w:color="auto" w:fill="FFFFFF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1.3. Предоставление субсидии осуществляется в пределах бюджетных ассигнований и лимитов бюджетных обязательств, доведенных в установленном порядке на соответствующий финансовый год и на плановый период до Уполномоченного органа, как получателя бюджетных средств на цели, указанные в пункте 1.1 настоящего Порядка.</w:t>
      </w:r>
    </w:p>
    <w:p>
      <w:pPr>
        <w:pStyle w:val="Normal"/>
        <w:widowControl w:val="false"/>
        <w:shd w:val="clear" w:color="auto" w:fill="FFFFFF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1.4.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 не позднее 15-го рабочего дня, следующего за днем принятия закона Республики Татарстан о бюджете Республики Татарстан на соответствующий финансовый год и на плановый период (закона Республики Татарстан о внесении изменений в закон Республики Татарстан о бюджете Республики Татарстан на соответствующий финансовый год и на плановый период), в порядке, установленном Министерством финансов Российской Федерации.</w:t>
      </w:r>
    </w:p>
    <w:p>
      <w:pPr>
        <w:pStyle w:val="Normal"/>
        <w:widowControl w:val="false"/>
        <w:shd w:val="clear" w:color="auto" w:fill="FFFFFF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35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II. Требования к Обществу</w:t>
      </w:r>
    </w:p>
    <w:p>
      <w:pPr>
        <w:pStyle w:val="Normal"/>
        <w:widowControl w:val="false"/>
        <w:shd w:val="clear" w:color="auto" w:fill="FFFFFF"/>
        <w:spacing w:lineRule="auto" w:line="235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2.1. Общество должно соответствовать на 1 число месяца, предшествующего месяцу, в котором планируется заключение Соглашения, следующим требованиям:</w:t>
      </w:r>
    </w:p>
    <w:p>
      <w:pPr>
        <w:pStyle w:val="ConsPlusNormal"/>
        <w:spacing w:lineRule="auto" w:line="23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перечень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"/>
        <w:widowControl w:val="false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widowControl w:val="false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не находится в составляемых в рамках реализации полномочий, предусмотренных </w:t>
      </w:r>
      <w:hyperlink r:id="rId3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главой VII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"/>
        <w:widowControl w:val="false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получает средства из бюджета Республики Татарстан, на основании иных нормативных правовых актов Республики Татарстан на цели, установленные пунктом 1.1 настоящего Порядка;</w:t>
      </w:r>
    </w:p>
    <w:p>
      <w:pPr>
        <w:pStyle w:val="Normal"/>
        <w:widowControl w:val="false"/>
        <w:spacing w:lineRule="auto" w:line="235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P88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не является иностранным агентом в соответствии с Федеральным </w:t>
      </w:r>
      <w:hyperlink r:id="rId4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законом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  <w:br/>
        <w:t>от 14 июля 2022 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ода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255-ФЗ «О контроле за деятельностью лиц, находящихся под иностранным влиянием»;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1" w:name="P89"/>
      <w:bookmarkEnd w:id="1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у Общества на едином налоговом счете отсутствует или не превышает размер, определенный </w:t>
      </w:r>
      <w:hyperlink r:id="rId5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пунктом 3 статьи 47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 Общества отсутствуют просроченная задолженность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Республикой Татарстан;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находится в процессе реорганизации (за исключением реорганизации в форме присоединения к Обществу другого юридического лица), ликвидации, в отношении его не введена процедура банкротства, деятельность Общества не приостановлена в порядке, предусмотренном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2" w:name="P92"/>
      <w:bookmarkEnd w:id="2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реестре дисквалифицированных лиц отсутствуют сведения о дисквалифицированных руководителе Общества, членах коллегиального исполнительного органа, лице, исполняющем функции единоличного исполнительного органа, или главном бухгалтере (при наличии) Общества.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III. Документы для получения субсидии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3.1. Для получения субсидии Общество представляет в Уполномоченный орган следующие документы: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 налогового органа об исполнении обязанности по уплате налогов, сборов, страховых взносов, пеней, штрафов, процентов по форме, утвержденной приказом Федеральной налоговой службы от 23 ноября 2022 г. № ЕД-7-8/1123@ «Об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форме», выданная не ранее 1 числа месяца, предшествующего месяцу, в котором планируется заключение Соглашения;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справка, подписанная руководителем Общества, о том, что Общество 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Республикой Татарстан;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справка, подписанная руководителем Общества, о том, что Общество не является получателем средств бюджета Республики Татарстан на основании иных нормативных правовых актов Республики Татарстан на цели, указанные 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пункте 1.1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справка, подписанная руководителем Общества, о том, что Общество не находится в процессе реорганизации (за исключением реорганизации в форме присоединения к Обществу другого юридического лица), ликвидации, в отношении его не введена процедура банкротства, деятельность Общества не приостановлена в порядке, предусмотренном законодательством Российской Федерации;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справка, подписанная руководителем Общества, о том, что руководитель Общества, члены коллегиального исполнительного органа, лицо, исполняющее функции единоличного исполнительного органа, или главный бухгалтер (при наличии) Общества отсутствуют в реестре дисквалифицированных лиц;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справка, подписанная руководителем Общества, о том, что Общество </w:t>
      </w:r>
      <w:r>
        <w:rPr>
          <w:rFonts w:cs="Times New Roman" w:ascii="Times New Roman" w:hAnsi="Times New Roman"/>
          <w:sz w:val="28"/>
          <w:szCs w:val="28"/>
        </w:rPr>
        <w:t>не является иностранным юридическим лицом, в том числе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справка, подписанная руководителем Общества, о том, что Общество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справка, подписанная руководителем Общества, о том, что Общество не находится в составляемых в рамках реализации полномочий, предусмотренных </w:t>
      </w:r>
      <w:hyperlink r:id="rId6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главой VII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справка, подписанная руководителем Общества, о том, что Общество не является иностранным агентом в соответствии с Федеральным </w:t>
      </w:r>
      <w:hyperlink r:id="rId7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законом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от 14 июля 2022 года № 255-ФЗ «О контроле за деятельностью лиц, находящихся под иностранным влиянием»;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копия устава Общества;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копии документов, подтверждающих полномочия руководителя Общества;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выписка из Единого государственного реестра юридических лиц, заверенная в установленном порядке, либо сведения из Единого государственного реестра юридических лиц с официального сайта Федеральной налоговой службы, выданные по состоянию на дату, не превышающую 15 рабочих дней до даты подачи заявки;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копия договора займа с графиком платежей, уплаты процентов за пользование займом и иных комиссий по нему, заверенная ООО «СОПФ «Инфраструктурные облигации»;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выписка по ссудному счету, подтверждающая размер ссудной задолженности по целевому займу, заверенная Обществом;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заявление на предоставление субсидии по форме согласно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приложению к настоящему Порядку;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копия проектно-сметной документации строительства Объекта;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копия договора с генеральной подрядной организацией на строительство Объекта;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копия договора на проведение технического надзора;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заверенные в установленном порядке копии положительного заключения государственной экспертизы на проектно-сметную документацию;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копия сводного сметного расчета стоимости строительства Объекта, подтвержденного положительным заключением государственной экспертизы.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Общество вправе представлять в Уполномоченный орган документы, указанные 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абзацах семнадцатом – двадцать первом настоящего пункта, в сканированном виде на электронном носителе.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3.2. За недостоверность представляемых сведений, а также за подделку документов Общество несет ответственность согласно законодательству Российской Федерации.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Все представляемые документы должны быть заполнены по всем пунктам (в случае отсутствия данных ставится прочерк). Подчистки и исправления не допускаются, за исключением исправлений, скрепленных печатью и заверенных подписью уполномоченного лица. Все листы заявки должны быть пронумерованы. Заявка должна быть прошита и заверена подписью уполномоченного лица и печатью Общества на обороте заявки с указанием общего количества листов.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3.3. Общество вправе отозвать заявку в любое время до принятия Уполномоченным органом решения о предоставлении субсидии.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IV. Порядок приема и рассмотрения заявок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4.1. Уполномоченный орган при получении заявки: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регистрирует заявку в день ее поступления через систему межведомственного электронного документооборота Республики Татарстан;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десятидневный срок, исчисляемый в рабочих днях, со дня регистрации заявки, проверяет Общество и представленные документы на соответствие требованиям и условиям, установленным пунктами 2.1, 3.1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4.2. Уполномоченный орган не позднее 3 рабочих дней с даты завершения проверки, проведенной в соответствии с абзацем третьим пункта 4.1 настоящего Порядка, принимает решение о предоставлении субсидии или об отказе в предоставлении субсидии.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4.3. Основаниями для отказа в предоставлении субсидии являются: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несоответствие представленных Обществом документов требованиям, установленным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пунктом 3.1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Порядка, или непредставление (представление не в полном объеме) документов, указанных 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пунктах 3.1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установление факта недостоверности представленной Обществом информации.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4.4. В случае принятия решения о предоставлении субсидии Обществу Уполномоченный орган в течение семи рабочих дней со дня принятия указанного решения заключает с ним Соглашение в соответствии с типовой формой, установленной Министерством финансов Республики Татарстан.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Соглашение заключается на срок, равный сроку возврата целевого займа в соответствии с условиями договора займа.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Соглашении предусматриваются: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размер субсидии, ее целевое назначение, сроки и порядок ее перечисления;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порядок и сроки представления Обществом отчета о достижении значений результатов предоставления субсидии, </w:t>
      </w:r>
      <w:r>
        <w:rPr>
          <w:rFonts w:cs="Times New Roman" w:ascii="Times New Roman" w:hAnsi="Times New Roman"/>
          <w:sz w:val="28"/>
          <w:szCs w:val="28"/>
        </w:rPr>
        <w:t>отчета об осуществлении расходов, источником финансового обеспечения которых является субсидия, и дополнительных отчетов (при необходимости);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согласие Общества, лиц, получающих средства на основании договоров, заключенных с Обществом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Уполномоченным органом соблюдения порядка и условий предоставления субсидии, в том числе в части достижения результатов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Обществом порядка и условий предоставления субсидии в соответствии со статьями </w:t>
      </w:r>
      <w:r>
        <w:rPr>
          <w:rFonts w:ascii="Times New Roman" w:hAnsi="Times New Roman"/>
          <w:sz w:val="28"/>
          <w:szCs w:val="28"/>
        </w:rPr>
        <w:t>268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и 269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Бюджетного кодекса Российской Федерации, и на включение таких положений в Соглашение;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порядок и сроки возврата субсидии;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условие о согласовании новых условий Соглашения или о расторжении Соглашения при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недостижении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согласия по новым условиям в случае уменьшения Уполномоченному органу ранее доведенных лимитов бюджетных обязательств, указанных в пункте 1.3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Порядка, приводящего к невозможности предоставления субсидии в размере, определенном в Соглашении;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условие о запрете Общесту, </w:t>
      </w:r>
      <w:r>
        <w:rPr>
          <w:rFonts w:cs="Times New Roman" w:ascii="Times New Roman" w:hAnsi="Times New Roman"/>
          <w:sz w:val="28"/>
          <w:szCs w:val="28"/>
        </w:rPr>
        <w:t xml:space="preserve">а также иным юридическим лицам, получающим средства на основании договоров, заключенных с Обществом, за счет полученного в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ООО «СОПФ «Инфраструктурные облигации» </w:t>
      </w:r>
      <w:r>
        <w:rPr>
          <w:rFonts w:cs="Times New Roman" w:ascii="Times New Roman" w:hAnsi="Times New Roman"/>
          <w:sz w:val="28"/>
          <w:szCs w:val="28"/>
        </w:rPr>
        <w:t>целевого займа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и</w:t>
      </w:r>
      <w:r>
        <w:rPr>
          <w:rFonts w:cs="Times New Roman" w:ascii="Times New Roman" w:hAnsi="Times New Roman"/>
          <w:sz w:val="28"/>
          <w:szCs w:val="28"/>
        </w:rPr>
        <w:t xml:space="preserve">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субсидии иных операций, определенных правовым актом;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точная дата завершения и конечное значение результатов предоставления субсидии (конкретная количественная характеристика итогов).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4.5. По обоюдному согласию Общество и Уполномоченный орган вправе внести изменения в Соглашение.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 необходимости Уполномоченный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орган и Общество заключают дополнительное соглашение о расторжении Соглашения в соответствии с приложением к типовой форме Соглашения, установленной Министерством финансов Республики Татарстан.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V. Порядок предоставления субсидии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5.1. Уполномоченный орган перечисляет субсидию на расчетный счет или корреспондентский счет Общества, открытый в учреждениях Центрального банка Российской Федерации или кредитных организациях, в 10-дневный срок, исчисляемый в рабочих днях, со дня принятия решения о предоставлении субсидии.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5.2. Субсидия направляется на платежи по возврату займа, уплату процентов и иных комиссий, источником финансового обеспечения которых является субсидия;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5.3. Размер субсидии, предоставляемой Обществу за отчетный квартал (С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суб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) (в рублях), рассчитывается по формуле: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суб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= 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займ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+ 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проц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+ 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комисс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,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где: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займ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– сумма текущего платежа на возврат займа за отчетный квартал в соответствии с графиком платежей по договору займа, указанному в абзаце четырнадцатом пункта 3.1 настоящего Порядка, рублей;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проц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– сумма уплаты процентов в соответствии с графиком платежей по договору займа, указанному в абзаце четырнадцатом пункта 3.1 настоящего Порядка,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рублей.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bscript"/>
          <w:lang w:eastAsia="ru-RU"/>
        </w:rPr>
        <w:t>комисс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–</w:t>
      </w:r>
      <w:bookmarkStart w:id="3" w:name="_GoBack"/>
      <w:bookmarkEnd w:id="3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сумма уплаты иных комиссий в соответствии с графиком платежей по договору займа, указанному 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абзаце четырнадцатом пункта 3.1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настоящего Порядка,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рублей.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5.4. Результатом предоставления субсидии является отсутствие просроченной задолженности по срокам, установленным графиком платежей по договору займа, и выполнение сторонами своих обязательств по договору займа, в том числе обязательств по своевременному платежу за отчетный квартал, уплаты процентов и иных комиссий.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8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5.5. Общество представляет в Уполномоченный орган: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Республики Татарстан,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не позднее 31 декабря года, в котором выдана субсидия;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отчет об осуществлении расходов, </w:t>
      </w:r>
      <w:r>
        <w:rPr>
          <w:rFonts w:cs="Times New Roman" w:ascii="Times New Roman" w:hAnsi="Times New Roman"/>
          <w:sz w:val="28"/>
          <w:szCs w:val="28"/>
        </w:rPr>
        <w:t>источником финансового обеспечения которых является субсидия,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по форме, определенной типовой формой Соглашения, установленной Министерством финансов Республики Татарстан, не позднее 15 числа месяца, следующего за отчетным кварталом;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дополнительную отчетность в сроки и по формам, предусмотренным Соглашением.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5.6. Уполномоченный орган осуществляет проверку соблюдения Обществом порядка и условий предоставления субсидии, в том числе в части достижения результатов предоставления субсидии.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Органы государственного финансового контроля осуществляют проверку в соответствии со статьями </w:t>
      </w:r>
      <w:r>
        <w:rPr>
          <w:rFonts w:ascii="Times New Roman" w:hAnsi="Times New Roman"/>
          <w:sz w:val="28"/>
          <w:szCs w:val="28"/>
        </w:rPr>
        <w:t>268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и 269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Бюджетного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5.7.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случае, если Обществом допущены нарушения условий и порядка предоставления субсидии, а также обязательств, предусмотренных Соглашением, выявленные в том числе по фактам проверок, проведенных Уполномоченным органом и органами государственного финансового контроля, а также в случае недостижения значений результатов предоставления субсидии, субсидия подлежит возврату в бюджет Республики Татарстан в полном объеме в 30-дневный срок, исчисляемый в рабочих днях, со дня получения соответствующего требования Уполномоченного органа.</w:t>
      </w:r>
      <w:bookmarkStart w:id="4" w:name="P145"/>
      <w:bookmarkEnd w:id="4"/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5.8. Мониторинг достижения результатов предоставления субсидии проводится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5.9. Контроль за эффективным использованием бюджетных средств осуществляется Уполномоченным органом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</w:t>
      </w:r>
    </w:p>
    <w:sectPr>
      <w:headerReference w:type="default" r:id="rId8"/>
      <w:headerReference w:type="first" r:id="rId9"/>
      <w:type w:val="nextPage"/>
      <w:pgSz w:w="11906" w:h="16838"/>
      <w:pgMar w:left="1134" w:right="567" w:gutter="0" w:header="709" w:top="851" w:footer="0" w:bottom="1135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82673524"/>
    </w:sdtPr>
    <w:sdtContent>
      <w:p>
        <w:pPr>
          <w:pStyle w:val="Style2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7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-">
    <w:name w:val="Hyperlink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qFormat/>
    <w:rsid w:val="009443d2"/>
    <w:pPr>
      <w:widowControl w:val="fals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color w:val="auto"/>
      <w:kern w:val="0"/>
      <w:sz w:val="22"/>
      <w:szCs w:val="22"/>
      <w:lang w:eastAsia="ru-RU" w:val="ru-RU" w:bidi="ar-SA"/>
    </w:rPr>
  </w:style>
  <w:style w:type="paragraph" w:styleId="ConsPlusNormal" w:customStyle="1">
    <w:name w:val="ConsPlusNormal"/>
    <w:qFormat/>
    <w:rsid w:val="004d0d86"/>
    <w:pPr>
      <w:widowControl w:val="fals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9443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EAE642B10CB81D1B3562A9BF13656A67E9994A99BAB6AFD0AAC4E0B394007A49CD9C81A63BFD853DC7940A534059016EE3ED5A9A55949B4EJFq4H" TargetMode="External"/><Relationship Id="rId3" Type="http://schemas.openxmlformats.org/officeDocument/2006/relationships/hyperlink" Target="consultantplus://offline/ref=EAE642B10CB81D1B3562A9BF13656A67EC994B9BB1B1AFD0AAC4E0B394007A49CD9C81A63BFD8438C5940A534059016EE3ED5A9A55949B4EJFq4H" TargetMode="External"/><Relationship Id="rId4" Type="http://schemas.openxmlformats.org/officeDocument/2006/relationships/hyperlink" Target="consultantplus://offline/ref=EAE642B10CB81D1B3562A9BF13656A67E99E4892B8B5AFD0AAC4E0B394007A49DF9CD9AA39F59B3DC6815C0206J0qFH" TargetMode="External"/><Relationship Id="rId5" Type="http://schemas.openxmlformats.org/officeDocument/2006/relationships/hyperlink" Target="consultantplus://offline/ref=EAE642B10CB81D1B3562A9BF13656A67E99E4B99B8B3AFD0AAC4E0B394007A49CD9C81A23CFB8C3793CE1A57090E0472EAF245994B94J9q8H" TargetMode="External"/><Relationship Id="rId6" Type="http://schemas.openxmlformats.org/officeDocument/2006/relationships/hyperlink" Target="consultantplus://offline/ref=EAE642B10CB81D1B3562A9BF13656A67EC994B9BB1B1AFD0AAC4E0B394007A49CD9C81A63BFD8438C5940A534059016EE3ED5A9A55949B4EJFq4H" TargetMode="External"/><Relationship Id="rId7" Type="http://schemas.openxmlformats.org/officeDocument/2006/relationships/hyperlink" Target="consultantplus://offline/ref=EAE642B10CB81D1B3562A9BF13656A67E99E4892B8B5AFD0AAC4E0B394007A49DF9CD9AA39F59B3DC6815C0206J0qFH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71AA8-C1B0-4ABE-A6F1-959DCFAF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LibreOffice/7.5.6.2$Linux_X86_64 LibreOffice_project/50$Build-2</Application>
  <AppVersion>15.0000</AppVersion>
  <Pages>7</Pages>
  <Words>2301</Words>
  <Characters>16867</Characters>
  <CharactersWithSpaces>19092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2024-05-07T08:51:00Z</dcterms:created>
  <dc:creator>Ислямов Ринат Рамисович</dc:creator>
  <dc:description/>
  <dc:language>ru-RU</dc:language>
  <cp:lastModifiedBy/>
  <cp:lastPrinted>2022-10-10T08:41:00Z</cp:lastPrinted>
  <dcterms:modified xsi:type="dcterms:W3CDTF">2024-05-24T12:47:39Z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