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41" w:rsidRDefault="00AC41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20841" w:rsidRDefault="00620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AC41C4">
      <w:pPr>
        <w:tabs>
          <w:tab w:val="left" w:pos="4820"/>
        </w:tabs>
        <w:spacing w:line="276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некоммерческой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br/>
        <w:t>на территории Республики Татарстан функции ресурсного центра добровольчества (волонтерства),</w:t>
      </w:r>
      <w:r>
        <w:rPr>
          <w:rFonts w:ascii="Times New Roman" w:hAnsi="Times New Roman" w:cs="Times New Roman"/>
          <w:sz w:val="28"/>
          <w:szCs w:val="28"/>
        </w:rPr>
        <w:br/>
        <w:t>и перечня мер поддержки участников добровольческой (волонтерской)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620841" w:rsidRDefault="00620841">
      <w:pPr>
        <w:spacing w:line="276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AC41C4">
      <w:pPr>
        <w:spacing w:line="276" w:lineRule="auto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пунктом 2 статьи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 августа 1995 года № 135-ФЗ «О благотворительной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и добровольчестве (волонтерстве)», пунктами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3 Закона Республик</w:t>
      </w:r>
      <w:r>
        <w:rPr>
          <w:rFonts w:ascii="Times New Roman" w:hAnsi="Times New Roman" w:cs="Times New Roman"/>
          <w:sz w:val="28"/>
          <w:szCs w:val="28"/>
        </w:rPr>
        <w:t>и Татарстан от 30 июня 2018 года № 48-ЗРТ «О регулировании отдельных вопросов в сфере добровольчества (волонтерства) и 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Республики Татарстан» Кабинет Министров Республики Татарстан ПОСТАНОВЛЯЕТ:</w:t>
      </w:r>
    </w:p>
    <w:p w:rsidR="00620841" w:rsidRDefault="006208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AC41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</w:t>
      </w:r>
      <w:r>
        <w:rPr>
          <w:rFonts w:ascii="Times New Roman" w:hAnsi="Times New Roman" w:cs="Times New Roman"/>
          <w:sz w:val="28"/>
          <w:szCs w:val="28"/>
        </w:rPr>
        <w:t>делить автономную некоммерческую организацию «Информационно-ресурсный центр добровольчества Республики Татарстан» некоммерческой организацией, осуществляющей на территории Республики Татарстан функции ресурсного центра добровольчества (волонтерства).</w:t>
      </w:r>
    </w:p>
    <w:p w:rsidR="00620841" w:rsidRDefault="00AC41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</w:t>
      </w:r>
      <w:r>
        <w:rPr>
          <w:rFonts w:ascii="Times New Roman" w:hAnsi="Times New Roman" w:cs="Times New Roman"/>
          <w:sz w:val="28"/>
          <w:szCs w:val="28"/>
        </w:rPr>
        <w:t>вердить прилагаемый перечень мер поддержки участникам добровольческой (волонтерской) деятельности на территории Республики Татарстан.</w:t>
      </w:r>
    </w:p>
    <w:p w:rsidR="00620841" w:rsidRDefault="00AC41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Министерство по делам молодежи Республики Татарстан.</w:t>
      </w:r>
    </w:p>
    <w:p w:rsidR="00620841" w:rsidRDefault="00620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AC4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емьер-министр</w:t>
      </w:r>
    </w:p>
    <w:p w:rsidR="00620841" w:rsidRDefault="00AC4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Песошин</w:t>
      </w:r>
    </w:p>
    <w:p w:rsidR="00620841" w:rsidRDefault="0062084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20841" w:rsidRDefault="00620841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20841" w:rsidRDefault="00620841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20841" w:rsidRDefault="00620841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20841" w:rsidRDefault="00AC41C4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0841" w:rsidRDefault="00AC41C4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Кабинета Министров</w:t>
      </w:r>
    </w:p>
    <w:p w:rsidR="00620841" w:rsidRDefault="00AC41C4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20841" w:rsidRDefault="00AC41C4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</w:t>
      </w:r>
    </w:p>
    <w:p w:rsidR="00620841" w:rsidRDefault="0062084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620841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0841" w:rsidRDefault="00AC41C4">
      <w:pPr>
        <w:spacing w:line="276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 поддержки участников добровольческой (волонтерской)</w:t>
      </w:r>
    </w:p>
    <w:p w:rsidR="00620841" w:rsidRDefault="00AC41C4">
      <w:pPr>
        <w:spacing w:line="276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 на территории Республики </w:t>
      </w:r>
      <w:r>
        <w:rPr>
          <w:rFonts w:ascii="Times New Roman" w:hAnsi="Times New Roman" w:cs="Times New Roman"/>
          <w:bCs/>
          <w:sz w:val="28"/>
          <w:szCs w:val="28"/>
        </w:rPr>
        <w:t>Татарстан</w:t>
      </w:r>
    </w:p>
    <w:p w:rsidR="00620841" w:rsidRDefault="00620841">
      <w:pPr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20841" w:rsidRDefault="00AC41C4">
      <w:pPr>
        <w:pStyle w:val="ListParagraph"/>
        <w:spacing w:after="0" w:line="276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Финансовая поддержка, в том числе предоставление грантов и субсидий:</w:t>
      </w:r>
    </w:p>
    <w:p w:rsidR="00620841" w:rsidRDefault="00AC41C4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поддержки организаций (учреждений) муниципальных образований Республики Татарстан, реализующих комплекс мероприятий по развитию добровольчества (воло</w:t>
      </w:r>
      <w:r>
        <w:rPr>
          <w:rFonts w:ascii="Times New Roman" w:hAnsi="Times New Roman" w:cs="Times New Roman"/>
          <w:sz w:val="28"/>
          <w:szCs w:val="28"/>
        </w:rPr>
        <w:t xml:space="preserve">нтерства) «Добрый край – Игелек </w:t>
      </w:r>
      <w:r>
        <w:rPr>
          <w:rFonts w:ascii="Times New Roman" w:hAnsi="Times New Roman" w:cs="Times New Roman"/>
          <w:sz w:val="28"/>
          <w:szCs w:val="28"/>
          <w:lang w:val="tt-RU"/>
        </w:rPr>
        <w:t>җире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841" w:rsidRDefault="00AC41C4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среди средств массовой информации на лучшее освещение деятельности и мероприятий добровольческого сообщества Республики Татарстан «Добро в эфире»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841" w:rsidRDefault="00AC41C4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предоставление грантов в форме су</w:t>
      </w:r>
      <w:r>
        <w:rPr>
          <w:rFonts w:ascii="Times New Roman" w:hAnsi="Times New Roman" w:cs="Times New Roman"/>
          <w:sz w:val="28"/>
          <w:szCs w:val="28"/>
        </w:rPr>
        <w:t>бсидий из бюджета Республики Татарстан некоммерческим организациям, физическим лицам на реализацию социально значимых проектов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841" w:rsidRDefault="00AC41C4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предоставление грантов муниципальным автономным</w:t>
      </w:r>
      <w:r>
        <w:rPr>
          <w:rFonts w:ascii="Times New Roman" w:hAnsi="Times New Roman" w:cs="Times New Roman"/>
          <w:sz w:val="28"/>
          <w:szCs w:val="28"/>
        </w:rPr>
        <w:br/>
        <w:t>и бюджетным учреждениям молодежной полит</w:t>
      </w:r>
      <w:r>
        <w:rPr>
          <w:rFonts w:ascii="Times New Roman" w:hAnsi="Times New Roman" w:cs="Times New Roman"/>
          <w:sz w:val="28"/>
          <w:szCs w:val="28"/>
        </w:rPr>
        <w:t>ики муниципальных образований Республики Татарстан на реализацию социально значимых проектов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41" w:rsidRDefault="00AC41C4">
      <w:pPr>
        <w:pStyle w:val="ListParagraph"/>
        <w:spacing w:after="0" w:line="276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Организационная поддержка:</w:t>
      </w:r>
    </w:p>
    <w:p w:rsidR="00620841" w:rsidRDefault="00AC41C4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на проведение смен добровольческим (волонтерским) сообществом Республики Татарс</w:t>
      </w:r>
      <w:r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41" w:rsidRDefault="00AC41C4">
      <w:pPr>
        <w:pStyle w:val="ListParagraph"/>
        <w:spacing w:after="0" w:line="276" w:lineRule="auto"/>
        <w:ind w:left="709" w:right="-1"/>
        <w:jc w:val="both"/>
      </w:pPr>
      <w:r>
        <w:rPr>
          <w:rFonts w:ascii="Times New Roman" w:hAnsi="Times New Roman" w:cs="Times New Roman"/>
          <w:sz w:val="28"/>
          <w:szCs w:val="28"/>
        </w:rPr>
        <w:t>3. Информационная поддержка:</w:t>
      </w:r>
    </w:p>
    <w:p w:rsidR="00620841" w:rsidRDefault="00AC41C4">
      <w:pPr>
        <w:pStyle w:val="ListParagraph"/>
        <w:spacing w:after="0" w:line="276" w:lineRule="auto"/>
        <w:ind w:left="0"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республиканская премия в сфере добровольчества (волонтерства) «Добрый Татарстан»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20841" w:rsidRDefault="00620841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0841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1"/>
    <w:rsid w:val="00620841"/>
    <w:rsid w:val="00A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6519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65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table" w:styleId="TableGrid">
    <w:name w:val="Table Grid"/>
    <w:basedOn w:val="TableNormal"/>
    <w:uiPriority w:val="59"/>
    <w:rsid w:val="007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6519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65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table" w:styleId="TableGrid">
    <w:name w:val="Table Grid"/>
    <w:basedOn w:val="TableNormal"/>
    <w:uiPriority w:val="59"/>
    <w:rsid w:val="007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 Н.</dc:creator>
  <cp:lastModifiedBy>ДанилЭльза</cp:lastModifiedBy>
  <cp:revision>2</cp:revision>
  <cp:lastPrinted>2024-02-27T06:42:00Z</cp:lastPrinted>
  <dcterms:created xsi:type="dcterms:W3CDTF">2024-04-12T10:53:00Z</dcterms:created>
  <dcterms:modified xsi:type="dcterms:W3CDTF">2024-04-12T10:53:00Z</dcterms:modified>
  <dc:language>ru-RU</dc:language>
</cp:coreProperties>
</file>