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5F" w:rsidRDefault="006D1F5F" w:rsidP="006D1F5F">
      <w:pPr>
        <w:ind w:firstLine="0"/>
        <w:rPr>
          <w:lang w:val="en-US"/>
        </w:rPr>
      </w:pPr>
    </w:p>
    <w:p w:rsidR="006D1F5F" w:rsidRDefault="006D1F5F" w:rsidP="006D1F5F">
      <w:pPr>
        <w:ind w:firstLine="0"/>
        <w:rPr>
          <w:lang w:val="en-US"/>
        </w:rPr>
      </w:pPr>
    </w:p>
    <w:p w:rsidR="006D1F5F" w:rsidRDefault="006D1F5F" w:rsidP="006D1F5F">
      <w:pPr>
        <w:ind w:firstLine="0"/>
        <w:rPr>
          <w:lang w:val="en-US"/>
        </w:rPr>
      </w:pPr>
    </w:p>
    <w:p w:rsidR="006D1F5F" w:rsidRDefault="006D1F5F" w:rsidP="006D1F5F">
      <w:pPr>
        <w:ind w:firstLine="0"/>
        <w:rPr>
          <w:lang w:val="en-US"/>
        </w:rPr>
      </w:pPr>
    </w:p>
    <w:p w:rsidR="006D1F5F" w:rsidRDefault="006D1F5F" w:rsidP="006D1F5F">
      <w:pPr>
        <w:ind w:firstLine="0"/>
        <w:rPr>
          <w:lang w:val="en-US"/>
        </w:rPr>
      </w:pPr>
    </w:p>
    <w:p w:rsidR="006D1F5F" w:rsidRDefault="006D1F5F" w:rsidP="006D1F5F">
      <w:pPr>
        <w:ind w:firstLine="0"/>
        <w:rPr>
          <w:lang w:val="en-US"/>
        </w:rPr>
      </w:pPr>
    </w:p>
    <w:p w:rsidR="006D1F5F" w:rsidRDefault="006D1F5F" w:rsidP="006D1F5F">
      <w:pPr>
        <w:ind w:firstLine="0"/>
        <w:rPr>
          <w:lang w:val="en-US"/>
        </w:rPr>
      </w:pPr>
    </w:p>
    <w:p w:rsidR="006D1F5F" w:rsidRDefault="006D1F5F" w:rsidP="006D1F5F">
      <w:pPr>
        <w:ind w:firstLine="0"/>
      </w:pPr>
    </w:p>
    <w:p w:rsidR="00B76613" w:rsidRDefault="00B76613" w:rsidP="006D1F5F">
      <w:pPr>
        <w:ind w:firstLine="0"/>
      </w:pPr>
    </w:p>
    <w:p w:rsidR="00B76613" w:rsidRDefault="00B76613" w:rsidP="006D1F5F">
      <w:pPr>
        <w:ind w:firstLine="0"/>
      </w:pPr>
    </w:p>
    <w:p w:rsidR="00B76613" w:rsidRDefault="00B76613" w:rsidP="006D1F5F">
      <w:pPr>
        <w:ind w:firstLine="0"/>
      </w:pPr>
    </w:p>
    <w:p w:rsidR="00B76613" w:rsidRDefault="00B76613" w:rsidP="006D1F5F">
      <w:pPr>
        <w:ind w:firstLine="0"/>
      </w:pPr>
    </w:p>
    <w:p w:rsidR="00B76613" w:rsidRDefault="00B76613" w:rsidP="006D1F5F">
      <w:pPr>
        <w:ind w:firstLine="0"/>
      </w:pPr>
    </w:p>
    <w:p w:rsidR="00B76613" w:rsidRPr="00B76613" w:rsidRDefault="00B76613" w:rsidP="006D1F5F">
      <w:pPr>
        <w:ind w:firstLine="0"/>
      </w:pPr>
    </w:p>
    <w:p w:rsidR="006D1F5F" w:rsidRDefault="006D1F5F" w:rsidP="006D1F5F">
      <w:pPr>
        <w:ind w:firstLine="0"/>
        <w:rPr>
          <w:lang w:val="en-US"/>
        </w:rPr>
      </w:pPr>
    </w:p>
    <w:tbl>
      <w:tblPr>
        <w:tblpPr w:leftFromText="180" w:rightFromText="180" w:bottomFromText="20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644"/>
      </w:tblGrid>
      <w:tr w:rsidR="00B76613" w:rsidRPr="00C42F12" w:rsidTr="00B76613">
        <w:trPr>
          <w:trHeight w:val="1117"/>
        </w:trPr>
        <w:tc>
          <w:tcPr>
            <w:tcW w:w="4644" w:type="dxa"/>
          </w:tcPr>
          <w:p w:rsidR="00B76613" w:rsidRDefault="00B76613" w:rsidP="00B76613">
            <w:pPr>
              <w:ind w:righ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F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Порядка </w:t>
            </w:r>
            <w:r>
              <w:t xml:space="preserve"> </w:t>
            </w:r>
            <w:r w:rsidRPr="00877735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</w:p>
          <w:p w:rsidR="00B76613" w:rsidRDefault="00B76613" w:rsidP="00B76613">
            <w:pPr>
              <w:ind w:righ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Главным управлением ветеринарии Кабинета Министров Республики Татарстан </w:t>
            </w:r>
            <w:r w:rsidRPr="00877735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1222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7735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безнадежной к взысканию задолженности по платежам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</w:t>
            </w:r>
            <w:r w:rsidR="0012227A">
              <w:rPr>
                <w:rFonts w:ascii="Times New Roman" w:hAnsi="Times New Roman" w:cs="Times New Roman"/>
                <w:sz w:val="28"/>
                <w:szCs w:val="28"/>
              </w:rPr>
              <w:t>ы бюджетной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2227A"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27A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B76613" w:rsidRDefault="00B76613" w:rsidP="00B76613">
            <w:pPr>
              <w:ind w:righ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6613" w:rsidRPr="00C42F12" w:rsidRDefault="00B76613" w:rsidP="00B76613">
            <w:pPr>
              <w:ind w:right="39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D1F5F" w:rsidRPr="00B76613" w:rsidRDefault="006D1F5F" w:rsidP="006D1F5F">
      <w:pPr>
        <w:ind w:firstLine="0"/>
      </w:pPr>
    </w:p>
    <w:p w:rsidR="006D1F5F" w:rsidRPr="00B76613" w:rsidRDefault="006D1F5F" w:rsidP="006D1F5F">
      <w:pPr>
        <w:ind w:firstLine="0"/>
      </w:pPr>
    </w:p>
    <w:p w:rsidR="006D1F5F" w:rsidRPr="00B76613" w:rsidRDefault="006D1F5F" w:rsidP="006D1F5F">
      <w:pPr>
        <w:ind w:firstLine="0"/>
      </w:pPr>
    </w:p>
    <w:p w:rsidR="006D1F5F" w:rsidRPr="00B76613" w:rsidRDefault="006D1F5F" w:rsidP="006D1F5F">
      <w:pPr>
        <w:ind w:firstLine="0"/>
      </w:pPr>
    </w:p>
    <w:p w:rsidR="006D1F5F" w:rsidRPr="00C42F12" w:rsidRDefault="006D1F5F" w:rsidP="006D1F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1F5F" w:rsidRPr="00C42F12" w:rsidRDefault="006D1F5F" w:rsidP="006D1F5F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F5F" w:rsidRPr="00C42F12" w:rsidRDefault="006D1F5F" w:rsidP="006D1F5F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F5F" w:rsidRPr="00C42F12" w:rsidRDefault="006D1F5F" w:rsidP="006D1F5F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F5F" w:rsidRPr="00C42F12" w:rsidRDefault="006D1F5F" w:rsidP="006D1F5F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F5F" w:rsidRPr="00C42F12" w:rsidRDefault="006D1F5F" w:rsidP="006D1F5F">
      <w:pPr>
        <w:pStyle w:val="ConsPlusTitle"/>
        <w:ind w:right="1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F5F" w:rsidRPr="00C42F12" w:rsidRDefault="006D1F5F" w:rsidP="006D1F5F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F5F" w:rsidRPr="00C42F12" w:rsidRDefault="006D1F5F" w:rsidP="006D1F5F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F5F" w:rsidRPr="00C42F12" w:rsidRDefault="006D1F5F" w:rsidP="00B76613">
      <w:pPr>
        <w:pStyle w:val="ConsPlusTitle"/>
        <w:tabs>
          <w:tab w:val="left" w:pos="3705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77735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47</w:t>
      </w:r>
      <w:r w:rsidRPr="00641B71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877735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6 мая 2016 г. </w:t>
      </w:r>
      <w:r>
        <w:rPr>
          <w:rFonts w:ascii="Times New Roman" w:hAnsi="Times New Roman" w:cs="Times New Roman"/>
          <w:b w:val="0"/>
          <w:sz w:val="28"/>
          <w:szCs w:val="28"/>
        </w:rPr>
        <w:t>№ 393 «</w:t>
      </w:r>
      <w:r w:rsidRPr="00877735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7735">
        <w:rPr>
          <w:rFonts w:ascii="Times New Roman" w:hAnsi="Times New Roman" w:cs="Times New Roman"/>
          <w:b w:val="0"/>
          <w:sz w:val="28"/>
          <w:szCs w:val="28"/>
        </w:rPr>
        <w:t>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rFonts w:ascii="Times New Roman" w:hAnsi="Times New Roman" w:cs="Times New Roman"/>
          <w:b w:val="0"/>
          <w:sz w:val="28"/>
          <w:szCs w:val="28"/>
        </w:rPr>
        <w:t>ой системы Российской Федерации», приказываю</w:t>
      </w:r>
      <w:r w:rsidRPr="00C42F12">
        <w:rPr>
          <w:rFonts w:ascii="Times New Roman" w:hAnsi="Times New Roman" w:cs="Times New Roman"/>
          <w:b w:val="0"/>
          <w:sz w:val="28"/>
          <w:szCs w:val="28"/>
        </w:rPr>
        <w:t>:</w:t>
      </w:r>
      <w:r w:rsidRPr="00C42F12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D1F5F" w:rsidRDefault="006D1F5F" w:rsidP="006D1F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F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877735">
        <w:rPr>
          <w:rFonts w:ascii="Times New Roman" w:hAnsi="Times New Roman" w:cs="Times New Roman"/>
          <w:sz w:val="28"/>
          <w:szCs w:val="28"/>
        </w:rPr>
        <w:t>прилагаемый Порядок принятия решения о признании безнадежной к взысканию задолженности по платежам в бюджет Республи</w:t>
      </w:r>
      <w:r>
        <w:rPr>
          <w:rFonts w:ascii="Times New Roman" w:hAnsi="Times New Roman" w:cs="Times New Roman"/>
          <w:sz w:val="28"/>
          <w:szCs w:val="28"/>
        </w:rPr>
        <w:t>ки Татарстан.</w:t>
      </w:r>
      <w:r w:rsidRPr="00C42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613" w:rsidRPr="00C42F12" w:rsidRDefault="00B76613" w:rsidP="006D1F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D1F5F" w:rsidRPr="00C42F12" w:rsidRDefault="006D1F5F" w:rsidP="006D1F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1F5F" w:rsidRPr="00C42F12" w:rsidRDefault="006D1F5F" w:rsidP="006D1F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1F5F" w:rsidRPr="00C42F12" w:rsidRDefault="006D1F5F" w:rsidP="006D1F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1F5F" w:rsidRDefault="006D1F5F" w:rsidP="006D1F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Главного</w:t>
      </w:r>
    </w:p>
    <w:p w:rsidR="006D1F5F" w:rsidRDefault="006D1F5F" w:rsidP="006D1F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ветеринарии </w:t>
      </w:r>
    </w:p>
    <w:p w:rsidR="006D1F5F" w:rsidRDefault="006D1F5F" w:rsidP="006D1F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6D1F5F" w:rsidRDefault="006D1F5F" w:rsidP="006D1F5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А.Г. Хисамутдинов</w:t>
      </w:r>
    </w:p>
    <w:p w:rsidR="00641B71" w:rsidRDefault="00641B71" w:rsidP="006D1F5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41B71" w:rsidRDefault="00641B71" w:rsidP="006D1F5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41B71" w:rsidRDefault="00641B71" w:rsidP="006D1F5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41B71" w:rsidRDefault="00641B71" w:rsidP="006D1F5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D1F5F" w:rsidRPr="00C42F12" w:rsidTr="00641B7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41B71" w:rsidRPr="00641B71" w:rsidRDefault="006D1F5F" w:rsidP="006D1F5F">
            <w:pPr>
              <w:ind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1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6D1F5F" w:rsidRPr="006D1F5F" w:rsidRDefault="006D1F5F" w:rsidP="006D1F5F">
            <w:pPr>
              <w:ind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1F5F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641B71" w:rsidRPr="00641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F5F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 w:rsidR="00641B71" w:rsidRPr="00641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F5F">
              <w:rPr>
                <w:rFonts w:ascii="Times New Roman" w:hAnsi="Times New Roman" w:cs="Times New Roman"/>
                <w:sz w:val="28"/>
                <w:szCs w:val="28"/>
              </w:rPr>
              <w:t>управления ветеринарии</w:t>
            </w:r>
            <w:r w:rsidR="00641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F5F">
              <w:rPr>
                <w:rFonts w:ascii="Times New Roman" w:hAnsi="Times New Roman" w:cs="Times New Roman"/>
                <w:sz w:val="28"/>
                <w:szCs w:val="28"/>
              </w:rPr>
              <w:t xml:space="preserve">Кабинета Министров </w:t>
            </w:r>
          </w:p>
          <w:p w:rsidR="006D1F5F" w:rsidRPr="006D1F5F" w:rsidRDefault="006D1F5F" w:rsidP="006D1F5F">
            <w:pPr>
              <w:ind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1F5F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6D1F5F" w:rsidRDefault="006D1F5F" w:rsidP="006D1F5F">
            <w:pPr>
              <w:ind w:right="1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1F5F"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641B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D1F5F">
              <w:rPr>
                <w:rFonts w:ascii="Times New Roman" w:hAnsi="Times New Roman" w:cs="Times New Roman"/>
                <w:sz w:val="28"/>
                <w:szCs w:val="28"/>
              </w:rPr>
              <w:t xml:space="preserve">№          </w:t>
            </w:r>
          </w:p>
          <w:p w:rsidR="006D1F5F" w:rsidRDefault="006D1F5F" w:rsidP="006D1F5F">
            <w:pPr>
              <w:ind w:right="1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F5F" w:rsidRPr="00C42F12" w:rsidRDefault="006D1F5F" w:rsidP="006D1F5F">
            <w:pPr>
              <w:ind w:right="1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B71" w:rsidRDefault="006D1F5F" w:rsidP="00641B7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735">
        <w:rPr>
          <w:rFonts w:ascii="Times New Roman" w:hAnsi="Times New Roman" w:cs="Times New Roman"/>
          <w:sz w:val="28"/>
          <w:szCs w:val="28"/>
        </w:rPr>
        <w:t xml:space="preserve">Порядок принятия </w:t>
      </w:r>
      <w:r w:rsidR="00B76613" w:rsidRPr="00B76613">
        <w:rPr>
          <w:rFonts w:ascii="Times New Roman" w:hAnsi="Times New Roman" w:cs="Times New Roman"/>
          <w:sz w:val="28"/>
          <w:szCs w:val="28"/>
        </w:rPr>
        <w:t xml:space="preserve">Главным управлением ветеринарии Кабинета Министров Республики Татарстан </w:t>
      </w:r>
      <w:r w:rsidRPr="00877735">
        <w:rPr>
          <w:rFonts w:ascii="Times New Roman" w:hAnsi="Times New Roman" w:cs="Times New Roman"/>
          <w:sz w:val="28"/>
          <w:szCs w:val="28"/>
        </w:rPr>
        <w:t>решени</w:t>
      </w:r>
      <w:r w:rsidR="0012227A">
        <w:rPr>
          <w:rFonts w:ascii="Times New Roman" w:hAnsi="Times New Roman" w:cs="Times New Roman"/>
          <w:sz w:val="28"/>
          <w:szCs w:val="28"/>
        </w:rPr>
        <w:t>й</w:t>
      </w:r>
      <w:r w:rsidRPr="00877735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 w:rsidR="0012227A" w:rsidRPr="0012227A">
        <w:rPr>
          <w:rFonts w:ascii="Times New Roman" w:hAnsi="Times New Roman" w:cs="Times New Roman"/>
          <w:sz w:val="28"/>
          <w:szCs w:val="28"/>
        </w:rPr>
        <w:t xml:space="preserve"> бюджеты бюджетной системы </w:t>
      </w:r>
    </w:p>
    <w:p w:rsidR="006D1F5F" w:rsidRDefault="0012227A" w:rsidP="00641B7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27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D1F5F" w:rsidRDefault="006D1F5F" w:rsidP="006D1F5F">
      <w:pPr>
        <w:rPr>
          <w:rFonts w:ascii="Times New Roman" w:hAnsi="Times New Roman" w:cs="Times New Roman"/>
          <w:sz w:val="28"/>
          <w:szCs w:val="28"/>
        </w:rPr>
      </w:pPr>
    </w:p>
    <w:p w:rsidR="006D1F5F" w:rsidRPr="006D1F5F" w:rsidRDefault="006D1F5F" w:rsidP="006D1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596A">
        <w:rPr>
          <w:rFonts w:ascii="Times New Roman" w:hAnsi="Times New Roman"/>
          <w:sz w:val="28"/>
          <w:szCs w:val="28"/>
        </w:rPr>
        <w:t>Настоящий Порядок определ</w:t>
      </w:r>
      <w:r w:rsidR="00B76613">
        <w:rPr>
          <w:rFonts w:ascii="Times New Roman" w:hAnsi="Times New Roman"/>
          <w:sz w:val="28"/>
          <w:szCs w:val="28"/>
        </w:rPr>
        <w:t>яет</w:t>
      </w:r>
      <w:r w:rsidRPr="00A7596A">
        <w:rPr>
          <w:rFonts w:ascii="Times New Roman" w:hAnsi="Times New Roman"/>
          <w:sz w:val="28"/>
          <w:szCs w:val="28"/>
        </w:rPr>
        <w:t xml:space="preserve"> </w:t>
      </w:r>
      <w:r w:rsidR="00B76613">
        <w:rPr>
          <w:rFonts w:ascii="Times New Roman" w:hAnsi="Times New Roman"/>
          <w:sz w:val="28"/>
          <w:szCs w:val="28"/>
        </w:rPr>
        <w:t>правила принятия</w:t>
      </w:r>
      <w:r w:rsidR="00B76613" w:rsidRPr="00B76613">
        <w:t xml:space="preserve"> </w:t>
      </w:r>
      <w:r w:rsidR="00B76613" w:rsidRPr="00B76613">
        <w:rPr>
          <w:rFonts w:ascii="Times New Roman" w:hAnsi="Times New Roman"/>
          <w:sz w:val="28"/>
          <w:szCs w:val="28"/>
        </w:rPr>
        <w:t>Главным управлением ветеринарии Кабинета Министров Республики Татарстан</w:t>
      </w:r>
      <w:r w:rsidR="00B76613">
        <w:rPr>
          <w:rFonts w:ascii="Times New Roman" w:hAnsi="Times New Roman"/>
          <w:sz w:val="28"/>
          <w:szCs w:val="28"/>
        </w:rPr>
        <w:t>, как главным администратором</w:t>
      </w:r>
      <w:r w:rsidR="0012227A">
        <w:rPr>
          <w:rFonts w:ascii="Times New Roman" w:hAnsi="Times New Roman"/>
          <w:sz w:val="28"/>
          <w:szCs w:val="28"/>
        </w:rPr>
        <w:t xml:space="preserve"> (</w:t>
      </w:r>
      <w:r w:rsidR="0012227A" w:rsidRPr="0012227A">
        <w:rPr>
          <w:rFonts w:ascii="Times New Roman" w:hAnsi="Times New Roman"/>
          <w:sz w:val="28"/>
          <w:szCs w:val="28"/>
        </w:rPr>
        <w:t>администратором</w:t>
      </w:r>
      <w:r w:rsidR="0012227A">
        <w:rPr>
          <w:rFonts w:ascii="Times New Roman" w:hAnsi="Times New Roman"/>
          <w:sz w:val="28"/>
          <w:szCs w:val="28"/>
        </w:rPr>
        <w:t>)</w:t>
      </w:r>
      <w:r w:rsidR="00B76613">
        <w:rPr>
          <w:rFonts w:ascii="Times New Roman" w:hAnsi="Times New Roman"/>
          <w:sz w:val="28"/>
          <w:szCs w:val="28"/>
        </w:rPr>
        <w:t xml:space="preserve"> доходов</w:t>
      </w:r>
      <w:r w:rsidR="0012227A">
        <w:rPr>
          <w:rFonts w:ascii="Times New Roman" w:hAnsi="Times New Roman"/>
          <w:sz w:val="28"/>
          <w:szCs w:val="28"/>
        </w:rPr>
        <w:t xml:space="preserve"> бюджетной системы Российской Федерации </w:t>
      </w:r>
      <w:r w:rsidR="0012227A" w:rsidRPr="0012227A">
        <w:rPr>
          <w:rFonts w:ascii="Times New Roman" w:hAnsi="Times New Roman"/>
          <w:sz w:val="28"/>
          <w:szCs w:val="28"/>
        </w:rPr>
        <w:t>(далее – Управление ветеринарии)</w:t>
      </w:r>
      <w:r w:rsidR="0012227A">
        <w:rPr>
          <w:rFonts w:ascii="Times New Roman" w:hAnsi="Times New Roman"/>
          <w:sz w:val="28"/>
          <w:szCs w:val="28"/>
        </w:rPr>
        <w:t xml:space="preserve">, решений о признании </w:t>
      </w:r>
      <w:r w:rsidRPr="00A7596A">
        <w:rPr>
          <w:rFonts w:ascii="Times New Roman" w:hAnsi="Times New Roman"/>
          <w:sz w:val="28"/>
          <w:szCs w:val="28"/>
        </w:rPr>
        <w:t xml:space="preserve">безнадежной к взысканию задолженности по платежам в </w:t>
      </w:r>
      <w:r w:rsidR="0012227A" w:rsidRPr="0012227A">
        <w:rPr>
          <w:rFonts w:ascii="Times New Roman" w:hAnsi="Times New Roman"/>
          <w:sz w:val="28"/>
          <w:szCs w:val="28"/>
        </w:rPr>
        <w:t>бюджеты бюджетной системы Российской Федерации</w:t>
      </w:r>
      <w:r w:rsidRPr="00A7596A">
        <w:rPr>
          <w:rFonts w:ascii="Times New Roman" w:hAnsi="Times New Roman"/>
          <w:sz w:val="28"/>
          <w:szCs w:val="28"/>
        </w:rPr>
        <w:t xml:space="preserve"> </w:t>
      </w:r>
      <w:r w:rsidR="0012227A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 w:rsidRPr="00A7596A">
        <w:rPr>
          <w:rFonts w:ascii="Times New Roman" w:hAnsi="Times New Roman"/>
          <w:sz w:val="28"/>
          <w:szCs w:val="28"/>
        </w:rPr>
        <w:t>.</w:t>
      </w:r>
    </w:p>
    <w:p w:rsidR="006D1F5F" w:rsidRDefault="006D1F5F" w:rsidP="006D1F5F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C7491">
        <w:rPr>
          <w:rFonts w:ascii="Times New Roman" w:hAnsi="Times New Roman"/>
          <w:sz w:val="28"/>
          <w:szCs w:val="28"/>
        </w:rPr>
        <w:t xml:space="preserve">. </w:t>
      </w:r>
      <w:r w:rsidR="0012227A">
        <w:rPr>
          <w:rFonts w:ascii="Times New Roman" w:hAnsi="Times New Roman"/>
          <w:sz w:val="28"/>
          <w:szCs w:val="28"/>
        </w:rPr>
        <w:t>З</w:t>
      </w:r>
      <w:r w:rsidR="0012227A" w:rsidRPr="0012227A">
        <w:rPr>
          <w:rFonts w:ascii="Times New Roman" w:hAnsi="Times New Roman"/>
          <w:sz w:val="28"/>
          <w:szCs w:val="28"/>
        </w:rPr>
        <w:t>адолженности по платежам в бюджеты бюджетной системы Российской Федерации</w:t>
      </w:r>
      <w:r w:rsidR="0012227A">
        <w:rPr>
          <w:rFonts w:ascii="Times New Roman" w:hAnsi="Times New Roman"/>
          <w:sz w:val="28"/>
          <w:szCs w:val="28"/>
        </w:rPr>
        <w:t xml:space="preserve"> признается</w:t>
      </w:r>
      <w:r w:rsidR="0012227A" w:rsidRPr="0012227A">
        <w:t xml:space="preserve"> </w:t>
      </w:r>
      <w:r w:rsidR="0012227A" w:rsidRPr="0012227A">
        <w:rPr>
          <w:rFonts w:ascii="Times New Roman" w:hAnsi="Times New Roman"/>
          <w:sz w:val="28"/>
          <w:szCs w:val="28"/>
        </w:rPr>
        <w:t>безнадежной к взысканию</w:t>
      </w:r>
      <w:r w:rsidR="0012227A">
        <w:rPr>
          <w:rFonts w:ascii="Times New Roman" w:hAnsi="Times New Roman"/>
          <w:sz w:val="28"/>
          <w:szCs w:val="28"/>
        </w:rPr>
        <w:t xml:space="preserve"> в случаях</w:t>
      </w:r>
      <w:r>
        <w:rPr>
          <w:rFonts w:ascii="Times New Roman" w:hAnsi="Times New Roman"/>
          <w:sz w:val="28"/>
          <w:szCs w:val="28"/>
        </w:rPr>
        <w:t>:</w:t>
      </w:r>
    </w:p>
    <w:p w:rsidR="006D1F5F" w:rsidRPr="001C7491" w:rsidRDefault="006D1F5F" w:rsidP="006D1F5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B41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7491">
        <w:rPr>
          <w:rFonts w:ascii="Times New Roman" w:hAnsi="Times New Roman"/>
          <w:sz w:val="28"/>
          <w:szCs w:val="28"/>
        </w:rPr>
        <w:t>) смерт</w:t>
      </w:r>
      <w:r w:rsidR="002114BC">
        <w:rPr>
          <w:rFonts w:ascii="Times New Roman" w:hAnsi="Times New Roman"/>
          <w:sz w:val="28"/>
          <w:szCs w:val="28"/>
        </w:rPr>
        <w:t>и</w:t>
      </w:r>
      <w:r w:rsidRPr="001C7491">
        <w:rPr>
          <w:rFonts w:ascii="Times New Roman" w:hAnsi="Times New Roman"/>
          <w:sz w:val="28"/>
          <w:szCs w:val="28"/>
        </w:rPr>
        <w:t xml:space="preserve">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6D1F5F" w:rsidRPr="001C7491" w:rsidRDefault="006D1F5F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C7491">
        <w:rPr>
          <w:rFonts w:ascii="Times New Roman" w:hAnsi="Times New Roman"/>
          <w:sz w:val="28"/>
          <w:szCs w:val="28"/>
        </w:rPr>
        <w:t>) признани</w:t>
      </w:r>
      <w:r w:rsidR="002114BC">
        <w:rPr>
          <w:rFonts w:ascii="Times New Roman" w:hAnsi="Times New Roman"/>
          <w:sz w:val="28"/>
          <w:szCs w:val="28"/>
        </w:rPr>
        <w:t>я</w:t>
      </w:r>
      <w:r w:rsidRPr="001C7491">
        <w:rPr>
          <w:rFonts w:ascii="Times New Roman" w:hAnsi="Times New Roman"/>
          <w:sz w:val="28"/>
          <w:szCs w:val="28"/>
        </w:rPr>
        <w:t xml:space="preserve">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(далее - Федеральный закон № 127-ФЗ) - в части задолженности по платежам в бюджет, не погашенной </w:t>
      </w:r>
      <w:r w:rsidR="0012227A">
        <w:rPr>
          <w:rFonts w:ascii="Times New Roman" w:hAnsi="Times New Roman"/>
          <w:sz w:val="28"/>
          <w:szCs w:val="28"/>
        </w:rPr>
        <w:t>после завершения расчетов с кредиторами в соответствии с указанным</w:t>
      </w:r>
      <w:r w:rsidRPr="001C7491">
        <w:rPr>
          <w:rFonts w:ascii="Times New Roman" w:hAnsi="Times New Roman"/>
          <w:sz w:val="28"/>
          <w:szCs w:val="28"/>
        </w:rPr>
        <w:t xml:space="preserve"> </w:t>
      </w:r>
      <w:r w:rsidR="0012227A" w:rsidRPr="0012227A">
        <w:rPr>
          <w:rFonts w:ascii="Times New Roman" w:hAnsi="Times New Roman"/>
          <w:sz w:val="28"/>
          <w:szCs w:val="28"/>
        </w:rPr>
        <w:t>Федеральным законом</w:t>
      </w:r>
      <w:r w:rsidRPr="001C7491">
        <w:rPr>
          <w:rFonts w:ascii="Times New Roman" w:hAnsi="Times New Roman"/>
          <w:sz w:val="28"/>
          <w:szCs w:val="28"/>
        </w:rPr>
        <w:t>;</w:t>
      </w:r>
    </w:p>
    <w:p w:rsidR="006D1F5F" w:rsidRPr="001C7491" w:rsidRDefault="006D1F5F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7491">
        <w:rPr>
          <w:rFonts w:ascii="Times New Roman" w:hAnsi="Times New Roman"/>
          <w:sz w:val="28"/>
          <w:szCs w:val="28"/>
        </w:rPr>
        <w:t>) признани</w:t>
      </w:r>
      <w:r w:rsidR="002114BC">
        <w:rPr>
          <w:rFonts w:ascii="Times New Roman" w:hAnsi="Times New Roman"/>
          <w:sz w:val="28"/>
          <w:szCs w:val="28"/>
        </w:rPr>
        <w:t>я</w:t>
      </w:r>
      <w:r w:rsidRPr="001C7491">
        <w:rPr>
          <w:rFonts w:ascii="Times New Roman" w:hAnsi="Times New Roman"/>
          <w:sz w:val="28"/>
          <w:szCs w:val="28"/>
        </w:rPr>
        <w:t xml:space="preserve"> банкротом гражданина, не являющегося индивидуальным предпринимателем, в соответствии с Федеральным законом № 127-ФЗ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D1F5F" w:rsidRPr="00F26167" w:rsidRDefault="006D1F5F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6167">
        <w:rPr>
          <w:rFonts w:ascii="Times New Roman" w:hAnsi="Times New Roman"/>
          <w:sz w:val="28"/>
          <w:szCs w:val="28"/>
        </w:rPr>
        <w:t>) ликвидаци</w:t>
      </w:r>
      <w:r w:rsidR="002114BC">
        <w:rPr>
          <w:rFonts w:ascii="Times New Roman" w:hAnsi="Times New Roman"/>
          <w:sz w:val="28"/>
          <w:szCs w:val="28"/>
        </w:rPr>
        <w:t>и</w:t>
      </w:r>
      <w:r w:rsidRPr="00F26167">
        <w:rPr>
          <w:rFonts w:ascii="Times New Roman" w:hAnsi="Times New Roman"/>
          <w:sz w:val="28"/>
          <w:szCs w:val="28"/>
        </w:rPr>
        <w:t xml:space="preserve">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D1F5F" w:rsidRPr="00F26167" w:rsidRDefault="006D1F5F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26167">
        <w:rPr>
          <w:rFonts w:ascii="Times New Roman" w:hAnsi="Times New Roman"/>
          <w:sz w:val="28"/>
          <w:szCs w:val="28"/>
        </w:rPr>
        <w:t>) применени</w:t>
      </w:r>
      <w:r w:rsidR="002114BC">
        <w:rPr>
          <w:rFonts w:ascii="Times New Roman" w:hAnsi="Times New Roman"/>
          <w:sz w:val="28"/>
          <w:szCs w:val="28"/>
        </w:rPr>
        <w:t>я</w:t>
      </w:r>
      <w:r w:rsidRPr="00F26167">
        <w:rPr>
          <w:rFonts w:ascii="Times New Roman" w:hAnsi="Times New Roman"/>
          <w:sz w:val="28"/>
          <w:szCs w:val="28"/>
        </w:rPr>
        <w:t xml:space="preserve">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D1F5F" w:rsidRPr="00B41B2D" w:rsidRDefault="006D1F5F" w:rsidP="006D1F5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Pr="00B41B2D">
        <w:rPr>
          <w:rFonts w:ascii="Times New Roman" w:hAnsi="Times New Roman"/>
          <w:sz w:val="28"/>
          <w:szCs w:val="28"/>
        </w:rPr>
        <w:t>) вынесени</w:t>
      </w:r>
      <w:r w:rsidR="002114BC">
        <w:rPr>
          <w:rFonts w:ascii="Times New Roman" w:hAnsi="Times New Roman"/>
          <w:sz w:val="28"/>
          <w:szCs w:val="28"/>
        </w:rPr>
        <w:t>я</w:t>
      </w:r>
      <w:r w:rsidRPr="00B41B2D">
        <w:rPr>
          <w:rFonts w:ascii="Times New Roman" w:hAnsi="Times New Roman"/>
          <w:sz w:val="28"/>
          <w:szCs w:val="28"/>
        </w:rPr>
        <w:t xml:space="preserve"> судебным приставом-исполнителем постановления об </w:t>
      </w:r>
      <w:r w:rsidRPr="00B41B2D">
        <w:rPr>
          <w:rFonts w:ascii="Times New Roman" w:hAnsi="Times New Roman"/>
          <w:sz w:val="28"/>
          <w:szCs w:val="28"/>
        </w:rPr>
        <w:lastRenderedPageBreak/>
        <w:t>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</w:t>
      </w:r>
      <w:r>
        <w:rPr>
          <w:rFonts w:ascii="Times New Roman" w:hAnsi="Times New Roman"/>
          <w:sz w:val="28"/>
          <w:szCs w:val="28"/>
        </w:rPr>
        <w:t xml:space="preserve"> (д</w:t>
      </w:r>
      <w:r w:rsidR="00D00C91">
        <w:rPr>
          <w:rFonts w:ascii="Times New Roman" w:hAnsi="Times New Roman"/>
          <w:sz w:val="28"/>
          <w:szCs w:val="28"/>
        </w:rPr>
        <w:t>алее – Федеральный закон № 229-</w:t>
      </w:r>
      <w:r>
        <w:rPr>
          <w:rFonts w:ascii="Times New Roman" w:hAnsi="Times New Roman"/>
          <w:sz w:val="28"/>
          <w:szCs w:val="28"/>
        </w:rPr>
        <w:t>ФЗ)</w:t>
      </w:r>
      <w:r w:rsidRPr="00B41B2D">
        <w:rPr>
          <w:rFonts w:ascii="Times New Roman" w:hAnsi="Times New Roman"/>
          <w:sz w:val="28"/>
          <w:szCs w:val="28"/>
        </w:rPr>
        <w:t>, если с даты образования задолженности прошло более пяти лет, в случаях когда:</w:t>
      </w:r>
      <w:proofErr w:type="gramEnd"/>
    </w:p>
    <w:p w:rsidR="006D1F5F" w:rsidRPr="00B41B2D" w:rsidRDefault="006D1F5F" w:rsidP="006D1F5F">
      <w:pPr>
        <w:rPr>
          <w:rFonts w:ascii="Times New Roman" w:hAnsi="Times New Roman"/>
          <w:sz w:val="28"/>
          <w:szCs w:val="28"/>
        </w:rPr>
      </w:pPr>
      <w:r w:rsidRPr="00B41B2D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D1F5F" w:rsidRPr="00B41B2D" w:rsidRDefault="006D1F5F" w:rsidP="006D1F5F">
      <w:pPr>
        <w:rPr>
          <w:rFonts w:ascii="Times New Roman" w:hAnsi="Times New Roman"/>
          <w:sz w:val="28"/>
          <w:szCs w:val="28"/>
        </w:rPr>
      </w:pPr>
      <w:r w:rsidRPr="00B41B2D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D1F5F" w:rsidRDefault="006D1F5F" w:rsidP="006D1F5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Pr="00B41B2D">
        <w:rPr>
          <w:rFonts w:ascii="Times New Roman" w:hAnsi="Times New Roman"/>
          <w:sz w:val="28"/>
          <w:szCs w:val="28"/>
        </w:rPr>
        <w:t>) исключени</w:t>
      </w:r>
      <w:r w:rsidR="002114BC">
        <w:rPr>
          <w:rFonts w:ascii="Times New Roman" w:hAnsi="Times New Roman"/>
          <w:sz w:val="28"/>
          <w:szCs w:val="28"/>
        </w:rPr>
        <w:t>я</w:t>
      </w:r>
      <w:r w:rsidRPr="00B41B2D">
        <w:rPr>
          <w:rFonts w:ascii="Times New Roman" w:hAnsi="Times New Roman"/>
          <w:sz w:val="28"/>
          <w:szCs w:val="28"/>
        </w:rPr>
        <w:t xml:space="preserve">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</w:t>
      </w:r>
      <w:proofErr w:type="gramEnd"/>
      <w:r w:rsidRPr="00B41B2D">
        <w:rPr>
          <w:rFonts w:ascii="Times New Roman" w:hAnsi="Times New Roman"/>
          <w:sz w:val="28"/>
          <w:szCs w:val="28"/>
        </w:rPr>
        <w:t xml:space="preserve">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r w:rsidR="002114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14BC">
        <w:rPr>
          <w:rFonts w:ascii="Times New Roman" w:hAnsi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</w:t>
      </w:r>
      <w:r w:rsidR="002114BC" w:rsidRPr="002114BC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</w:t>
      </w:r>
      <w:r w:rsidR="002114BC">
        <w:rPr>
          <w:rFonts w:ascii="Times New Roman" w:hAnsi="Times New Roman"/>
          <w:sz w:val="28"/>
          <w:szCs w:val="28"/>
        </w:rPr>
        <w:t xml:space="preserve"> в соответствии с Федеральным законом от  8 августа 2001 года № 129</w:t>
      </w:r>
      <w:r w:rsidR="00641B71">
        <w:rPr>
          <w:rFonts w:ascii="Times New Roman" w:hAnsi="Times New Roman"/>
          <w:sz w:val="28"/>
          <w:szCs w:val="28"/>
        </w:rPr>
        <w:t>-</w:t>
      </w:r>
      <w:r w:rsidR="002114BC">
        <w:rPr>
          <w:rFonts w:ascii="Times New Roman" w:hAnsi="Times New Roman"/>
          <w:sz w:val="28"/>
          <w:szCs w:val="28"/>
        </w:rPr>
        <w:t>ФЗ «О государственной регистрации юридических лиц и единых предпринимателей» недействительная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D1F5F" w:rsidRDefault="002114BC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D1F5F">
        <w:rPr>
          <w:rFonts w:ascii="Times New Roman" w:hAnsi="Times New Roman"/>
          <w:sz w:val="28"/>
          <w:szCs w:val="28"/>
        </w:rPr>
        <w:t xml:space="preserve">. </w:t>
      </w:r>
      <w:r w:rsidR="006D1F5F" w:rsidRPr="00B41B2D">
        <w:rPr>
          <w:rFonts w:ascii="Times New Roman" w:hAnsi="Times New Roman"/>
          <w:sz w:val="28"/>
          <w:szCs w:val="28"/>
        </w:rPr>
        <w:t xml:space="preserve">Наряду со случаями, предусмотренными пунктом </w:t>
      </w:r>
      <w:r w:rsidR="006D1F5F" w:rsidRPr="00AF5D43">
        <w:rPr>
          <w:rFonts w:ascii="Times New Roman" w:hAnsi="Times New Roman"/>
          <w:sz w:val="28"/>
          <w:szCs w:val="28"/>
        </w:rPr>
        <w:t>2</w:t>
      </w:r>
      <w:r w:rsidR="006D1F5F" w:rsidRPr="00B41B2D">
        <w:rPr>
          <w:rFonts w:ascii="Times New Roman" w:hAnsi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D1F5F" w:rsidRDefault="002114BC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1F5F">
        <w:rPr>
          <w:rFonts w:ascii="Times New Roman" w:hAnsi="Times New Roman"/>
          <w:sz w:val="28"/>
          <w:szCs w:val="28"/>
        </w:rPr>
        <w:t xml:space="preserve">. </w:t>
      </w:r>
      <w:r w:rsidR="006D1F5F" w:rsidRPr="00AF5D43">
        <w:rPr>
          <w:rFonts w:ascii="Times New Roman" w:hAnsi="Times New Roman"/>
          <w:sz w:val="28"/>
          <w:szCs w:val="28"/>
        </w:rPr>
        <w:t>Решение о признании безнадежной к взысканию задо</w:t>
      </w:r>
      <w:r w:rsidR="006D1F5F">
        <w:rPr>
          <w:rFonts w:ascii="Times New Roman" w:hAnsi="Times New Roman"/>
          <w:sz w:val="28"/>
          <w:szCs w:val="28"/>
        </w:rPr>
        <w:t xml:space="preserve">лженности по платежам в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Pr="002114BC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="006D1F5F">
        <w:rPr>
          <w:rFonts w:ascii="Times New Roman" w:hAnsi="Times New Roman"/>
          <w:sz w:val="28"/>
          <w:szCs w:val="28"/>
        </w:rPr>
        <w:t xml:space="preserve"> </w:t>
      </w:r>
      <w:r w:rsidR="006D1F5F" w:rsidRPr="00AF5D43">
        <w:rPr>
          <w:rFonts w:ascii="Times New Roman" w:hAnsi="Times New Roman"/>
          <w:sz w:val="28"/>
          <w:szCs w:val="28"/>
        </w:rPr>
        <w:t>принимается на основании следующих документов:</w:t>
      </w:r>
    </w:p>
    <w:p w:rsidR="006D1F5F" w:rsidRDefault="006D1F5F" w:rsidP="006D1F5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выписки из отчетности </w:t>
      </w:r>
      <w:r w:rsidR="002F03C6" w:rsidRPr="002F03C6">
        <w:rPr>
          <w:rFonts w:ascii="Times New Roman" w:hAnsi="Times New Roman" w:cs="Times New Roman"/>
          <w:sz w:val="28"/>
          <w:szCs w:val="28"/>
        </w:rPr>
        <w:t>Управлени</w:t>
      </w:r>
      <w:r w:rsidR="002F03C6">
        <w:rPr>
          <w:rFonts w:ascii="Times New Roman" w:hAnsi="Times New Roman" w:cs="Times New Roman"/>
          <w:sz w:val="28"/>
          <w:szCs w:val="28"/>
        </w:rPr>
        <w:t>я</w:t>
      </w:r>
      <w:r w:rsidR="002F03C6" w:rsidRPr="002F03C6">
        <w:rPr>
          <w:rFonts w:ascii="Times New Roman" w:hAnsi="Times New Roman" w:cs="Times New Roman"/>
          <w:sz w:val="28"/>
          <w:szCs w:val="28"/>
        </w:rPr>
        <w:t xml:space="preserve"> ветеринарии</w:t>
      </w:r>
      <w:r w:rsidR="00840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</w:t>
      </w:r>
      <w:r w:rsidR="00840B09" w:rsidRPr="00840B09">
        <w:rPr>
          <w:rFonts w:ascii="Times New Roman" w:hAnsi="Times New Roman"/>
          <w:sz w:val="28"/>
          <w:szCs w:val="28"/>
        </w:rPr>
        <w:t>бюджет бюджетной системы Российской Федерации</w:t>
      </w:r>
      <w:r w:rsidR="00840B09">
        <w:rPr>
          <w:rFonts w:ascii="Times New Roman" w:hAnsi="Times New Roman"/>
          <w:sz w:val="28"/>
          <w:szCs w:val="28"/>
        </w:rPr>
        <w:t xml:space="preserve"> (приложение № 1 к настоящему Порядку)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F5F" w:rsidRDefault="006D1F5F" w:rsidP="006D1F5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справки </w:t>
      </w:r>
      <w:r w:rsidR="002F03C6" w:rsidRPr="002F03C6">
        <w:rPr>
          <w:rFonts w:ascii="Times New Roman" w:hAnsi="Times New Roman" w:cs="Times New Roman"/>
          <w:sz w:val="28"/>
          <w:szCs w:val="28"/>
        </w:rPr>
        <w:t xml:space="preserve">Управления ветеринарии </w:t>
      </w:r>
      <w:r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40B09" w:rsidRPr="00840B09">
        <w:rPr>
          <w:rFonts w:ascii="Times New Roman" w:hAnsi="Times New Roman"/>
          <w:sz w:val="28"/>
          <w:szCs w:val="28"/>
        </w:rPr>
        <w:t>бюджет бюджетной системы Российской Федерации</w:t>
      </w:r>
      <w:r w:rsidR="00840B09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F5F" w:rsidRDefault="006D1F5F" w:rsidP="00840B09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документ</w:t>
      </w:r>
      <w:r w:rsidR="00641B7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подтверждающи</w:t>
      </w:r>
      <w:r w:rsidR="00641B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случаи признания безнадежной к взысканию задолженности по платежам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40B09" w:rsidRPr="00840B09">
        <w:rPr>
          <w:rFonts w:ascii="Times New Roman" w:hAnsi="Times New Roman"/>
          <w:sz w:val="28"/>
          <w:szCs w:val="28"/>
        </w:rPr>
        <w:t>бюджет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0B09">
        <w:rPr>
          <w:rFonts w:ascii="Times New Roman" w:hAnsi="Times New Roman" w:cs="Times New Roman"/>
          <w:sz w:val="28"/>
          <w:szCs w:val="28"/>
        </w:rPr>
        <w:t>указанных в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840B09">
        <w:rPr>
          <w:rFonts w:ascii="Times New Roman" w:hAnsi="Times New Roman"/>
          <w:sz w:val="28"/>
          <w:szCs w:val="28"/>
        </w:rPr>
        <w:t>е 2 настоящего Порядка.</w:t>
      </w:r>
    </w:p>
    <w:p w:rsidR="00840B09" w:rsidRDefault="00840B09" w:rsidP="00840B09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основания, указанного в пункте 2 настоящего Порядка:</w:t>
      </w:r>
    </w:p>
    <w:p w:rsidR="00840B09" w:rsidRDefault="00840B09" w:rsidP="00840B09">
      <w:pPr>
        <w:widowControl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умершим.</w:t>
      </w:r>
      <w:proofErr w:type="gramEnd"/>
    </w:p>
    <w:p w:rsidR="00840B09" w:rsidRPr="0059701F" w:rsidRDefault="00840B09" w:rsidP="00840B09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840B09">
        <w:rPr>
          <w:rFonts w:ascii="Times New Roman" w:hAnsi="Times New Roman"/>
          <w:sz w:val="28"/>
          <w:szCs w:val="28"/>
        </w:rPr>
        <w:t xml:space="preserve">При наличии основания, указанного в </w:t>
      </w:r>
      <w:r>
        <w:rPr>
          <w:rFonts w:ascii="Times New Roman" w:hAnsi="Times New Roman"/>
          <w:sz w:val="28"/>
          <w:szCs w:val="28"/>
        </w:rPr>
        <w:t>под</w:t>
      </w:r>
      <w:r w:rsidRPr="00840B09">
        <w:rPr>
          <w:rFonts w:ascii="Times New Roman" w:hAnsi="Times New Roman"/>
          <w:sz w:val="28"/>
          <w:szCs w:val="28"/>
        </w:rPr>
        <w:t>пункте 2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Pr="00840B09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840B09" w:rsidRDefault="006D1F5F" w:rsidP="006D1F5F">
      <w:pPr>
        <w:rPr>
          <w:rFonts w:ascii="Times New Roman" w:hAnsi="Times New Roman"/>
          <w:sz w:val="28"/>
          <w:szCs w:val="28"/>
        </w:rPr>
      </w:pPr>
      <w:proofErr w:type="gramStart"/>
      <w:r w:rsidRPr="0059701F">
        <w:rPr>
          <w:rFonts w:ascii="Times New Roman" w:hAnsi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 w:rsidR="00840B09" w:rsidRPr="00840B09">
        <w:rPr>
          <w:rFonts w:ascii="Times New Roman" w:hAnsi="Times New Roman"/>
          <w:sz w:val="28"/>
          <w:szCs w:val="28"/>
        </w:rPr>
        <w:t>бюджет</w:t>
      </w:r>
      <w:r w:rsidRPr="0059701F">
        <w:rPr>
          <w:rFonts w:ascii="Times New Roman" w:hAnsi="Times New Roman"/>
          <w:sz w:val="28"/>
          <w:szCs w:val="28"/>
        </w:rPr>
        <w:t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r w:rsidR="00840B09">
        <w:rPr>
          <w:rFonts w:ascii="Times New Roman" w:hAnsi="Times New Roman"/>
          <w:sz w:val="28"/>
          <w:szCs w:val="28"/>
        </w:rPr>
        <w:t>.</w:t>
      </w:r>
      <w:proofErr w:type="gramEnd"/>
    </w:p>
    <w:p w:rsidR="00840B09" w:rsidRDefault="00840B09" w:rsidP="006D1F5F">
      <w:pPr>
        <w:rPr>
          <w:rFonts w:ascii="Times New Roman" w:hAnsi="Times New Roman"/>
          <w:sz w:val="28"/>
          <w:szCs w:val="28"/>
        </w:rPr>
      </w:pPr>
      <w:r w:rsidRPr="00840B09">
        <w:rPr>
          <w:rFonts w:ascii="Times New Roman" w:hAnsi="Times New Roman"/>
          <w:sz w:val="28"/>
          <w:szCs w:val="28"/>
        </w:rPr>
        <w:t>При наличии основания, указанного в подпункте 2</w:t>
      </w:r>
      <w:r>
        <w:rPr>
          <w:rFonts w:ascii="Times New Roman" w:hAnsi="Times New Roman"/>
          <w:sz w:val="28"/>
          <w:szCs w:val="28"/>
        </w:rPr>
        <w:t>.1</w:t>
      </w:r>
      <w:r w:rsidRPr="00840B09">
        <w:rPr>
          <w:rFonts w:ascii="Times New Roman" w:hAnsi="Times New Roman"/>
          <w:sz w:val="28"/>
          <w:szCs w:val="28"/>
        </w:rPr>
        <w:t xml:space="preserve"> пункта 2 настоящего Порядка:</w:t>
      </w:r>
    </w:p>
    <w:p w:rsidR="00840B09" w:rsidRDefault="006D1F5F" w:rsidP="006D1F5F">
      <w:pPr>
        <w:rPr>
          <w:rFonts w:ascii="Times New Roman" w:hAnsi="Times New Roman"/>
          <w:sz w:val="28"/>
          <w:szCs w:val="28"/>
        </w:rPr>
      </w:pPr>
      <w:r w:rsidRPr="0059701F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840B09">
        <w:rPr>
          <w:rFonts w:ascii="Times New Roman" w:hAnsi="Times New Roman"/>
          <w:sz w:val="28"/>
          <w:szCs w:val="28"/>
        </w:rPr>
        <w:t>.</w:t>
      </w:r>
    </w:p>
    <w:p w:rsidR="00840B09" w:rsidRDefault="00840B09" w:rsidP="00840B09">
      <w:pPr>
        <w:rPr>
          <w:rFonts w:ascii="Times New Roman" w:hAnsi="Times New Roman"/>
          <w:sz w:val="28"/>
          <w:szCs w:val="28"/>
        </w:rPr>
      </w:pPr>
      <w:r w:rsidRPr="00840B09">
        <w:rPr>
          <w:rFonts w:ascii="Times New Roman" w:hAnsi="Times New Roman"/>
          <w:sz w:val="28"/>
          <w:szCs w:val="28"/>
        </w:rPr>
        <w:t xml:space="preserve">При наличии основания, указанного в подпункте </w:t>
      </w:r>
      <w:r>
        <w:rPr>
          <w:rFonts w:ascii="Times New Roman" w:hAnsi="Times New Roman"/>
          <w:sz w:val="28"/>
          <w:szCs w:val="28"/>
        </w:rPr>
        <w:t>3</w:t>
      </w:r>
      <w:r w:rsidRPr="00840B09">
        <w:rPr>
          <w:rFonts w:ascii="Times New Roman" w:hAnsi="Times New Roman"/>
          <w:sz w:val="28"/>
          <w:szCs w:val="28"/>
        </w:rPr>
        <w:t xml:space="preserve"> пункта 2 настоящего Порядка:</w:t>
      </w:r>
    </w:p>
    <w:p w:rsidR="006D1F5F" w:rsidRDefault="006D1F5F" w:rsidP="006D1F5F">
      <w:pPr>
        <w:rPr>
          <w:rFonts w:ascii="Times New Roman" w:hAnsi="Times New Roman"/>
          <w:sz w:val="28"/>
          <w:szCs w:val="28"/>
        </w:rPr>
      </w:pPr>
      <w:r w:rsidRPr="0059701F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840B09">
        <w:rPr>
          <w:rFonts w:ascii="Times New Roman" w:hAnsi="Times New Roman"/>
          <w:sz w:val="28"/>
          <w:szCs w:val="28"/>
        </w:rPr>
        <w:t>.</w:t>
      </w:r>
    </w:p>
    <w:p w:rsidR="00840B09" w:rsidRPr="0059701F" w:rsidRDefault="00840B09" w:rsidP="006D1F5F">
      <w:pPr>
        <w:rPr>
          <w:rFonts w:ascii="Times New Roman" w:hAnsi="Times New Roman"/>
          <w:sz w:val="28"/>
          <w:szCs w:val="28"/>
        </w:rPr>
      </w:pPr>
      <w:r w:rsidRPr="00840B09">
        <w:rPr>
          <w:rFonts w:ascii="Times New Roman" w:hAnsi="Times New Roman"/>
          <w:sz w:val="28"/>
          <w:szCs w:val="28"/>
        </w:rPr>
        <w:t xml:space="preserve">При наличии основания, указанного в подпункте </w:t>
      </w:r>
      <w:r>
        <w:rPr>
          <w:rFonts w:ascii="Times New Roman" w:hAnsi="Times New Roman"/>
          <w:sz w:val="28"/>
          <w:szCs w:val="28"/>
        </w:rPr>
        <w:t>4</w:t>
      </w:r>
      <w:r w:rsidRPr="00840B09">
        <w:rPr>
          <w:rFonts w:ascii="Times New Roman" w:hAnsi="Times New Roman"/>
          <w:sz w:val="28"/>
          <w:szCs w:val="28"/>
        </w:rPr>
        <w:t xml:space="preserve"> пункта 2 настоящего Порядка:</w:t>
      </w:r>
    </w:p>
    <w:p w:rsidR="006D1F5F" w:rsidRDefault="006D1F5F" w:rsidP="00840B09">
      <w:pPr>
        <w:rPr>
          <w:rFonts w:ascii="Times New Roman" w:hAnsi="Times New Roman"/>
          <w:sz w:val="28"/>
          <w:szCs w:val="28"/>
        </w:rPr>
      </w:pPr>
      <w:r w:rsidRPr="0059701F">
        <w:rPr>
          <w:rFonts w:ascii="Times New Roman" w:hAnsi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="00840B09">
        <w:rPr>
          <w:rFonts w:ascii="Times New Roman" w:hAnsi="Times New Roman"/>
          <w:sz w:val="28"/>
          <w:szCs w:val="28"/>
        </w:rPr>
        <w:t>.</w:t>
      </w:r>
    </w:p>
    <w:p w:rsidR="00840B09" w:rsidRPr="0059701F" w:rsidRDefault="00840B09" w:rsidP="00840B09">
      <w:pPr>
        <w:rPr>
          <w:rFonts w:ascii="Times New Roman" w:hAnsi="Times New Roman"/>
          <w:sz w:val="28"/>
          <w:szCs w:val="28"/>
        </w:rPr>
      </w:pPr>
      <w:r w:rsidRPr="00840B09">
        <w:rPr>
          <w:rFonts w:ascii="Times New Roman" w:hAnsi="Times New Roman"/>
          <w:sz w:val="28"/>
          <w:szCs w:val="28"/>
        </w:rPr>
        <w:t xml:space="preserve">При наличии основания, указанного в подпункте </w:t>
      </w:r>
      <w:r>
        <w:rPr>
          <w:rFonts w:ascii="Times New Roman" w:hAnsi="Times New Roman"/>
          <w:sz w:val="28"/>
          <w:szCs w:val="28"/>
        </w:rPr>
        <w:t>5</w:t>
      </w:r>
      <w:r w:rsidRPr="00840B09">
        <w:rPr>
          <w:rFonts w:ascii="Times New Roman" w:hAnsi="Times New Roman"/>
          <w:sz w:val="28"/>
          <w:szCs w:val="28"/>
        </w:rPr>
        <w:t xml:space="preserve"> пункта 2 настоящего Порядка:</w:t>
      </w:r>
    </w:p>
    <w:p w:rsidR="006D1F5F" w:rsidRDefault="00840B09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="006D1F5F" w:rsidRPr="0059701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6D1F5F" w:rsidRPr="0059701F">
        <w:rPr>
          <w:rFonts w:ascii="Times New Roman" w:hAnsi="Times New Roman"/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2744E4">
        <w:rPr>
          <w:rFonts w:ascii="Times New Roman" w:hAnsi="Times New Roman"/>
          <w:sz w:val="28"/>
          <w:szCs w:val="28"/>
        </w:rPr>
        <w:t>№ 229-ФЗ</w:t>
      </w:r>
      <w:r w:rsidR="0027196A">
        <w:rPr>
          <w:rFonts w:ascii="Times New Roman" w:hAnsi="Times New Roman"/>
          <w:sz w:val="28"/>
          <w:szCs w:val="28"/>
        </w:rPr>
        <w:t>;</w:t>
      </w:r>
    </w:p>
    <w:p w:rsidR="0027196A" w:rsidRPr="0059701F" w:rsidRDefault="0027196A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об отсутствии оснований для возбуждения производства по делу о банкротстве;</w:t>
      </w:r>
    </w:p>
    <w:p w:rsidR="0027196A" w:rsidRDefault="006D1F5F" w:rsidP="006D1F5F">
      <w:pPr>
        <w:rPr>
          <w:rFonts w:ascii="Times New Roman" w:hAnsi="Times New Roman"/>
          <w:sz w:val="28"/>
          <w:szCs w:val="28"/>
        </w:rPr>
      </w:pPr>
      <w:r w:rsidRPr="0059701F">
        <w:rPr>
          <w:rFonts w:ascii="Times New Roman" w:hAnsi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27196A">
        <w:rPr>
          <w:rFonts w:ascii="Times New Roman" w:hAnsi="Times New Roman"/>
          <w:sz w:val="28"/>
          <w:szCs w:val="28"/>
        </w:rPr>
        <w:t>.</w:t>
      </w:r>
    </w:p>
    <w:p w:rsidR="0027196A" w:rsidRDefault="0027196A" w:rsidP="006D1F5F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 xml:space="preserve">При наличии основания, указанного в подпункте </w:t>
      </w:r>
      <w:r>
        <w:rPr>
          <w:rFonts w:ascii="Times New Roman" w:hAnsi="Times New Roman"/>
          <w:sz w:val="28"/>
          <w:szCs w:val="28"/>
        </w:rPr>
        <w:t>6</w:t>
      </w:r>
      <w:r w:rsidRPr="0027196A">
        <w:rPr>
          <w:rFonts w:ascii="Times New Roman" w:hAnsi="Times New Roman"/>
          <w:sz w:val="28"/>
          <w:szCs w:val="28"/>
        </w:rPr>
        <w:t xml:space="preserve"> пункта 2 настоящего Порядка:</w:t>
      </w:r>
    </w:p>
    <w:p w:rsidR="006D1F5F" w:rsidRDefault="006D1F5F" w:rsidP="006D1F5F">
      <w:pPr>
        <w:rPr>
          <w:rFonts w:ascii="Times New Roman" w:hAnsi="Times New Roman"/>
          <w:sz w:val="28"/>
          <w:szCs w:val="28"/>
        </w:rPr>
      </w:pPr>
      <w:r w:rsidRPr="0059701F">
        <w:rPr>
          <w:rFonts w:ascii="Times New Roman" w:hAnsi="Times New Roman"/>
          <w:sz w:val="28"/>
          <w:szCs w:val="28"/>
        </w:rPr>
        <w:t xml:space="preserve">документ, содержащий сведения из Единого государственного реестра </w:t>
      </w:r>
      <w:r w:rsidRPr="0059701F">
        <w:rPr>
          <w:rFonts w:ascii="Times New Roman" w:hAnsi="Times New Roman"/>
          <w:sz w:val="28"/>
          <w:szCs w:val="28"/>
        </w:rPr>
        <w:lastRenderedPageBreak/>
        <w:t xml:space="preserve">юридических лиц об исключении юридического лица - плательщика платежей в бюджет из указанного реестра по решению регистрирующего </w:t>
      </w:r>
      <w:r w:rsidR="0027196A">
        <w:rPr>
          <w:rFonts w:ascii="Times New Roman" w:hAnsi="Times New Roman"/>
          <w:sz w:val="28"/>
          <w:szCs w:val="28"/>
        </w:rPr>
        <w:t xml:space="preserve">органа; постановление об окончании исполнительного производства по основанию, предусмотренному пунктом 3 или 4 </w:t>
      </w:r>
      <w:r w:rsidR="0027196A" w:rsidRPr="0027196A">
        <w:rPr>
          <w:rFonts w:ascii="Times New Roman" w:hAnsi="Times New Roman"/>
          <w:sz w:val="28"/>
          <w:szCs w:val="28"/>
        </w:rPr>
        <w:t>части 1</w:t>
      </w:r>
      <w:r w:rsidR="0027196A">
        <w:rPr>
          <w:rFonts w:ascii="Times New Roman" w:hAnsi="Times New Roman"/>
          <w:sz w:val="28"/>
          <w:szCs w:val="28"/>
        </w:rPr>
        <w:t xml:space="preserve"> </w:t>
      </w:r>
      <w:r w:rsidR="0027196A" w:rsidRPr="0027196A">
        <w:rPr>
          <w:rFonts w:ascii="Times New Roman" w:hAnsi="Times New Roman"/>
          <w:sz w:val="28"/>
          <w:szCs w:val="28"/>
        </w:rPr>
        <w:t xml:space="preserve">статьи </w:t>
      </w:r>
      <w:r w:rsidR="0027196A">
        <w:rPr>
          <w:rFonts w:ascii="Times New Roman" w:hAnsi="Times New Roman"/>
          <w:sz w:val="28"/>
          <w:szCs w:val="28"/>
        </w:rPr>
        <w:t xml:space="preserve">46 </w:t>
      </w:r>
      <w:r w:rsidR="0027196A" w:rsidRPr="0027196A">
        <w:rPr>
          <w:rFonts w:ascii="Times New Roman" w:hAnsi="Times New Roman"/>
          <w:sz w:val="28"/>
          <w:szCs w:val="28"/>
        </w:rPr>
        <w:t>Федерального закона № 229-ФЗ</w:t>
      </w:r>
      <w:r w:rsidR="0027196A">
        <w:rPr>
          <w:rFonts w:ascii="Times New Roman" w:hAnsi="Times New Roman"/>
          <w:sz w:val="28"/>
          <w:szCs w:val="28"/>
        </w:rPr>
        <w:t>.</w:t>
      </w:r>
    </w:p>
    <w:p w:rsidR="0027196A" w:rsidRPr="0059701F" w:rsidRDefault="0027196A" w:rsidP="006D1F5F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 xml:space="preserve">При наличии основания, </w:t>
      </w:r>
      <w:r>
        <w:rPr>
          <w:rFonts w:ascii="Times New Roman" w:hAnsi="Times New Roman"/>
          <w:sz w:val="28"/>
          <w:szCs w:val="28"/>
        </w:rPr>
        <w:t>предусмотренного</w:t>
      </w:r>
      <w:r w:rsidRPr="0027196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27196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.1</w:t>
      </w:r>
      <w:r w:rsidRPr="0027196A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6D1F5F" w:rsidRDefault="006D1F5F" w:rsidP="006D1F5F">
      <w:pPr>
        <w:rPr>
          <w:rFonts w:ascii="Times New Roman" w:hAnsi="Times New Roman"/>
          <w:sz w:val="28"/>
          <w:szCs w:val="28"/>
        </w:rPr>
      </w:pPr>
      <w:r w:rsidRPr="0059701F">
        <w:rPr>
          <w:rFonts w:ascii="Times New Roman" w:hAnsi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7196A" w:rsidRDefault="0027196A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1F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о признании безнадежной к взысканию задолженности по платежам в бюджеты бюджетной системы Российской Федерации принимается комиссией по поступлению и выбытию активов (далее – Комиссия), созданной Управлением ветеринарии на постоянной основе в составе не менее пяти человек.</w:t>
      </w:r>
    </w:p>
    <w:p w:rsidR="0027196A" w:rsidRDefault="0027196A" w:rsidP="006D1F5F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 xml:space="preserve">Состав Комиссии утверждается приказом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Pr="0027196A">
        <w:rPr>
          <w:rFonts w:ascii="Times New Roman" w:hAnsi="Times New Roman"/>
          <w:sz w:val="28"/>
          <w:szCs w:val="28"/>
        </w:rPr>
        <w:t>Управления ветеринарии.</w:t>
      </w:r>
      <w:r>
        <w:rPr>
          <w:rFonts w:ascii="Times New Roman" w:hAnsi="Times New Roman"/>
          <w:sz w:val="28"/>
          <w:szCs w:val="28"/>
        </w:rPr>
        <w:t xml:space="preserve"> В состав Комиссии входят председатель Комиссии, заместитель  пр</w:t>
      </w:r>
      <w:r w:rsidR="00847BB2">
        <w:rPr>
          <w:rFonts w:ascii="Times New Roman" w:hAnsi="Times New Roman"/>
          <w:sz w:val="28"/>
          <w:szCs w:val="28"/>
        </w:rPr>
        <w:t>едседателя Комиссии, секретарь Комиссии, члены Комиссии.</w:t>
      </w:r>
      <w:r w:rsidR="00847BB2" w:rsidRPr="00847BB2">
        <w:t xml:space="preserve"> </w:t>
      </w:r>
      <w:r w:rsidR="00847BB2" w:rsidRPr="00847BB2">
        <w:rPr>
          <w:rFonts w:ascii="Times New Roman" w:hAnsi="Times New Roman"/>
          <w:sz w:val="28"/>
          <w:szCs w:val="28"/>
        </w:rPr>
        <w:t>Комиссию возглавляет председатель, который осуществляет общее руководство деятельностью Комиссии</w:t>
      </w:r>
      <w:r w:rsidR="00847BB2">
        <w:rPr>
          <w:rFonts w:ascii="Times New Roman" w:hAnsi="Times New Roman"/>
          <w:sz w:val="28"/>
          <w:szCs w:val="28"/>
        </w:rPr>
        <w:t>. В отсутствие председателя Комиссии его обязанности исполняет заместитель председателя Комиссии.</w:t>
      </w:r>
    </w:p>
    <w:p w:rsidR="00847BB2" w:rsidRDefault="00847BB2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Комиссии </w:t>
      </w:r>
      <w:proofErr w:type="gramStart"/>
      <w:r>
        <w:rPr>
          <w:rFonts w:ascii="Times New Roman" w:hAnsi="Times New Roman"/>
          <w:sz w:val="28"/>
          <w:szCs w:val="28"/>
        </w:rPr>
        <w:t>ведет протокол заседания Комиссии 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подготовку заседаний, информирует членов комиссии по всем вопросам, относящимся к   заседанию Комиссии, в том числе своевременно уведомляет их о месте, дате и времени проведения заседания Комиссии и  обеспечивает членов комиссии необходимыми материалами и документами.</w:t>
      </w:r>
    </w:p>
    <w:p w:rsidR="00847BB2" w:rsidRDefault="00847BB2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Информация </w:t>
      </w:r>
      <w:proofErr w:type="gramStart"/>
      <w:r>
        <w:rPr>
          <w:rFonts w:ascii="Times New Roman" w:hAnsi="Times New Roman"/>
          <w:sz w:val="28"/>
          <w:szCs w:val="28"/>
        </w:rPr>
        <w:t xml:space="preserve">о наличии подлежащей к взысканию </w:t>
      </w:r>
      <w:r w:rsidR="00684974" w:rsidRPr="00684974">
        <w:rPr>
          <w:rFonts w:ascii="Times New Roman" w:hAnsi="Times New Roman"/>
          <w:sz w:val="28"/>
          <w:szCs w:val="28"/>
        </w:rPr>
        <w:t>безнадежной к взысканию задолженности по платежам в бюджеты</w:t>
      </w:r>
      <w:proofErr w:type="gramEnd"/>
      <w:r w:rsidR="00684974" w:rsidRPr="00684974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684974">
        <w:rPr>
          <w:rFonts w:ascii="Times New Roman" w:hAnsi="Times New Roman"/>
          <w:sz w:val="28"/>
          <w:szCs w:val="28"/>
        </w:rPr>
        <w:t xml:space="preserve"> с приложением документов, предусмотренных пунктом 3 Порядка, направляется в Комиссию руководителями структурных подразделений Управления ветеринарии в течение месяца с момента получения подтверждающих документов.</w:t>
      </w:r>
    </w:p>
    <w:p w:rsidR="00684974" w:rsidRDefault="00684974" w:rsidP="006D1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Справки Управления ветеринарии </w:t>
      </w:r>
      <w:proofErr w:type="gramStart"/>
      <w:r>
        <w:rPr>
          <w:rFonts w:ascii="Times New Roman" w:hAnsi="Times New Roman"/>
          <w:sz w:val="28"/>
          <w:szCs w:val="28"/>
        </w:rPr>
        <w:t xml:space="preserve">о принятых мерах по обеспечению </w:t>
      </w:r>
      <w:r w:rsidRPr="00684974">
        <w:rPr>
          <w:rFonts w:ascii="Times New Roman" w:hAnsi="Times New Roman"/>
          <w:sz w:val="28"/>
          <w:szCs w:val="28"/>
        </w:rPr>
        <w:t>взыскани</w:t>
      </w:r>
      <w:r>
        <w:rPr>
          <w:rFonts w:ascii="Times New Roman" w:hAnsi="Times New Roman"/>
          <w:sz w:val="28"/>
          <w:szCs w:val="28"/>
        </w:rPr>
        <w:t>я</w:t>
      </w:r>
      <w:r w:rsidRPr="00684974">
        <w:rPr>
          <w:rFonts w:ascii="Times New Roman" w:hAnsi="Times New Roman"/>
          <w:sz w:val="28"/>
          <w:szCs w:val="28"/>
        </w:rPr>
        <w:t xml:space="preserve"> безнадежной к взысканию задолженности по платежам в бюджеты</w:t>
      </w:r>
      <w:proofErr w:type="gramEnd"/>
      <w:r w:rsidRPr="00684974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направляется в Комиссию структурным подразделением</w:t>
      </w:r>
      <w:r w:rsidRPr="00684974">
        <w:t xml:space="preserve"> </w:t>
      </w:r>
      <w:r w:rsidRPr="00684974">
        <w:rPr>
          <w:rFonts w:ascii="Times New Roman" w:hAnsi="Times New Roman"/>
          <w:sz w:val="28"/>
          <w:szCs w:val="28"/>
        </w:rPr>
        <w:t>Управления ветеринарии в течение месяца</w:t>
      </w:r>
      <w:r w:rsidRPr="00684974">
        <w:t xml:space="preserve"> </w:t>
      </w:r>
      <w:r w:rsidRPr="00684974">
        <w:rPr>
          <w:rFonts w:ascii="Times New Roman" w:hAnsi="Times New Roman"/>
          <w:sz w:val="28"/>
          <w:szCs w:val="28"/>
        </w:rPr>
        <w:t>с момента получения подтверждающих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7.</w:t>
      </w:r>
      <w:r w:rsidRPr="00684974">
        <w:rPr>
          <w:rFonts w:ascii="Times New Roman" w:hAnsi="Times New Roman"/>
          <w:sz w:val="28"/>
          <w:szCs w:val="28"/>
        </w:rPr>
        <w:tab/>
        <w:t>Выписки из отчетности Управления ветеринарии об учитываемых  суммах задолженности по уплате платежей в бюджеты бюджетной системы Российской Федерации направляются в Комиссию отделом бухгалтерского учета и отчетности, экономического планирования и государственного заказа в течение пяти рабочих дней с момента их получения.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8.</w:t>
      </w:r>
      <w:r w:rsidRPr="00684974">
        <w:rPr>
          <w:rFonts w:ascii="Times New Roman" w:hAnsi="Times New Roman"/>
          <w:sz w:val="28"/>
          <w:szCs w:val="28"/>
        </w:rPr>
        <w:tab/>
        <w:t>Комиссия проводит заседания по мере необходимости при поступлении из структурных подразделений Управления ветеринарии информации и документов, указанных в пунктах 5, 6 настоящего Порядка, но не реже одного раза в квартал.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9.</w:t>
      </w:r>
      <w:r w:rsidRPr="00684974">
        <w:rPr>
          <w:rFonts w:ascii="Times New Roman" w:hAnsi="Times New Roman"/>
          <w:sz w:val="28"/>
          <w:szCs w:val="28"/>
        </w:rPr>
        <w:tab/>
        <w:t>Комиссия правомочна осуществлять свои функции, если на заседании Комиссии присутствуют не менее двух третей от общего числа членов комиссии.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 xml:space="preserve">Комиссия принимает решение путем открытого голосования простым большинством голосов членов Комиссии. В случае равенства голосов голос </w:t>
      </w:r>
      <w:r w:rsidRPr="00684974">
        <w:rPr>
          <w:rFonts w:ascii="Times New Roman" w:hAnsi="Times New Roman"/>
          <w:sz w:val="28"/>
          <w:szCs w:val="28"/>
        </w:rPr>
        <w:lastRenderedPageBreak/>
        <w:t>председательствующего является решающим.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По результатам рассмотрения документов в срок не позднее семи календарных дней со дня их поступления из структурных подразделений Управления ветеринарии, Комиссия принимает одно из следующих решений: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а) признать задолженность по платежам в бюджеты бюджетной системы Российской Федерации безнадежной к взысканию;</w:t>
      </w:r>
    </w:p>
    <w:p w:rsidR="00684974" w:rsidRPr="00684974" w:rsidRDefault="00641B71" w:rsidP="00684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84974" w:rsidRPr="00684974">
        <w:rPr>
          <w:rFonts w:ascii="Times New Roman" w:hAnsi="Times New Roman"/>
          <w:sz w:val="28"/>
          <w:szCs w:val="28"/>
        </w:rPr>
        <w:t>) отказать в признании задолженности по платежам в бюджеты бюджетной системы Российской Федерации безнадежной</w:t>
      </w:r>
      <w:r w:rsidR="00684974">
        <w:rPr>
          <w:rFonts w:ascii="Times New Roman" w:hAnsi="Times New Roman"/>
          <w:sz w:val="28"/>
          <w:szCs w:val="28"/>
        </w:rPr>
        <w:t xml:space="preserve"> к взысканию. Данное решение не </w:t>
      </w:r>
      <w:r w:rsidR="00684974" w:rsidRPr="00684974">
        <w:rPr>
          <w:rFonts w:ascii="Times New Roman" w:hAnsi="Times New Roman"/>
          <w:sz w:val="28"/>
          <w:szCs w:val="28"/>
        </w:rPr>
        <w:t>препятствует повторному рассмотрению вопроса о признании данной задолженности по платежам безнадежной к взысканию в бюджеты бюджетной системы Российской Федерации.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10.</w:t>
      </w:r>
      <w:r w:rsidRPr="00684974">
        <w:rPr>
          <w:rFonts w:ascii="Times New Roman" w:hAnsi="Times New Roman"/>
          <w:sz w:val="28"/>
          <w:szCs w:val="28"/>
        </w:rPr>
        <w:tab/>
        <w:t>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не позднее трех рабочих дней после проведения заседания Комиссии.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11.</w:t>
      </w:r>
      <w:r w:rsidRPr="00684974">
        <w:rPr>
          <w:rFonts w:ascii="Times New Roman" w:hAnsi="Times New Roman"/>
          <w:sz w:val="28"/>
          <w:szCs w:val="28"/>
        </w:rPr>
        <w:tab/>
        <w:t xml:space="preserve">Решение о признании безнадежной к взысканию задолженности по платежам в бюджеты бюджетной системы Российской Федерации оформляется заключением </w:t>
      </w:r>
      <w:proofErr w:type="gramStart"/>
      <w:r w:rsidRPr="00684974"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 в бюджеты бюджетной системы Российской  Федерации  в течение</w:t>
      </w:r>
      <w:proofErr w:type="gramEnd"/>
      <w:r w:rsidRPr="00684974">
        <w:rPr>
          <w:rFonts w:ascii="Times New Roman" w:hAnsi="Times New Roman"/>
          <w:sz w:val="28"/>
          <w:szCs w:val="28"/>
        </w:rPr>
        <w:t xml:space="preserve">  трех рабочих дней со дня заседания Комиссии.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12.</w:t>
      </w:r>
      <w:r w:rsidRPr="00684974">
        <w:rPr>
          <w:rFonts w:ascii="Times New Roman" w:hAnsi="Times New Roman"/>
          <w:sz w:val="28"/>
          <w:szCs w:val="28"/>
        </w:rPr>
        <w:tab/>
        <w:t>Заключение о признании безнадежной к взысканию задолженности по платежам в бюджеты бюджетной системы Российской Федерации подписывается всеми членами Комиссии и должно содержать следующую информацию: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а) полное наименование организации (фамилия, имя, отчество (при наличии) физического лица);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в) сведения о платеже, по которому возникла задолженность;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684974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684974">
        <w:rPr>
          <w:rFonts w:ascii="Times New Roman" w:hAnsi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з) подписи членов Комиссии.</w:t>
      </w:r>
    </w:p>
    <w:p w:rsidR="00684974" w:rsidRPr="00684974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t>13.</w:t>
      </w:r>
      <w:r w:rsidRPr="00684974">
        <w:rPr>
          <w:rFonts w:ascii="Times New Roman" w:hAnsi="Times New Roman"/>
          <w:sz w:val="28"/>
          <w:szCs w:val="28"/>
        </w:rPr>
        <w:tab/>
        <w:t xml:space="preserve">Заключение о признании безнадежной к взысканию задолженности по платежам в бюджеты бюджетной системы Российской Федерации утверждается начальником </w:t>
      </w:r>
      <w:r w:rsidR="00465110" w:rsidRPr="00465110">
        <w:rPr>
          <w:rFonts w:ascii="Times New Roman" w:hAnsi="Times New Roman"/>
          <w:sz w:val="28"/>
          <w:szCs w:val="28"/>
        </w:rPr>
        <w:t>Управления ветеринарии</w:t>
      </w:r>
      <w:r w:rsidRPr="00684974">
        <w:rPr>
          <w:rFonts w:ascii="Times New Roman" w:hAnsi="Times New Roman"/>
          <w:sz w:val="28"/>
          <w:szCs w:val="28"/>
        </w:rPr>
        <w:t>.</w:t>
      </w:r>
    </w:p>
    <w:p w:rsidR="006D1F5F" w:rsidRDefault="00684974" w:rsidP="00684974">
      <w:pPr>
        <w:rPr>
          <w:rFonts w:ascii="Times New Roman" w:hAnsi="Times New Roman"/>
          <w:sz w:val="28"/>
          <w:szCs w:val="28"/>
        </w:rPr>
      </w:pPr>
      <w:r w:rsidRPr="00684974">
        <w:rPr>
          <w:rFonts w:ascii="Times New Roman" w:hAnsi="Times New Roman"/>
          <w:sz w:val="28"/>
          <w:szCs w:val="28"/>
        </w:rPr>
        <w:lastRenderedPageBreak/>
        <w:t>14.</w:t>
      </w:r>
      <w:r w:rsidRPr="00684974">
        <w:rPr>
          <w:rFonts w:ascii="Times New Roman" w:hAnsi="Times New Roman"/>
          <w:sz w:val="28"/>
          <w:szCs w:val="28"/>
        </w:rPr>
        <w:tab/>
        <w:t>Заключение о признании безнадежной к взысканию задолженности по платежам в бюджеты бюджетной системы Российской Федерации  является основанием для списания (восстановления) задолженности в бюджетном (бухгалтерском учете) и Государственной информационной системе  о государственных и муниципальных платежах.</w:t>
      </w: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684974">
      <w:pPr>
        <w:rPr>
          <w:rFonts w:ascii="Times New Roman" w:hAnsi="Times New Roman"/>
          <w:sz w:val="28"/>
          <w:szCs w:val="28"/>
        </w:rPr>
      </w:pPr>
    </w:p>
    <w:p w:rsidR="00465110" w:rsidRDefault="00465110" w:rsidP="00465110">
      <w:pPr>
        <w:ind w:firstLine="0"/>
        <w:rPr>
          <w:rFonts w:ascii="Times New Roman" w:hAnsi="Times New Roman"/>
          <w:sz w:val="28"/>
          <w:szCs w:val="28"/>
        </w:rPr>
      </w:pPr>
    </w:p>
    <w:p w:rsidR="00465110" w:rsidRDefault="00465110" w:rsidP="00465110">
      <w:pPr>
        <w:ind w:firstLine="0"/>
        <w:rPr>
          <w:rFonts w:ascii="Times New Roman" w:hAnsi="Times New Roman"/>
          <w:sz w:val="28"/>
          <w:szCs w:val="28"/>
        </w:rPr>
      </w:pPr>
    </w:p>
    <w:p w:rsidR="00465110" w:rsidRPr="00465110" w:rsidRDefault="00465110" w:rsidP="00465110">
      <w:pPr>
        <w:pStyle w:val="a8"/>
        <w:spacing w:before="92"/>
        <w:ind w:left="5309"/>
        <w:jc w:val="left"/>
      </w:pPr>
      <w:r w:rsidRPr="00465110">
        <w:lastRenderedPageBreak/>
        <w:t>Приложение</w:t>
      </w:r>
      <w:r w:rsidRPr="00465110">
        <w:rPr>
          <w:spacing w:val="35"/>
        </w:rPr>
        <w:t xml:space="preserve"> </w:t>
      </w:r>
      <w:r w:rsidRPr="00465110">
        <w:t>№</w:t>
      </w:r>
      <w:r w:rsidRPr="00465110">
        <w:rPr>
          <w:spacing w:val="26"/>
        </w:rPr>
        <w:t xml:space="preserve"> </w:t>
      </w:r>
      <w:r w:rsidRPr="00465110">
        <w:t>1</w:t>
      </w:r>
    </w:p>
    <w:p w:rsidR="00465110" w:rsidRPr="00465110" w:rsidRDefault="00465110" w:rsidP="00465110">
      <w:pPr>
        <w:pStyle w:val="a8"/>
        <w:spacing w:before="3" w:line="244" w:lineRule="auto"/>
        <w:ind w:left="5308" w:right="321" w:firstLine="4"/>
        <w:jc w:val="left"/>
      </w:pPr>
      <w:proofErr w:type="gramStart"/>
      <w:r w:rsidRPr="00465110">
        <w:rPr>
          <w:w w:val="105"/>
        </w:rPr>
        <w:t>к Порядку</w:t>
      </w:r>
      <w:r w:rsidRPr="00465110">
        <w:rPr>
          <w:spacing w:val="1"/>
          <w:w w:val="105"/>
        </w:rPr>
        <w:t xml:space="preserve"> </w:t>
      </w:r>
      <w:r w:rsidRPr="00465110">
        <w:rPr>
          <w:w w:val="105"/>
        </w:rPr>
        <w:t>принятия</w:t>
      </w:r>
      <w:r w:rsidRPr="00465110">
        <w:rPr>
          <w:spacing w:val="1"/>
          <w:w w:val="105"/>
        </w:rPr>
        <w:t xml:space="preserve"> </w:t>
      </w:r>
      <w:r w:rsidRPr="00465110">
        <w:rPr>
          <w:w w:val="105"/>
        </w:rPr>
        <w:t>Главным управлением ветеринарии Кабинета Министров Республики Татарстан  решений о признании безнадежной к взысканию задолженности по платежам в бюджеты</w:t>
      </w:r>
      <w:proofErr w:type="gramEnd"/>
      <w:r w:rsidRPr="00465110">
        <w:rPr>
          <w:w w:val="105"/>
        </w:rPr>
        <w:t xml:space="preserve"> бюджетной системы Российской Федерации</w:t>
      </w:r>
    </w:p>
    <w:p w:rsidR="00465110" w:rsidRPr="00465110" w:rsidRDefault="00465110" w:rsidP="00465110">
      <w:pPr>
        <w:pStyle w:val="a8"/>
        <w:spacing w:before="10"/>
        <w:jc w:val="left"/>
        <w:rPr>
          <w:sz w:val="25"/>
        </w:rPr>
      </w:pPr>
    </w:p>
    <w:p w:rsidR="00465110" w:rsidRPr="00465110" w:rsidRDefault="00465110" w:rsidP="00465110">
      <w:pPr>
        <w:pStyle w:val="a8"/>
        <w:ind w:right="282"/>
        <w:jc w:val="right"/>
      </w:pPr>
      <w:r w:rsidRPr="00465110">
        <w:rPr>
          <w:w w:val="105"/>
        </w:rPr>
        <w:t>Форма</w:t>
      </w:r>
    </w:p>
    <w:p w:rsidR="00465110" w:rsidRPr="00465110" w:rsidRDefault="00465110" w:rsidP="00465110">
      <w:pPr>
        <w:pStyle w:val="a8"/>
        <w:spacing w:before="5"/>
        <w:jc w:val="left"/>
        <w:rPr>
          <w:sz w:val="27"/>
        </w:rPr>
      </w:pPr>
    </w:p>
    <w:p w:rsidR="00465110" w:rsidRPr="00465110" w:rsidRDefault="00465110" w:rsidP="00465110">
      <w:pPr>
        <w:ind w:left="261" w:right="192"/>
        <w:jc w:val="center"/>
        <w:rPr>
          <w:rFonts w:ascii="Times New Roman" w:hAnsi="Times New Roman" w:cs="Times New Roman"/>
          <w:sz w:val="25"/>
        </w:rPr>
      </w:pPr>
      <w:r w:rsidRPr="00465110">
        <w:rPr>
          <w:rFonts w:ascii="Times New Roman" w:hAnsi="Times New Roman" w:cs="Times New Roman"/>
          <w:w w:val="110"/>
          <w:sz w:val="25"/>
        </w:rPr>
        <w:t>Выписка</w:t>
      </w:r>
    </w:p>
    <w:p w:rsidR="00465110" w:rsidRPr="00465110" w:rsidRDefault="00465110" w:rsidP="00465110">
      <w:pPr>
        <w:spacing w:before="15" w:line="254" w:lineRule="auto"/>
        <w:ind w:left="252" w:right="192"/>
        <w:jc w:val="center"/>
        <w:rPr>
          <w:rFonts w:ascii="Times New Roman" w:hAnsi="Times New Roman" w:cs="Times New Roman"/>
          <w:sz w:val="25"/>
        </w:rPr>
      </w:pPr>
      <w:r w:rsidRPr="00465110">
        <w:rPr>
          <w:rFonts w:ascii="Times New Roman" w:hAnsi="Times New Roman" w:cs="Times New Roman"/>
          <w:w w:val="110"/>
          <w:sz w:val="25"/>
        </w:rPr>
        <w:t>из отчетности</w:t>
      </w:r>
      <w:r w:rsidRPr="00465110">
        <w:rPr>
          <w:rFonts w:ascii="Times New Roman" w:hAnsi="Times New Roman" w:cs="Times New Roman"/>
          <w:spacing w:val="1"/>
          <w:w w:val="110"/>
          <w:sz w:val="25"/>
        </w:rPr>
        <w:t xml:space="preserve"> </w:t>
      </w:r>
      <w:r>
        <w:rPr>
          <w:rFonts w:ascii="Times New Roman" w:hAnsi="Times New Roman" w:cs="Times New Roman"/>
          <w:w w:val="110"/>
          <w:sz w:val="25"/>
        </w:rPr>
        <w:t>Управления ветеринарии</w:t>
      </w:r>
      <w:r w:rsidRPr="00465110">
        <w:rPr>
          <w:rFonts w:ascii="Times New Roman" w:hAnsi="Times New Roman" w:cs="Times New Roman"/>
          <w:w w:val="110"/>
          <w:sz w:val="25"/>
        </w:rPr>
        <w:t>,</w:t>
      </w:r>
      <w:r w:rsidRPr="00465110">
        <w:rPr>
          <w:rFonts w:ascii="Times New Roman" w:hAnsi="Times New Roman" w:cs="Times New Roman"/>
          <w:spacing w:val="1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как главного администратора (администратора) доходов</w:t>
      </w:r>
      <w:r w:rsidRPr="00465110">
        <w:rPr>
          <w:rFonts w:ascii="Times New Roman" w:hAnsi="Times New Roman" w:cs="Times New Roman"/>
          <w:spacing w:val="-66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бюджета,</w:t>
      </w:r>
      <w:r w:rsidRPr="00465110">
        <w:rPr>
          <w:rFonts w:ascii="Times New Roman" w:hAnsi="Times New Roman" w:cs="Times New Roman"/>
          <w:spacing w:val="1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об учитываемых</w:t>
      </w:r>
      <w:r w:rsidRPr="00465110">
        <w:rPr>
          <w:rFonts w:ascii="Times New Roman" w:hAnsi="Times New Roman" w:cs="Times New Roman"/>
          <w:spacing w:val="1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суммах</w:t>
      </w:r>
      <w:r w:rsidRPr="00465110">
        <w:rPr>
          <w:rFonts w:ascii="Times New Roman" w:hAnsi="Times New Roman" w:cs="Times New Roman"/>
          <w:spacing w:val="1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задолженности</w:t>
      </w:r>
      <w:r w:rsidRPr="00465110">
        <w:rPr>
          <w:rFonts w:ascii="Times New Roman" w:hAnsi="Times New Roman" w:cs="Times New Roman"/>
          <w:spacing w:val="1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по уплате платежей в бюджеты</w:t>
      </w:r>
      <w:r w:rsidRPr="00465110">
        <w:rPr>
          <w:rFonts w:ascii="Times New Roman" w:hAnsi="Times New Roman" w:cs="Times New Roman"/>
          <w:spacing w:val="-66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бюджетной</w:t>
      </w:r>
      <w:r w:rsidRPr="00465110">
        <w:rPr>
          <w:rFonts w:ascii="Times New Roman" w:hAnsi="Times New Roman" w:cs="Times New Roman"/>
          <w:spacing w:val="30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системы</w:t>
      </w:r>
      <w:r w:rsidRPr="00465110">
        <w:rPr>
          <w:rFonts w:ascii="Times New Roman" w:hAnsi="Times New Roman" w:cs="Times New Roman"/>
          <w:spacing w:val="14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Российской</w:t>
      </w:r>
      <w:r w:rsidRPr="00465110">
        <w:rPr>
          <w:rFonts w:ascii="Times New Roman" w:hAnsi="Times New Roman" w:cs="Times New Roman"/>
          <w:spacing w:val="27"/>
          <w:w w:val="110"/>
          <w:sz w:val="25"/>
        </w:rPr>
        <w:t xml:space="preserve"> </w:t>
      </w:r>
      <w:r w:rsidRPr="00465110">
        <w:rPr>
          <w:rFonts w:ascii="Times New Roman" w:hAnsi="Times New Roman" w:cs="Times New Roman"/>
          <w:w w:val="110"/>
          <w:sz w:val="25"/>
        </w:rPr>
        <w:t>Федерации</w:t>
      </w:r>
    </w:p>
    <w:p w:rsidR="00465110" w:rsidRPr="00465110" w:rsidRDefault="00465110" w:rsidP="00465110">
      <w:pPr>
        <w:pStyle w:val="a8"/>
        <w:tabs>
          <w:tab w:val="left" w:pos="1058"/>
          <w:tab w:val="left" w:pos="2246"/>
          <w:tab w:val="left" w:pos="2953"/>
          <w:tab w:val="left" w:pos="3977"/>
        </w:tabs>
        <w:spacing w:line="292" w:lineRule="exact"/>
        <w:ind w:left="165"/>
        <w:jc w:val="center"/>
      </w:pPr>
      <w:r w:rsidRPr="00465110">
        <w:t>от</w:t>
      </w:r>
      <w:r w:rsidRPr="00465110">
        <w:rPr>
          <w:spacing w:val="20"/>
        </w:rPr>
        <w:t xml:space="preserve"> </w:t>
      </w:r>
      <w:r w:rsidRPr="00465110">
        <w:rPr>
          <w:spacing w:val="19"/>
        </w:rPr>
        <w:t>«</w:t>
      </w:r>
      <w:r w:rsidRPr="00465110">
        <w:rPr>
          <w:spacing w:val="19"/>
          <w:u w:val="single" w:color="180F1C"/>
        </w:rPr>
        <w:tab/>
      </w:r>
      <w:r w:rsidRPr="00465110">
        <w:t>»</w:t>
      </w:r>
      <w:r w:rsidRPr="00465110">
        <w:rPr>
          <w:u w:val="single" w:color="180F1C"/>
        </w:rPr>
        <w:tab/>
      </w:r>
      <w:r w:rsidRPr="00465110">
        <w:rPr>
          <w:spacing w:val="9"/>
        </w:rPr>
        <w:t>20</w:t>
      </w:r>
      <w:r w:rsidRPr="00465110">
        <w:rPr>
          <w:spacing w:val="9"/>
          <w:u w:val="single" w:color="180F1C"/>
        </w:rPr>
        <w:tab/>
      </w:r>
      <w:r w:rsidRPr="00465110">
        <w:t>г.</w:t>
      </w:r>
      <w:r w:rsidRPr="00465110">
        <w:rPr>
          <w:spacing w:val="1"/>
        </w:rPr>
        <w:t xml:space="preserve"> </w:t>
      </w:r>
      <w:r w:rsidR="00A93AE0">
        <w:rPr>
          <w:spacing w:val="10"/>
        </w:rPr>
        <w:t>№</w:t>
      </w:r>
      <w:bookmarkStart w:id="0" w:name="_GoBack"/>
      <w:bookmarkEnd w:id="0"/>
      <w:r w:rsidRPr="00465110">
        <w:rPr>
          <w:w w:val="107"/>
          <w:u w:val="single" w:color="180F1C"/>
        </w:rPr>
        <w:t xml:space="preserve"> </w:t>
      </w:r>
      <w:r w:rsidRPr="00465110">
        <w:rPr>
          <w:u w:val="single" w:color="180F1C"/>
        </w:rPr>
        <w:tab/>
      </w:r>
    </w:p>
    <w:p w:rsidR="00465110" w:rsidRPr="00465110" w:rsidRDefault="00465110" w:rsidP="00465110">
      <w:pPr>
        <w:pStyle w:val="a8"/>
        <w:spacing w:before="3" w:after="1"/>
        <w:jc w:val="left"/>
        <w:rPr>
          <w:sz w:val="27"/>
        </w:rPr>
      </w:pPr>
    </w:p>
    <w:tbl>
      <w:tblPr>
        <w:tblStyle w:val="TableNormal"/>
        <w:tblW w:w="5000" w:type="pct"/>
        <w:tblBorders>
          <w:top w:val="single" w:sz="6" w:space="0" w:color="0F0813"/>
          <w:left w:val="single" w:sz="6" w:space="0" w:color="0F0813"/>
          <w:bottom w:val="single" w:sz="6" w:space="0" w:color="0F0813"/>
          <w:right w:val="single" w:sz="6" w:space="0" w:color="0F0813"/>
          <w:insideH w:val="single" w:sz="6" w:space="0" w:color="0F0813"/>
          <w:insideV w:val="single" w:sz="6" w:space="0" w:color="0F0813"/>
        </w:tblBorders>
        <w:tblLook w:val="01E0" w:firstRow="1" w:lastRow="1" w:firstColumn="1" w:lastColumn="1" w:noHBand="0" w:noVBand="0"/>
      </w:tblPr>
      <w:tblGrid>
        <w:gridCol w:w="662"/>
        <w:gridCol w:w="1669"/>
        <w:gridCol w:w="1534"/>
        <w:gridCol w:w="1665"/>
        <w:gridCol w:w="1751"/>
        <w:gridCol w:w="907"/>
        <w:gridCol w:w="950"/>
        <w:gridCol w:w="1077"/>
      </w:tblGrid>
      <w:tr w:rsidR="00465110" w:rsidRPr="00465110" w:rsidTr="005678DF">
        <w:trPr>
          <w:trHeight w:val="811"/>
        </w:trPr>
        <w:tc>
          <w:tcPr>
            <w:tcW w:w="324" w:type="pct"/>
            <w:vMerge w:val="restart"/>
          </w:tcPr>
          <w:p w:rsidR="00465110" w:rsidRPr="00465110" w:rsidRDefault="00465110" w:rsidP="00306B44">
            <w:pPr>
              <w:pStyle w:val="TableParagraph"/>
              <w:spacing w:before="7" w:line="232" w:lineRule="auto"/>
              <w:ind w:left="34" w:right="282" w:hanging="6"/>
              <w:rPr>
                <w:sz w:val="23"/>
              </w:rPr>
            </w:pPr>
            <w:r w:rsidRPr="00465110">
              <w:rPr>
                <w:sz w:val="23"/>
              </w:rPr>
              <w:t>№</w:t>
            </w:r>
            <w:r w:rsidRPr="00465110">
              <w:rPr>
                <w:spacing w:val="1"/>
                <w:sz w:val="23"/>
              </w:rPr>
              <w:t xml:space="preserve"> </w:t>
            </w:r>
            <w:r w:rsidRPr="00465110">
              <w:rPr>
                <w:sz w:val="23"/>
              </w:rPr>
              <w:t>п/п</w:t>
            </w:r>
          </w:p>
        </w:tc>
        <w:tc>
          <w:tcPr>
            <w:tcW w:w="817" w:type="pct"/>
            <w:vMerge w:val="restart"/>
          </w:tcPr>
          <w:p w:rsidR="00465110" w:rsidRPr="00465110" w:rsidRDefault="00465110" w:rsidP="00306B44">
            <w:pPr>
              <w:pStyle w:val="TableParagraph"/>
              <w:spacing w:before="5" w:line="235" w:lineRule="auto"/>
              <w:ind w:left="28" w:right="59" w:hanging="2"/>
              <w:rPr>
                <w:sz w:val="23"/>
              </w:rPr>
            </w:pPr>
            <w:proofErr w:type="spellStart"/>
            <w:r w:rsidRPr="00465110">
              <w:rPr>
                <w:w w:val="105"/>
                <w:sz w:val="23"/>
              </w:rPr>
              <w:t>Код</w:t>
            </w:r>
            <w:proofErr w:type="spellEnd"/>
            <w:r w:rsidRPr="00465110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465110">
              <w:rPr>
                <w:w w:val="105"/>
                <w:sz w:val="23"/>
              </w:rPr>
              <w:t>бюджетной</w:t>
            </w:r>
            <w:proofErr w:type="spellEnd"/>
            <w:r w:rsidRPr="00465110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465110">
              <w:rPr>
                <w:sz w:val="23"/>
              </w:rPr>
              <w:t>классификации</w:t>
            </w:r>
            <w:proofErr w:type="spellEnd"/>
            <w:r w:rsidRPr="00465110">
              <w:rPr>
                <w:spacing w:val="-55"/>
                <w:sz w:val="23"/>
              </w:rPr>
              <w:t xml:space="preserve"> </w:t>
            </w:r>
            <w:proofErr w:type="spellStart"/>
            <w:r w:rsidRPr="00465110">
              <w:rPr>
                <w:w w:val="105"/>
                <w:sz w:val="23"/>
              </w:rPr>
              <w:t>доходов</w:t>
            </w:r>
            <w:proofErr w:type="spellEnd"/>
          </w:p>
        </w:tc>
        <w:tc>
          <w:tcPr>
            <w:tcW w:w="751" w:type="pct"/>
            <w:vMerge w:val="restart"/>
          </w:tcPr>
          <w:p w:rsidR="00465110" w:rsidRPr="00465110" w:rsidRDefault="00465110" w:rsidP="00306B44">
            <w:pPr>
              <w:pStyle w:val="TableParagraph"/>
              <w:spacing w:before="7" w:line="232" w:lineRule="auto"/>
              <w:ind w:left="22" w:hanging="2"/>
              <w:rPr>
                <w:sz w:val="23"/>
              </w:rPr>
            </w:pPr>
            <w:r w:rsidRPr="00465110">
              <w:rPr>
                <w:sz w:val="23"/>
              </w:rPr>
              <w:t>Наименование</w:t>
            </w:r>
            <w:r w:rsidRPr="00465110">
              <w:rPr>
                <w:spacing w:val="-55"/>
                <w:sz w:val="23"/>
              </w:rPr>
              <w:t xml:space="preserve"> </w:t>
            </w:r>
            <w:proofErr w:type="spellStart"/>
            <w:r w:rsidRPr="00465110">
              <w:rPr>
                <w:w w:val="105"/>
                <w:sz w:val="23"/>
              </w:rPr>
              <w:t>должника</w:t>
            </w:r>
            <w:proofErr w:type="spellEnd"/>
          </w:p>
        </w:tc>
        <w:tc>
          <w:tcPr>
            <w:tcW w:w="815" w:type="pct"/>
            <w:vMerge w:val="restart"/>
          </w:tcPr>
          <w:p w:rsidR="00465110" w:rsidRPr="00465110" w:rsidRDefault="00465110" w:rsidP="00306B44">
            <w:pPr>
              <w:pStyle w:val="TableParagraph"/>
              <w:spacing w:before="5" w:line="235" w:lineRule="auto"/>
              <w:ind w:left="21"/>
              <w:rPr>
                <w:sz w:val="23"/>
              </w:rPr>
            </w:pPr>
            <w:proofErr w:type="spellStart"/>
            <w:r w:rsidRPr="00465110">
              <w:rPr>
                <w:sz w:val="23"/>
              </w:rPr>
              <w:t>Дата</w:t>
            </w:r>
            <w:proofErr w:type="spellEnd"/>
            <w:r w:rsidRPr="00465110">
              <w:rPr>
                <w:spacing w:val="1"/>
                <w:sz w:val="23"/>
              </w:rPr>
              <w:t xml:space="preserve"> </w:t>
            </w:r>
            <w:proofErr w:type="spellStart"/>
            <w:r w:rsidRPr="00465110">
              <w:rPr>
                <w:sz w:val="23"/>
              </w:rPr>
              <w:t>образования</w:t>
            </w:r>
            <w:proofErr w:type="spellEnd"/>
            <w:r w:rsidRPr="00465110">
              <w:rPr>
                <w:spacing w:val="1"/>
                <w:sz w:val="23"/>
              </w:rPr>
              <w:t xml:space="preserve"> </w:t>
            </w:r>
            <w:proofErr w:type="spellStart"/>
            <w:r w:rsidRPr="00465110">
              <w:rPr>
                <w:sz w:val="23"/>
              </w:rPr>
              <w:t>задолженности</w:t>
            </w:r>
            <w:proofErr w:type="spellEnd"/>
          </w:p>
        </w:tc>
        <w:tc>
          <w:tcPr>
            <w:tcW w:w="1766" w:type="pct"/>
            <w:gridSpan w:val="3"/>
          </w:tcPr>
          <w:p w:rsidR="00465110" w:rsidRPr="00465110" w:rsidRDefault="00465110" w:rsidP="00306B44">
            <w:pPr>
              <w:pStyle w:val="TableParagraph"/>
              <w:spacing w:before="20"/>
              <w:ind w:left="30"/>
              <w:rPr>
                <w:sz w:val="21"/>
              </w:rPr>
            </w:pPr>
            <w:r w:rsidRPr="00465110">
              <w:rPr>
                <w:spacing w:val="-1"/>
                <w:w w:val="115"/>
                <w:sz w:val="21"/>
              </w:rPr>
              <w:t>Реквизиты</w:t>
            </w:r>
            <w:r w:rsidRPr="00465110">
              <w:rPr>
                <w:spacing w:val="-3"/>
                <w:w w:val="115"/>
                <w:sz w:val="21"/>
              </w:rPr>
              <w:t xml:space="preserve"> </w:t>
            </w:r>
            <w:proofErr w:type="spellStart"/>
            <w:r w:rsidRPr="00465110">
              <w:rPr>
                <w:w w:val="115"/>
                <w:sz w:val="21"/>
              </w:rPr>
              <w:t>документа</w:t>
            </w:r>
            <w:proofErr w:type="spellEnd"/>
            <w:r w:rsidRPr="00465110">
              <w:rPr>
                <w:spacing w:val="-7"/>
                <w:w w:val="115"/>
                <w:sz w:val="21"/>
              </w:rPr>
              <w:t xml:space="preserve"> </w:t>
            </w:r>
            <w:r w:rsidRPr="00465110">
              <w:rPr>
                <w:w w:val="115"/>
                <w:sz w:val="21"/>
              </w:rPr>
              <w:t>-</w:t>
            </w:r>
            <w:r w:rsidRPr="00465110">
              <w:rPr>
                <w:spacing w:val="-14"/>
                <w:w w:val="115"/>
                <w:sz w:val="21"/>
              </w:rPr>
              <w:t xml:space="preserve"> </w:t>
            </w:r>
            <w:proofErr w:type="spellStart"/>
            <w:r w:rsidRPr="00465110">
              <w:rPr>
                <w:w w:val="115"/>
                <w:sz w:val="21"/>
              </w:rPr>
              <w:t>основания</w:t>
            </w:r>
            <w:proofErr w:type="spellEnd"/>
          </w:p>
        </w:tc>
        <w:tc>
          <w:tcPr>
            <w:tcW w:w="529" w:type="pct"/>
          </w:tcPr>
          <w:p w:rsidR="00465110" w:rsidRPr="00641B71" w:rsidRDefault="00465110" w:rsidP="00306B44">
            <w:pPr>
              <w:pStyle w:val="TableParagraph"/>
              <w:spacing w:before="20"/>
              <w:ind w:left="27"/>
              <w:rPr>
                <w:sz w:val="21"/>
                <w:szCs w:val="21"/>
              </w:rPr>
            </w:pPr>
            <w:proofErr w:type="spellStart"/>
            <w:r w:rsidRPr="00641B71">
              <w:rPr>
                <w:w w:val="115"/>
                <w:sz w:val="21"/>
                <w:szCs w:val="21"/>
              </w:rPr>
              <w:t>Сумма</w:t>
            </w:r>
            <w:proofErr w:type="spellEnd"/>
          </w:p>
          <w:p w:rsidR="00465110" w:rsidRPr="00641B71" w:rsidRDefault="00641B71" w:rsidP="00306B44">
            <w:pPr>
              <w:pStyle w:val="TableParagraph"/>
              <w:spacing w:before="62"/>
              <w:ind w:left="2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долга</w:t>
            </w:r>
          </w:p>
          <w:p w:rsidR="00465110" w:rsidRPr="00465110" w:rsidRDefault="00465110" w:rsidP="00306B44">
            <w:pPr>
              <w:pStyle w:val="TableParagraph"/>
              <w:spacing w:before="22"/>
              <w:ind w:left="26"/>
            </w:pPr>
            <w:r w:rsidRPr="00465110">
              <w:rPr>
                <w:w w:val="105"/>
              </w:rPr>
              <w:t>(</w:t>
            </w:r>
            <w:proofErr w:type="spellStart"/>
            <w:proofErr w:type="gramStart"/>
            <w:r w:rsidRPr="00465110">
              <w:rPr>
                <w:w w:val="105"/>
              </w:rPr>
              <w:t>руб</w:t>
            </w:r>
            <w:proofErr w:type="spellEnd"/>
            <w:proofErr w:type="gramEnd"/>
            <w:r w:rsidRPr="00465110">
              <w:rPr>
                <w:w w:val="105"/>
              </w:rPr>
              <w:t>.)</w:t>
            </w:r>
          </w:p>
        </w:tc>
      </w:tr>
      <w:tr w:rsidR="00465110" w:rsidRPr="00465110" w:rsidTr="005678DF">
        <w:trPr>
          <w:trHeight w:val="287"/>
        </w:trPr>
        <w:tc>
          <w:tcPr>
            <w:tcW w:w="324" w:type="pct"/>
            <w:vMerge/>
            <w:tcBorders>
              <w:top w:val="nil"/>
            </w:tcBorders>
          </w:tcPr>
          <w:p w:rsidR="00465110" w:rsidRPr="00465110" w:rsidRDefault="00465110" w:rsidP="00306B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pct"/>
            <w:vMerge/>
            <w:tcBorders>
              <w:top w:val="nil"/>
            </w:tcBorders>
          </w:tcPr>
          <w:p w:rsidR="00465110" w:rsidRPr="00465110" w:rsidRDefault="00465110" w:rsidP="00306B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1" w:type="pct"/>
            <w:vMerge/>
            <w:tcBorders>
              <w:top w:val="nil"/>
            </w:tcBorders>
          </w:tcPr>
          <w:p w:rsidR="00465110" w:rsidRPr="00465110" w:rsidRDefault="00465110" w:rsidP="00306B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5" w:type="pct"/>
            <w:vMerge/>
            <w:tcBorders>
              <w:top w:val="nil"/>
            </w:tcBorders>
          </w:tcPr>
          <w:p w:rsidR="00465110" w:rsidRPr="00465110" w:rsidRDefault="00465110" w:rsidP="00306B4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7" w:type="pct"/>
          </w:tcPr>
          <w:p w:rsidR="00465110" w:rsidRPr="00465110" w:rsidRDefault="00465110" w:rsidP="00306B44">
            <w:pPr>
              <w:pStyle w:val="TableParagraph"/>
              <w:spacing w:before="1"/>
              <w:ind w:left="25"/>
            </w:pPr>
            <w:r w:rsidRPr="00465110">
              <w:rPr>
                <w:w w:val="105"/>
              </w:rPr>
              <w:t>Наименование</w:t>
            </w:r>
          </w:p>
        </w:tc>
        <w:tc>
          <w:tcPr>
            <w:tcW w:w="444" w:type="pct"/>
          </w:tcPr>
          <w:p w:rsidR="00465110" w:rsidRPr="00465110" w:rsidRDefault="00465110" w:rsidP="00306B44">
            <w:pPr>
              <w:pStyle w:val="TableParagraph"/>
              <w:spacing w:before="1"/>
              <w:ind w:left="34"/>
            </w:pPr>
            <w:proofErr w:type="spellStart"/>
            <w:r w:rsidRPr="00465110">
              <w:rPr>
                <w:w w:val="110"/>
              </w:rPr>
              <w:t>Дата</w:t>
            </w:r>
            <w:proofErr w:type="spellEnd"/>
          </w:p>
        </w:tc>
        <w:tc>
          <w:tcPr>
            <w:tcW w:w="465" w:type="pct"/>
          </w:tcPr>
          <w:p w:rsidR="00465110" w:rsidRPr="00465110" w:rsidRDefault="00465110" w:rsidP="00306B44">
            <w:pPr>
              <w:pStyle w:val="TableParagraph"/>
              <w:spacing w:before="1"/>
              <w:ind w:left="20"/>
            </w:pPr>
            <w:r w:rsidRPr="00465110">
              <w:rPr>
                <w:w w:val="81"/>
              </w:rPr>
              <w:t>№</w:t>
            </w:r>
          </w:p>
        </w:tc>
        <w:tc>
          <w:tcPr>
            <w:tcW w:w="529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</w:tr>
      <w:tr w:rsidR="00465110" w:rsidRPr="00465110" w:rsidTr="005678DF">
        <w:trPr>
          <w:trHeight w:val="287"/>
        </w:trPr>
        <w:tc>
          <w:tcPr>
            <w:tcW w:w="324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817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751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815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857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444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465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529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</w:tr>
      <w:tr w:rsidR="00465110" w:rsidRPr="00465110" w:rsidTr="005678DF">
        <w:trPr>
          <w:trHeight w:val="283"/>
        </w:trPr>
        <w:tc>
          <w:tcPr>
            <w:tcW w:w="324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817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751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815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857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444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465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  <w:tc>
          <w:tcPr>
            <w:tcW w:w="529" w:type="pct"/>
          </w:tcPr>
          <w:p w:rsidR="00465110" w:rsidRPr="00465110" w:rsidRDefault="00465110" w:rsidP="00306B44">
            <w:pPr>
              <w:pStyle w:val="TableParagraph"/>
              <w:rPr>
                <w:sz w:val="20"/>
              </w:rPr>
            </w:pPr>
          </w:p>
        </w:tc>
      </w:tr>
      <w:tr w:rsidR="00465110" w:rsidRPr="00465110" w:rsidTr="005678DF">
        <w:trPr>
          <w:trHeight w:val="296"/>
        </w:trPr>
        <w:tc>
          <w:tcPr>
            <w:tcW w:w="324" w:type="pct"/>
          </w:tcPr>
          <w:p w:rsidR="00465110" w:rsidRPr="00465110" w:rsidRDefault="00465110" w:rsidP="00306B44">
            <w:pPr>
              <w:pStyle w:val="TableParagraph"/>
            </w:pPr>
          </w:p>
        </w:tc>
        <w:tc>
          <w:tcPr>
            <w:tcW w:w="4148" w:type="pct"/>
            <w:gridSpan w:val="6"/>
          </w:tcPr>
          <w:p w:rsidR="00465110" w:rsidRPr="00465110" w:rsidRDefault="00465110" w:rsidP="00306B44">
            <w:pPr>
              <w:pStyle w:val="TableParagraph"/>
              <w:spacing w:before="1"/>
              <w:ind w:right="67"/>
              <w:jc w:val="right"/>
            </w:pPr>
            <w:proofErr w:type="spellStart"/>
            <w:r w:rsidRPr="00465110">
              <w:rPr>
                <w:w w:val="105"/>
              </w:rPr>
              <w:t>Итого</w:t>
            </w:r>
            <w:proofErr w:type="spellEnd"/>
          </w:p>
        </w:tc>
        <w:tc>
          <w:tcPr>
            <w:tcW w:w="529" w:type="pct"/>
          </w:tcPr>
          <w:p w:rsidR="00465110" w:rsidRPr="00465110" w:rsidRDefault="00465110" w:rsidP="00306B44">
            <w:pPr>
              <w:pStyle w:val="TableParagraph"/>
            </w:pPr>
          </w:p>
        </w:tc>
      </w:tr>
    </w:tbl>
    <w:p w:rsidR="00465110" w:rsidRDefault="00465110" w:rsidP="00465110">
      <w:pPr>
        <w:pStyle w:val="a8"/>
        <w:spacing w:before="7"/>
        <w:jc w:val="left"/>
        <w:rPr>
          <w:sz w:val="25"/>
        </w:rPr>
      </w:pPr>
    </w:p>
    <w:p w:rsidR="005678DF" w:rsidRDefault="00465110" w:rsidP="005678DF">
      <w:pPr>
        <w:tabs>
          <w:tab w:val="left" w:pos="7225"/>
        </w:tabs>
        <w:ind w:firstLine="0"/>
        <w:rPr>
          <w:rFonts w:ascii="Times New Roman" w:hAnsi="Times New Roman" w:cs="Times New Roman"/>
          <w:noProof/>
          <w:color w:val="000000" w:themeColor="text1"/>
        </w:rPr>
      </w:pPr>
      <w:r w:rsidRPr="00331195">
        <w:rPr>
          <w:rFonts w:ascii="Times New Roman" w:hAnsi="Times New Roman" w:cs="Times New Roman"/>
          <w:color w:val="000000" w:themeColor="text1"/>
          <w:w w:val="110"/>
          <w:sz w:val="25"/>
        </w:rPr>
        <w:t>Начальник</w:t>
      </w:r>
      <w:r w:rsidRPr="00331195">
        <w:rPr>
          <w:rFonts w:ascii="Times New Roman" w:hAnsi="Times New Roman" w:cs="Times New Roman"/>
          <w:color w:val="000000" w:themeColor="text1"/>
          <w:spacing w:val="22"/>
          <w:w w:val="110"/>
          <w:sz w:val="25"/>
        </w:rPr>
        <w:t xml:space="preserve"> </w:t>
      </w:r>
      <w:r w:rsidRPr="00331195">
        <w:rPr>
          <w:rFonts w:ascii="Times New Roman" w:hAnsi="Times New Roman" w:cs="Times New Roman"/>
          <w:color w:val="000000" w:themeColor="text1"/>
          <w:w w:val="110"/>
          <w:sz w:val="25"/>
        </w:rPr>
        <w:t>отдела</w:t>
      </w:r>
      <w:r w:rsidR="005678DF">
        <w:rPr>
          <w:rFonts w:ascii="Times New Roman" w:hAnsi="Times New Roman" w:cs="Times New Roman"/>
          <w:color w:val="000000" w:themeColor="text1"/>
          <w:w w:val="110"/>
          <w:sz w:val="25"/>
        </w:rPr>
        <w:t xml:space="preserve"> </w:t>
      </w:r>
      <w:r w:rsidR="005678DF" w:rsidRPr="005678DF">
        <w:rPr>
          <w:rFonts w:ascii="Times New Roman" w:hAnsi="Times New Roman" w:cs="Times New Roman"/>
          <w:noProof/>
          <w:color w:val="000000" w:themeColor="text1"/>
        </w:rPr>
        <w:t>бухгалтерского учета</w:t>
      </w:r>
      <w:r w:rsidR="005678DF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="005678DF">
        <w:rPr>
          <w:rFonts w:ascii="Times New Roman" w:hAnsi="Times New Roman" w:cs="Times New Roman"/>
          <w:noProof/>
          <w:color w:val="000000" w:themeColor="text1"/>
        </w:rPr>
        <w:tab/>
      </w:r>
    </w:p>
    <w:p w:rsidR="005678DF" w:rsidRDefault="005678DF" w:rsidP="005678DF">
      <w:pPr>
        <w:ind w:firstLine="0"/>
        <w:rPr>
          <w:rFonts w:ascii="Times New Roman" w:hAnsi="Times New Roman" w:cs="Times New Roman"/>
          <w:noProof/>
          <w:color w:val="000000" w:themeColor="text1"/>
        </w:rPr>
      </w:pPr>
      <w:r w:rsidRPr="005678DF">
        <w:rPr>
          <w:rFonts w:ascii="Times New Roman" w:hAnsi="Times New Roman" w:cs="Times New Roman"/>
          <w:noProof/>
          <w:color w:val="000000" w:themeColor="text1"/>
        </w:rPr>
        <w:t>отчетности, экономического планирования</w:t>
      </w:r>
    </w:p>
    <w:p w:rsidR="00465110" w:rsidRPr="00331195" w:rsidRDefault="005678DF" w:rsidP="005678D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DF">
        <w:rPr>
          <w:rFonts w:ascii="Times New Roman" w:hAnsi="Times New Roman" w:cs="Times New Roman"/>
          <w:noProof/>
          <w:color w:val="000000" w:themeColor="text1"/>
        </w:rPr>
        <w:t>и государственного заказа</w:t>
      </w:r>
      <w:r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                            /                                   /</w:t>
      </w:r>
    </w:p>
    <w:p w:rsidR="006D1F5F" w:rsidRPr="005678DF" w:rsidRDefault="005678DF" w:rsidP="005678D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</w:t>
      </w:r>
      <w:r w:rsidRPr="005678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5678DF">
        <w:rPr>
          <w:rFonts w:ascii="Times New Roman" w:hAnsi="Times New Roman" w:cs="Times New Roman"/>
          <w:color w:val="000000" w:themeColor="text1"/>
          <w:sz w:val="20"/>
          <w:szCs w:val="20"/>
        </w:rPr>
        <w:t>инициалы фамилия</w:t>
      </w:r>
    </w:p>
    <w:p w:rsidR="006D1F5F" w:rsidRPr="00331195" w:rsidRDefault="006D1F5F" w:rsidP="006D1F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F5F" w:rsidRPr="00465110" w:rsidRDefault="006D1F5F" w:rsidP="006D1F5F">
      <w:pPr>
        <w:rPr>
          <w:rFonts w:ascii="Times New Roman" w:hAnsi="Times New Roman" w:cs="Times New Roman"/>
          <w:sz w:val="28"/>
          <w:szCs w:val="28"/>
        </w:rPr>
      </w:pPr>
    </w:p>
    <w:p w:rsidR="006D1F5F" w:rsidRPr="00465110" w:rsidRDefault="006D1F5F" w:rsidP="006D1F5F">
      <w:pPr>
        <w:rPr>
          <w:rFonts w:ascii="Times New Roman" w:hAnsi="Times New Roman" w:cs="Times New Roman"/>
          <w:sz w:val="28"/>
          <w:szCs w:val="28"/>
        </w:rPr>
      </w:pPr>
    </w:p>
    <w:p w:rsidR="006D1F5F" w:rsidRPr="00465110" w:rsidRDefault="006D1F5F" w:rsidP="006D1F5F">
      <w:pPr>
        <w:rPr>
          <w:rFonts w:ascii="Times New Roman" w:hAnsi="Times New Roman" w:cs="Times New Roman"/>
          <w:sz w:val="28"/>
          <w:szCs w:val="28"/>
        </w:rPr>
      </w:pPr>
    </w:p>
    <w:p w:rsidR="00BA1693" w:rsidRPr="00465110" w:rsidRDefault="00BA1693" w:rsidP="002F03C6">
      <w:pPr>
        <w:ind w:firstLine="0"/>
        <w:rPr>
          <w:rFonts w:ascii="Times New Roman" w:hAnsi="Times New Roman" w:cs="Times New Roman"/>
        </w:rPr>
      </w:pPr>
    </w:p>
    <w:sectPr w:rsidR="00BA1693" w:rsidRPr="00465110" w:rsidSect="006D1F5F">
      <w:headerReference w:type="default" r:id="rId8"/>
      <w:headerReference w:type="first" r:id="rId9"/>
      <w:pgSz w:w="11900" w:h="16800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41" w:rsidRDefault="00217541" w:rsidP="006D1F5F">
      <w:r>
        <w:separator/>
      </w:r>
    </w:p>
  </w:endnote>
  <w:endnote w:type="continuationSeparator" w:id="0">
    <w:p w:rsidR="00217541" w:rsidRDefault="00217541" w:rsidP="006D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41" w:rsidRDefault="00217541" w:rsidP="006D1F5F">
      <w:r>
        <w:separator/>
      </w:r>
    </w:p>
  </w:footnote>
  <w:footnote w:type="continuationSeparator" w:id="0">
    <w:p w:rsidR="00217541" w:rsidRDefault="00217541" w:rsidP="006D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C0" w:rsidRDefault="00EE3B21">
    <w:pPr>
      <w:pStyle w:val="a3"/>
      <w:jc w:val="center"/>
    </w:pPr>
    <w:r w:rsidRPr="009620C3">
      <w:rPr>
        <w:rFonts w:ascii="Times New Roman" w:hAnsi="Times New Roman"/>
      </w:rPr>
      <w:fldChar w:fldCharType="begin"/>
    </w:r>
    <w:r w:rsidRPr="009620C3">
      <w:rPr>
        <w:rFonts w:ascii="Times New Roman" w:hAnsi="Times New Roman"/>
      </w:rPr>
      <w:instrText>PAGE   \* MERGEFORMAT</w:instrText>
    </w:r>
    <w:r w:rsidRPr="009620C3">
      <w:rPr>
        <w:rFonts w:ascii="Times New Roman" w:hAnsi="Times New Roman"/>
      </w:rPr>
      <w:fldChar w:fldCharType="separate"/>
    </w:r>
    <w:r w:rsidR="00A93AE0">
      <w:rPr>
        <w:rFonts w:ascii="Times New Roman" w:hAnsi="Times New Roman"/>
        <w:noProof/>
      </w:rPr>
      <w:t>8</w:t>
    </w:r>
    <w:r w:rsidRPr="009620C3">
      <w:rPr>
        <w:rFonts w:ascii="Times New Roman" w:hAnsi="Times New Roman"/>
      </w:rPr>
      <w:fldChar w:fldCharType="end"/>
    </w:r>
  </w:p>
  <w:p w:rsidR="00EB56C0" w:rsidRDefault="002175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C0" w:rsidRDefault="00217541" w:rsidP="004F7ED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5F"/>
    <w:rsid w:val="000535A6"/>
    <w:rsid w:val="00102A5A"/>
    <w:rsid w:val="0012227A"/>
    <w:rsid w:val="00154D3F"/>
    <w:rsid w:val="00206975"/>
    <w:rsid w:val="002114BC"/>
    <w:rsid w:val="00217541"/>
    <w:rsid w:val="0027196A"/>
    <w:rsid w:val="002744E4"/>
    <w:rsid w:val="002F03C6"/>
    <w:rsid w:val="00331195"/>
    <w:rsid w:val="00424856"/>
    <w:rsid w:val="00465110"/>
    <w:rsid w:val="004C2639"/>
    <w:rsid w:val="005678DF"/>
    <w:rsid w:val="00604E57"/>
    <w:rsid w:val="00632585"/>
    <w:rsid w:val="00641B71"/>
    <w:rsid w:val="00684974"/>
    <w:rsid w:val="006D1F5F"/>
    <w:rsid w:val="00746693"/>
    <w:rsid w:val="00840B09"/>
    <w:rsid w:val="00847BB2"/>
    <w:rsid w:val="00873270"/>
    <w:rsid w:val="00886881"/>
    <w:rsid w:val="008C668D"/>
    <w:rsid w:val="008E63E3"/>
    <w:rsid w:val="00967FD7"/>
    <w:rsid w:val="009902CB"/>
    <w:rsid w:val="00A93AE0"/>
    <w:rsid w:val="00AC03AD"/>
    <w:rsid w:val="00B151F6"/>
    <w:rsid w:val="00B47CFF"/>
    <w:rsid w:val="00B76613"/>
    <w:rsid w:val="00BA1693"/>
    <w:rsid w:val="00BA3CB4"/>
    <w:rsid w:val="00C0028B"/>
    <w:rsid w:val="00C73353"/>
    <w:rsid w:val="00D00C91"/>
    <w:rsid w:val="00D52D0E"/>
    <w:rsid w:val="00DA2EF0"/>
    <w:rsid w:val="00E8533D"/>
    <w:rsid w:val="00EE3B21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1F5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D1F5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D1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6D1F5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1F5F"/>
    <w:rPr>
      <w:rFonts w:ascii="Calibri" w:eastAsia="Times New Roman" w:hAnsi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1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F5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61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5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65110"/>
    <w:pPr>
      <w:adjustRightInd/>
      <w:ind w:firstLine="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6511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65110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1F5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D1F5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D1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6D1F5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1F5F"/>
    <w:rPr>
      <w:rFonts w:ascii="Calibri" w:eastAsia="Times New Roman" w:hAnsi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1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F5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61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5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65110"/>
    <w:pPr>
      <w:adjustRightInd/>
      <w:ind w:firstLine="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6511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65110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605C-74F5-4E41-948E-1E281C2C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2023-10-30T10:07:00Z</dcterms:created>
  <dcterms:modified xsi:type="dcterms:W3CDTF">2023-11-10T06:50:00Z</dcterms:modified>
</cp:coreProperties>
</file>