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747"/>
        <w:gridCol w:w="102"/>
        <w:gridCol w:w="852"/>
        <w:gridCol w:w="3968"/>
        <w:gridCol w:w="566"/>
      </w:tblGrid>
      <w:tr w:rsidR="00C62D8B" w:rsidRPr="00CA7398" w:rsidTr="00C421F5">
        <w:trPr>
          <w:gridAfter w:val="1"/>
          <w:wAfter w:w="566" w:type="dxa"/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D8B" w:rsidRPr="00CA7398" w:rsidRDefault="00C62D8B" w:rsidP="00C62D8B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8"/>
              </w:rPr>
            </w:pPr>
            <w:r w:rsidRPr="00CA7398">
              <w:rPr>
                <w:rFonts w:ascii="Times New Roman" w:hAnsi="Times New Roman" w:cs="Times New Roman"/>
                <w:sz w:val="28"/>
              </w:rPr>
              <w:t>ГОСУДАРСТВЕННАЯ</w:t>
            </w:r>
          </w:p>
          <w:p w:rsidR="00C62D8B" w:rsidRPr="00CA7398" w:rsidRDefault="00C62D8B" w:rsidP="00C62D8B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8"/>
              </w:rPr>
            </w:pPr>
            <w:r w:rsidRPr="00CA7398">
              <w:rPr>
                <w:rFonts w:ascii="Times New Roman" w:hAnsi="Times New Roman" w:cs="Times New Roman"/>
                <w:sz w:val="28"/>
              </w:rPr>
              <w:t>ЖИЛИЩНАЯ ИНСПЕКЦИЯ</w:t>
            </w:r>
          </w:p>
          <w:p w:rsidR="00C62D8B" w:rsidRPr="00CA7398" w:rsidRDefault="00C62D8B" w:rsidP="00C6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A7398">
              <w:rPr>
                <w:rFonts w:ascii="Times New Roman" w:hAnsi="Times New Roman" w:cs="Times New Roman"/>
                <w:sz w:val="28"/>
              </w:rPr>
              <w:t>РЕСПУБЛИКИ ТАТАРСТАН</w:t>
            </w:r>
          </w:p>
          <w:p w:rsidR="00C62D8B" w:rsidRPr="00CA7398" w:rsidRDefault="00C62D8B" w:rsidP="00C62D8B">
            <w:pPr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D8B" w:rsidRPr="00CA7398" w:rsidRDefault="00C62D8B" w:rsidP="00C6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D86365F" wp14:editId="50E0D206">
                  <wp:extent cx="744992" cy="723265"/>
                  <wp:effectExtent l="0" t="0" r="0" b="63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/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744855" cy="72326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D8B" w:rsidRPr="00CA7398" w:rsidRDefault="00C62D8B" w:rsidP="00C62D8B">
            <w:pPr>
              <w:keepNext/>
              <w:widowControl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 w:cs="Times New Roman"/>
                <w:sz w:val="28"/>
              </w:rPr>
            </w:pPr>
            <w:r w:rsidRPr="00CA7398">
              <w:rPr>
                <w:rFonts w:ascii="Times New Roman" w:hAnsi="Times New Roman" w:cs="Times New Roman"/>
                <w:sz w:val="28"/>
              </w:rPr>
              <w:t>ТАТАРСТАН</w:t>
            </w:r>
          </w:p>
          <w:p w:rsidR="00C62D8B" w:rsidRPr="00CA7398" w:rsidRDefault="00C62D8B" w:rsidP="00C62D8B">
            <w:pPr>
              <w:spacing w:after="0" w:line="240" w:lineRule="auto"/>
              <w:ind w:left="-70" w:right="-57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A7398">
              <w:rPr>
                <w:rFonts w:ascii="Times New Roman" w:hAnsi="Times New Roman" w:cs="Times New Roman"/>
                <w:sz w:val="28"/>
              </w:rPr>
              <w:t>РЕСПУБЛИКАСЫНЫ</w:t>
            </w:r>
            <w:r w:rsidRPr="00CA7398">
              <w:rPr>
                <w:rFonts w:ascii="Times New Roman" w:hAnsi="Times New Roman" w:cs="Times New Roman"/>
                <w:sz w:val="28"/>
                <w:lang w:val="tt-RU"/>
              </w:rPr>
              <w:t>Ң</w:t>
            </w:r>
            <w:r w:rsidRPr="00CA7398">
              <w:rPr>
                <w:rFonts w:ascii="Times New Roman" w:hAnsi="Times New Roman" w:cs="Times New Roman"/>
                <w:sz w:val="28"/>
              </w:rPr>
              <w:t xml:space="preserve">  Д</w:t>
            </w:r>
            <w:r w:rsidRPr="00CA7398">
              <w:rPr>
                <w:rFonts w:ascii="Times New Roman" w:hAnsi="Times New Roman" w:cs="Times New Roman"/>
                <w:sz w:val="28"/>
                <w:lang w:val="tt-RU"/>
              </w:rPr>
              <w:t>ӘҮ</w:t>
            </w:r>
            <w:r w:rsidRPr="00CA7398">
              <w:rPr>
                <w:rFonts w:ascii="Times New Roman" w:hAnsi="Times New Roman" w:cs="Times New Roman"/>
                <w:sz w:val="28"/>
              </w:rPr>
              <w:t>Л</w:t>
            </w:r>
            <w:r w:rsidRPr="00CA7398">
              <w:rPr>
                <w:rFonts w:ascii="Times New Roman" w:hAnsi="Times New Roman" w:cs="Times New Roman"/>
                <w:sz w:val="28"/>
                <w:lang w:val="tt-RU"/>
              </w:rPr>
              <w:t>Ә</w:t>
            </w:r>
            <w:r w:rsidRPr="00CA7398"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</w:p>
          <w:p w:rsidR="00C62D8B" w:rsidRPr="00CA7398" w:rsidRDefault="00C62D8B" w:rsidP="00C62D8B">
            <w:pPr>
              <w:spacing w:after="0" w:line="240" w:lineRule="auto"/>
              <w:ind w:left="-70" w:right="-57"/>
              <w:jc w:val="center"/>
              <w:rPr>
                <w:rFonts w:ascii="Times New Roman" w:hAnsi="Times New Roman" w:cs="Times New Roman"/>
                <w:sz w:val="28"/>
              </w:rPr>
            </w:pPr>
            <w:r w:rsidRPr="00CA7398">
              <w:rPr>
                <w:rFonts w:ascii="Times New Roman" w:hAnsi="Times New Roman" w:cs="Times New Roman"/>
                <w:sz w:val="28"/>
              </w:rPr>
              <w:t>ТОРАК ИНСПЕКЦИЯСЕ</w:t>
            </w:r>
          </w:p>
          <w:p w:rsidR="00C62D8B" w:rsidRPr="00CA7398" w:rsidRDefault="00C62D8B" w:rsidP="00C62D8B">
            <w:pPr>
              <w:spacing w:after="0" w:line="240" w:lineRule="auto"/>
              <w:ind w:left="-70" w:right="-57"/>
              <w:jc w:val="center"/>
              <w:rPr>
                <w:rFonts w:ascii="Times New Roman" w:hAnsi="Times New Roman" w:cs="Times New Roman"/>
                <w:i/>
                <w:lang w:val="tt-RU"/>
              </w:rPr>
            </w:pPr>
          </w:p>
        </w:tc>
      </w:tr>
      <w:tr w:rsidR="00C62D8B" w:rsidRPr="00CA7398" w:rsidTr="00C421F5">
        <w:trPr>
          <w:gridAfter w:val="1"/>
          <w:wAfter w:w="566" w:type="dxa"/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D8B" w:rsidRPr="00CA7398" w:rsidRDefault="00C62D8B" w:rsidP="00C6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8">
              <w:rPr>
                <w:rFonts w:ascii="Times New Roman" w:hAnsi="Times New Roman" w:cs="Times New Roman"/>
              </w:rPr>
              <w:t xml:space="preserve">ул. Большая Красная, 15/9, г. </w:t>
            </w:r>
            <w:r w:rsidRPr="00CA7398">
              <w:rPr>
                <w:rFonts w:ascii="Times New Roman" w:hAnsi="Times New Roman" w:cs="Times New Roman"/>
                <w:lang w:val="tt-RU"/>
              </w:rPr>
              <w:t>Казан</w:t>
            </w:r>
            <w:r w:rsidRPr="00CA7398">
              <w:rPr>
                <w:rFonts w:ascii="Times New Roman" w:hAnsi="Times New Roman" w:cs="Times New Roman"/>
              </w:rPr>
              <w:t>ь,420111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D8B" w:rsidRPr="00CA7398" w:rsidRDefault="00C62D8B" w:rsidP="00C62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D8B" w:rsidRPr="00CA7398" w:rsidRDefault="00C62D8B" w:rsidP="00C6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8">
              <w:rPr>
                <w:rFonts w:ascii="Times New Roman" w:hAnsi="Times New Roman" w:cs="Times New Roman"/>
              </w:rPr>
              <w:t xml:space="preserve">Большая Красная </w:t>
            </w:r>
            <w:proofErr w:type="spellStart"/>
            <w:proofErr w:type="gramStart"/>
            <w:r w:rsidRPr="00CA7398">
              <w:rPr>
                <w:rFonts w:ascii="Times New Roman" w:hAnsi="Times New Roman" w:cs="Times New Roman"/>
              </w:rPr>
              <w:t>ур</w:t>
            </w:r>
            <w:proofErr w:type="spellEnd"/>
            <w:r w:rsidRPr="00CA7398">
              <w:rPr>
                <w:rFonts w:ascii="Times New Roman" w:hAnsi="Times New Roman" w:cs="Times New Roman"/>
              </w:rPr>
              <w:t>.,</w:t>
            </w:r>
            <w:proofErr w:type="gramEnd"/>
            <w:r w:rsidRPr="00CA7398">
              <w:rPr>
                <w:rFonts w:ascii="Times New Roman" w:hAnsi="Times New Roman" w:cs="Times New Roman"/>
              </w:rPr>
              <w:t xml:space="preserve"> 15/9, </w:t>
            </w:r>
            <w:r w:rsidRPr="00CA7398">
              <w:rPr>
                <w:rFonts w:ascii="Times New Roman" w:hAnsi="Times New Roman" w:cs="Times New Roman"/>
                <w:bCs/>
                <w:iCs/>
              </w:rPr>
              <w:t>Казан ш.</w:t>
            </w:r>
            <w:r w:rsidRPr="00CA7398">
              <w:rPr>
                <w:rFonts w:ascii="Times New Roman" w:hAnsi="Times New Roman" w:cs="Times New Roman"/>
              </w:rPr>
              <w:t>, 420111</w:t>
            </w:r>
          </w:p>
        </w:tc>
      </w:tr>
      <w:tr w:rsidR="00C62D8B" w:rsidRPr="00CA7398" w:rsidTr="00C421F5">
        <w:trPr>
          <w:gridAfter w:val="1"/>
          <w:wAfter w:w="566" w:type="dxa"/>
          <w:trHeight w:val="282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2D8B" w:rsidRPr="00CA7398" w:rsidRDefault="00C62D8B" w:rsidP="00C6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C62D8B" w:rsidRPr="00CA7398" w:rsidTr="00C421F5">
        <w:trPr>
          <w:gridAfter w:val="1"/>
          <w:wAfter w:w="566" w:type="dxa"/>
          <w:trHeight w:val="281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62D8B" w:rsidRPr="00CA7398" w:rsidRDefault="00C62D8B" w:rsidP="00C62D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7398">
              <w:rPr>
                <w:rFonts w:ascii="Times New Roman" w:hAnsi="Times New Roman" w:cs="Times New Roman"/>
              </w:rPr>
              <w:t>тел</w:t>
            </w:r>
            <w:proofErr w:type="gramEnd"/>
            <w:r w:rsidRPr="00CA7398">
              <w:rPr>
                <w:rFonts w:ascii="Times New Roman" w:hAnsi="Times New Roman" w:cs="Times New Roman"/>
              </w:rPr>
              <w:t xml:space="preserve">/факс. 8 (843) 236-91-44. </w:t>
            </w:r>
            <w:r w:rsidRPr="00CA7398">
              <w:rPr>
                <w:rFonts w:ascii="Times New Roman" w:hAnsi="Times New Roman" w:cs="Times New Roman"/>
                <w:lang w:val="en-US"/>
              </w:rPr>
              <w:t>E</w:t>
            </w:r>
            <w:r w:rsidRPr="00CA7398">
              <w:rPr>
                <w:rFonts w:ascii="Times New Roman" w:hAnsi="Times New Roman" w:cs="Times New Roman"/>
              </w:rPr>
              <w:t>-</w:t>
            </w:r>
            <w:r w:rsidRPr="00CA7398">
              <w:rPr>
                <w:rFonts w:ascii="Times New Roman" w:hAnsi="Times New Roman" w:cs="Times New Roman"/>
                <w:lang w:val="en-US"/>
              </w:rPr>
              <w:t>mail</w:t>
            </w:r>
            <w:r w:rsidRPr="00CA739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A7398">
              <w:rPr>
                <w:rFonts w:ascii="Times New Roman" w:hAnsi="Times New Roman" w:cs="Times New Roman"/>
                <w:lang w:val="en-US"/>
              </w:rPr>
              <w:t>tatgi</w:t>
            </w:r>
            <w:proofErr w:type="spellEnd"/>
            <w:r w:rsidRPr="00CA7398">
              <w:rPr>
                <w:rFonts w:ascii="Times New Roman" w:hAnsi="Times New Roman" w:cs="Times New Roman"/>
              </w:rPr>
              <w:t>@</w:t>
            </w:r>
            <w:proofErr w:type="spellStart"/>
            <w:r w:rsidRPr="00CA7398">
              <w:rPr>
                <w:rFonts w:ascii="Times New Roman" w:hAnsi="Times New Roman" w:cs="Times New Roman"/>
                <w:lang w:val="en-US"/>
              </w:rPr>
              <w:t>tatar</w:t>
            </w:r>
            <w:proofErr w:type="spellEnd"/>
            <w:r w:rsidRPr="00CA7398">
              <w:rPr>
                <w:rFonts w:ascii="Times New Roman" w:hAnsi="Times New Roman" w:cs="Times New Roman"/>
              </w:rPr>
              <w:t>.</w:t>
            </w:r>
            <w:proofErr w:type="spellStart"/>
            <w:r w:rsidRPr="00CA739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CA7398">
              <w:rPr>
                <w:rFonts w:ascii="Times New Roman" w:hAnsi="Times New Roman" w:cs="Times New Roman"/>
              </w:rPr>
              <w:t xml:space="preserve">, сайт: </w:t>
            </w:r>
            <w:r w:rsidRPr="00CA7398">
              <w:rPr>
                <w:rFonts w:ascii="Times New Roman" w:hAnsi="Times New Roman" w:cs="Times New Roman"/>
                <w:lang w:val="en-US"/>
              </w:rPr>
              <w:t>www</w:t>
            </w:r>
            <w:r w:rsidRPr="00CA7398">
              <w:rPr>
                <w:rFonts w:ascii="Times New Roman" w:hAnsi="Times New Roman" w:cs="Times New Roman"/>
              </w:rPr>
              <w:t>.</w:t>
            </w:r>
            <w:proofErr w:type="spellStart"/>
            <w:r w:rsidRPr="00CA7398">
              <w:rPr>
                <w:rFonts w:ascii="Times New Roman" w:hAnsi="Times New Roman" w:cs="Times New Roman"/>
                <w:lang w:val="en-US"/>
              </w:rPr>
              <w:t>gji</w:t>
            </w:r>
            <w:proofErr w:type="spellEnd"/>
            <w:r w:rsidRPr="00CA7398">
              <w:rPr>
                <w:rFonts w:ascii="Times New Roman" w:hAnsi="Times New Roman" w:cs="Times New Roman"/>
              </w:rPr>
              <w:t>.</w:t>
            </w:r>
            <w:proofErr w:type="spellStart"/>
            <w:r w:rsidRPr="00CA7398">
              <w:rPr>
                <w:rFonts w:ascii="Times New Roman" w:hAnsi="Times New Roman" w:cs="Times New Roman"/>
                <w:lang w:val="en-US"/>
              </w:rPr>
              <w:t>tatarstan</w:t>
            </w:r>
            <w:proofErr w:type="spellEnd"/>
            <w:r w:rsidRPr="00CA7398">
              <w:rPr>
                <w:rFonts w:ascii="Times New Roman" w:hAnsi="Times New Roman" w:cs="Times New Roman"/>
              </w:rPr>
              <w:t>.</w:t>
            </w:r>
            <w:proofErr w:type="spellStart"/>
            <w:r w:rsidRPr="00CA739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62D8B" w:rsidRPr="00CA7398" w:rsidTr="00C421F5">
        <w:trPr>
          <w:gridAfter w:val="1"/>
          <w:wAfter w:w="566" w:type="dxa"/>
          <w:trHeight w:val="20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D8B" w:rsidRPr="00CA7398" w:rsidRDefault="00C62D8B" w:rsidP="00C62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№ ______</w:t>
            </w:r>
          </w:p>
        </w:tc>
      </w:tr>
      <w:tr w:rsidR="00C62D8B" w:rsidRPr="00CA7398" w:rsidTr="00C421F5">
        <w:trPr>
          <w:gridAfter w:val="1"/>
          <w:wAfter w:w="566" w:type="dxa"/>
          <w:trHeight w:val="20"/>
          <w:jc w:val="center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D8B" w:rsidRPr="00CA7398" w:rsidRDefault="00C62D8B" w:rsidP="00C62D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D8B" w:rsidRPr="00CA7398" w:rsidRDefault="00C62D8B" w:rsidP="00C62D8B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b/>
                <w:sz w:val="28"/>
                <w:szCs w:val="28"/>
              </w:rPr>
              <w:t>Б О Е Р Ы К</w:t>
            </w:r>
          </w:p>
        </w:tc>
      </w:tr>
      <w:tr w:rsidR="00C62D8B" w:rsidRPr="00CA7398" w:rsidTr="00C421F5">
        <w:trPr>
          <w:gridAfter w:val="1"/>
          <w:wAfter w:w="566" w:type="dxa"/>
          <w:trHeight w:val="812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D8B" w:rsidRPr="00CA7398" w:rsidRDefault="00C62D8B" w:rsidP="00C62D8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_____________ 20___г.</w:t>
            </w:r>
          </w:p>
          <w:p w:rsidR="00C62D8B" w:rsidRPr="00CA7398" w:rsidRDefault="00C62D8B" w:rsidP="00C62D8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D8B" w:rsidRPr="00CA7398" w:rsidTr="00C421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17" w:type="dxa"/>
            <w:gridSpan w:val="2"/>
            <w:shd w:val="clear" w:color="auto" w:fill="auto"/>
          </w:tcPr>
          <w:p w:rsidR="00C62D8B" w:rsidRPr="00CA7398" w:rsidRDefault="00C62D8B" w:rsidP="00C62D8B">
            <w:pPr>
              <w:pStyle w:val="ConsPlusNormal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приказ Государственной жилищной инспекции Республики Татарстан от 19.05.2022 № 88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домами» </w:t>
            </w:r>
          </w:p>
          <w:p w:rsidR="00C62D8B" w:rsidRPr="00CA7398" w:rsidRDefault="00C62D8B" w:rsidP="00C62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4"/>
            <w:shd w:val="clear" w:color="auto" w:fill="auto"/>
          </w:tcPr>
          <w:p w:rsidR="00C62D8B" w:rsidRPr="00CA7398" w:rsidRDefault="00C62D8B" w:rsidP="00C62D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D8B" w:rsidRPr="00CA7398" w:rsidRDefault="00C62D8B" w:rsidP="00C62D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Государственной жилищной инспекции Республики Татарстан в соответствие с действующим законодательством приказываю: </w:t>
      </w:r>
    </w:p>
    <w:p w:rsidR="00C421F5" w:rsidRPr="00CA7398" w:rsidRDefault="00C62D8B" w:rsidP="00C4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t xml:space="preserve">1. Внести в форму проверочного листа </w:t>
      </w:r>
      <w:r w:rsidR="000963B3" w:rsidRPr="00CA7398">
        <w:rPr>
          <w:rFonts w:ascii="Times New Roman" w:hAnsi="Times New Roman" w:cs="Times New Roman"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 w:rsidRPr="00CA7398">
        <w:rPr>
          <w:rFonts w:ascii="Times New Roman" w:hAnsi="Times New Roman" w:cs="Times New Roman"/>
          <w:sz w:val="28"/>
          <w:szCs w:val="28"/>
        </w:rPr>
        <w:t>, утвержденную приказом Государственной жилищной инспекции Республики Татарстан от 19.05.2022 № 88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</w:t>
      </w:r>
      <w:r w:rsidR="00160166" w:rsidRPr="00CA7398">
        <w:rPr>
          <w:rFonts w:ascii="Times New Roman" w:hAnsi="Times New Roman" w:cs="Times New Roman"/>
          <w:sz w:val="28"/>
          <w:szCs w:val="28"/>
        </w:rPr>
        <w:t xml:space="preserve"> применяемого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домами»,</w:t>
      </w:r>
      <w:r w:rsidRPr="00CA7398">
        <w:rPr>
          <w:rFonts w:ascii="Times New Roman" w:hAnsi="Times New Roman" w:cs="Times New Roman"/>
          <w:sz w:val="28"/>
          <w:szCs w:val="28"/>
        </w:rPr>
        <w:t xml:space="preserve"> </w:t>
      </w:r>
      <w:r w:rsidR="00C421F5" w:rsidRPr="00CA7398">
        <w:rPr>
          <w:rFonts w:ascii="Times New Roman" w:hAnsi="Times New Roman" w:cs="Times New Roman"/>
          <w:sz w:val="28"/>
          <w:szCs w:val="28"/>
        </w:rPr>
        <w:t xml:space="preserve">изменение, изложив его в новой </w:t>
      </w:r>
      <w:hyperlink r:id="rId8" w:history="1">
        <w:r w:rsidR="00C421F5" w:rsidRPr="00CA7398">
          <w:rPr>
            <w:rStyle w:val="a3"/>
            <w:color w:val="auto"/>
            <w:sz w:val="28"/>
            <w:szCs w:val="28"/>
            <w:u w:val="none"/>
          </w:rPr>
          <w:t>редакции</w:t>
        </w:r>
      </w:hyperlink>
      <w:r w:rsidR="00C421F5" w:rsidRPr="00CA739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421F5" w:rsidRPr="00CA7398" w:rsidRDefault="00C421F5" w:rsidP="00C42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t>2. Начальнику юридического отдела (</w:t>
      </w:r>
      <w:proofErr w:type="spellStart"/>
      <w:r w:rsidRPr="00CA7398">
        <w:rPr>
          <w:rFonts w:ascii="Times New Roman" w:hAnsi="Times New Roman" w:cs="Times New Roman"/>
          <w:sz w:val="28"/>
          <w:szCs w:val="28"/>
        </w:rPr>
        <w:t>Воронская</w:t>
      </w:r>
      <w:proofErr w:type="spellEnd"/>
      <w:r w:rsidRPr="00CA7398">
        <w:rPr>
          <w:rFonts w:ascii="Times New Roman" w:hAnsi="Times New Roman" w:cs="Times New Roman"/>
          <w:sz w:val="28"/>
          <w:szCs w:val="28"/>
        </w:rPr>
        <w:t xml:space="preserve"> Н.Н.) настоящий приказ направить на государственную регистрацию в Министерство юстиции Республики Татарстан.</w:t>
      </w:r>
    </w:p>
    <w:p w:rsidR="00C421F5" w:rsidRPr="00CA7398" w:rsidRDefault="00C421F5" w:rsidP="00C421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lastRenderedPageBreak/>
        <w:t>3. Установить, что действие настоящего приказа распространяется на правоотношения, возникшие с 1 сентября 2023 года.</w:t>
      </w:r>
    </w:p>
    <w:p w:rsidR="000963B3" w:rsidRPr="00CA7398" w:rsidRDefault="000963B3" w:rsidP="00C421F5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начальника, курирующего вопросы регионального государственного лицензионного контроля за осуществлением предпринимательской деятельности по управлению многоквартирными домами.</w:t>
      </w:r>
    </w:p>
    <w:p w:rsidR="000963B3" w:rsidRPr="00CA7398" w:rsidRDefault="000963B3" w:rsidP="000963B3">
      <w:pPr>
        <w:pStyle w:val="ConsPlusNormal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0963B3" w:rsidRPr="00CA7398" w:rsidRDefault="000963B3" w:rsidP="000963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С.А. </w:t>
      </w:r>
      <w:proofErr w:type="spellStart"/>
      <w:r w:rsidRPr="00CA7398"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421F5" w:rsidRPr="00CA7398" w:rsidRDefault="00C421F5" w:rsidP="000963B3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0963B3" w:rsidRPr="00CA7398" w:rsidRDefault="000963B3" w:rsidP="00C421F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t>Утверждена</w:t>
      </w:r>
    </w:p>
    <w:p w:rsidR="000963B3" w:rsidRPr="00CA7398" w:rsidRDefault="000963B3" w:rsidP="00C421F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CA7398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CA7398">
        <w:rPr>
          <w:rFonts w:ascii="Times New Roman" w:hAnsi="Times New Roman" w:cs="Times New Roman"/>
          <w:sz w:val="28"/>
          <w:szCs w:val="28"/>
        </w:rPr>
        <w:t xml:space="preserve"> Государственной жилищной</w:t>
      </w:r>
    </w:p>
    <w:p w:rsidR="000963B3" w:rsidRPr="00CA7398" w:rsidRDefault="000963B3" w:rsidP="00C421F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CA7398">
        <w:rPr>
          <w:rFonts w:ascii="Times New Roman" w:hAnsi="Times New Roman" w:cs="Times New Roman"/>
          <w:sz w:val="28"/>
          <w:szCs w:val="28"/>
        </w:rPr>
        <w:t>инспекции</w:t>
      </w:r>
      <w:proofErr w:type="gramEnd"/>
      <w:r w:rsidRPr="00CA7398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</w:p>
    <w:p w:rsidR="00C421F5" w:rsidRPr="00CA7398" w:rsidRDefault="00C421F5" w:rsidP="00C421F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CA739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A7398">
        <w:rPr>
          <w:rFonts w:ascii="Times New Roman" w:hAnsi="Times New Roman" w:cs="Times New Roman"/>
          <w:sz w:val="28"/>
          <w:szCs w:val="28"/>
        </w:rPr>
        <w:t xml:space="preserve"> 19 мая 2022 г. № 88</w:t>
      </w:r>
    </w:p>
    <w:p w:rsidR="00C421F5" w:rsidRPr="00CA7398" w:rsidRDefault="00C421F5" w:rsidP="00C421F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A73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7398">
        <w:rPr>
          <w:rFonts w:ascii="Times New Roman" w:hAnsi="Times New Roman" w:cs="Times New Roman"/>
          <w:sz w:val="28"/>
          <w:szCs w:val="28"/>
        </w:rPr>
        <w:t xml:space="preserve"> редакции приказа </w:t>
      </w:r>
    </w:p>
    <w:p w:rsidR="00C421F5" w:rsidRPr="00CA7398" w:rsidRDefault="00C421F5" w:rsidP="00C421F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t xml:space="preserve">Государственной жилищной инспекции </w:t>
      </w:r>
    </w:p>
    <w:p w:rsidR="00C421F5" w:rsidRPr="00CA7398" w:rsidRDefault="00C421F5" w:rsidP="00C421F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C421F5" w:rsidRPr="00CA7398" w:rsidRDefault="00C421F5" w:rsidP="00C421F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t>«___» ________2023 № ____)</w:t>
      </w:r>
    </w:p>
    <w:p w:rsidR="000963B3" w:rsidRPr="00CA7398" w:rsidRDefault="000963B3" w:rsidP="000963B3">
      <w:pPr>
        <w:jc w:val="right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t>Форма</w:t>
      </w:r>
    </w:p>
    <w:p w:rsidR="000963B3" w:rsidRPr="00CA7398" w:rsidRDefault="000963B3" w:rsidP="000963B3">
      <w:pPr>
        <w:jc w:val="right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5474A" wp14:editId="2F8CB3EE">
                <wp:simplePos x="0" y="0"/>
                <wp:positionH relativeFrom="column">
                  <wp:posOffset>3593292</wp:posOffset>
                </wp:positionH>
                <wp:positionV relativeFrom="paragraph">
                  <wp:posOffset>10219</wp:posOffset>
                </wp:positionV>
                <wp:extent cx="2990850" cy="674254"/>
                <wp:effectExtent l="0" t="0" r="1905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74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398" w:rsidRPr="00FA0F57" w:rsidRDefault="00CA7398" w:rsidP="000963B3">
                            <w:pPr>
                              <w:ind w:left="141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Место для нанесения</w:t>
                            </w:r>
                            <w:r w:rsidRPr="00FA0F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F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QR</w:t>
                            </w:r>
                            <w:r w:rsidRPr="00FA0F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5474A" id="Прямоугольник 2" o:spid="_x0000_s1026" style="position:absolute;left:0;text-align:left;margin-left:282.95pt;margin-top:.8pt;width:235.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" fillcolor="white [3201]" strokecolor="#70ad47 [3209]" strokeweight="1pt">
                <v:textbox>
                  <w:txbxContent>
                    <w:p w:rsidR="00CA7398" w:rsidRPr="00FA0F57" w:rsidRDefault="00CA7398" w:rsidP="000963B3">
                      <w:pPr>
                        <w:ind w:left="141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Место для нанесения</w:t>
                      </w:r>
                      <w:r w:rsidRPr="00FA0F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A0F5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QR</w:t>
                      </w:r>
                      <w:r w:rsidRPr="00FA0F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код</w:t>
                      </w:r>
                    </w:p>
                  </w:txbxContent>
                </v:textbox>
              </v:rect>
            </w:pict>
          </mc:Fallback>
        </mc:AlternateContent>
      </w:r>
    </w:p>
    <w:p w:rsidR="000963B3" w:rsidRPr="00CA7398" w:rsidRDefault="000963B3" w:rsidP="000963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63B3" w:rsidRPr="00CA7398" w:rsidRDefault="000963B3" w:rsidP="000963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3B3" w:rsidRPr="00CA7398" w:rsidRDefault="000963B3" w:rsidP="000963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t xml:space="preserve">ПРОВЕРОЧНЫЙ ЛИСТ </w:t>
      </w:r>
    </w:p>
    <w:p w:rsidR="000963B3" w:rsidRPr="00CA7398" w:rsidRDefault="000963B3" w:rsidP="00096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A7398">
        <w:rPr>
          <w:rFonts w:ascii="Times New Roman" w:hAnsi="Times New Roman" w:cs="Times New Roman"/>
          <w:sz w:val="28"/>
          <w:szCs w:val="28"/>
        </w:rPr>
        <w:t>список</w:t>
      </w:r>
      <w:proofErr w:type="gramEnd"/>
      <w:r w:rsidRPr="00CA7398">
        <w:rPr>
          <w:rFonts w:ascii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домами).</w:t>
      </w:r>
    </w:p>
    <w:p w:rsidR="000963B3" w:rsidRPr="00CA7398" w:rsidRDefault="000963B3" w:rsidP="00096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3B3" w:rsidRPr="00CA7398" w:rsidRDefault="000963B3" w:rsidP="000963B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A7398">
        <w:rPr>
          <w:sz w:val="28"/>
          <w:szCs w:val="28"/>
        </w:rPr>
        <w:t xml:space="preserve">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 w:rsidRPr="00CA7398">
        <w:rPr>
          <w:sz w:val="28"/>
          <w:szCs w:val="28"/>
          <w:u w:val="single"/>
        </w:rPr>
        <w:t>региональный государственный лицензионный контроль за осуществлением предпринимательской деятельности по управлению многоквартирными домами</w:t>
      </w:r>
      <w:r w:rsidRPr="00CA7398">
        <w:rPr>
          <w:sz w:val="28"/>
          <w:szCs w:val="28"/>
        </w:rPr>
        <w:t>.</w:t>
      </w:r>
    </w:p>
    <w:p w:rsidR="000963B3" w:rsidRPr="00CA7398" w:rsidRDefault="000963B3" w:rsidP="000963B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u w:val="single"/>
        </w:rPr>
      </w:pPr>
      <w:r w:rsidRPr="00CA7398">
        <w:rPr>
          <w:sz w:val="28"/>
          <w:szCs w:val="28"/>
        </w:rPr>
        <w:t xml:space="preserve">Наименование контрольного (надзорного) органа: </w:t>
      </w:r>
      <w:r w:rsidRPr="00CA7398">
        <w:rPr>
          <w:sz w:val="28"/>
          <w:szCs w:val="28"/>
          <w:u w:val="single"/>
        </w:rPr>
        <w:t>Государственная жилищная инспекция Республики Татарстан (далее – ГЖИ РТ).</w:t>
      </w:r>
    </w:p>
    <w:p w:rsidR="000963B3" w:rsidRPr="00CA7398" w:rsidRDefault="000963B3" w:rsidP="000963B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A7398">
        <w:rPr>
          <w:sz w:val="28"/>
          <w:szCs w:val="28"/>
        </w:rPr>
        <w:t>Реквизиты нормативного правового акта об утверждении формы проверочного листа: приказ ГЖИ РТ от ________________20__ № _____</w:t>
      </w:r>
    </w:p>
    <w:p w:rsidR="000963B3" w:rsidRPr="00CA7398" w:rsidRDefault="000963B3" w:rsidP="000963B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A7398">
        <w:rPr>
          <w:sz w:val="28"/>
          <w:szCs w:val="28"/>
        </w:rPr>
        <w:t>Вид контрольного (надзорного) мероприятия: _______________________.</w:t>
      </w:r>
    </w:p>
    <w:p w:rsidR="000963B3" w:rsidRPr="00CA7398" w:rsidRDefault="000963B3" w:rsidP="000963B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A7398">
        <w:rPr>
          <w:sz w:val="28"/>
          <w:szCs w:val="28"/>
        </w:rPr>
        <w:t xml:space="preserve">Объект государственного контроля (надзора), в отношении которого проводится контрольное (надзорное) </w:t>
      </w:r>
      <w:proofErr w:type="gramStart"/>
      <w:r w:rsidRPr="00CA7398">
        <w:rPr>
          <w:sz w:val="28"/>
          <w:szCs w:val="28"/>
        </w:rPr>
        <w:t>мероприятие:_</w:t>
      </w:r>
      <w:proofErr w:type="gramEnd"/>
      <w:r w:rsidRPr="00CA7398">
        <w:rPr>
          <w:sz w:val="28"/>
          <w:szCs w:val="28"/>
        </w:rPr>
        <w:t>____________________________</w:t>
      </w:r>
    </w:p>
    <w:p w:rsidR="00C421F5" w:rsidRPr="00CA7398" w:rsidRDefault="000963B3" w:rsidP="00C421F5">
      <w:pPr>
        <w:pStyle w:val="a4"/>
        <w:numPr>
          <w:ilvl w:val="0"/>
          <w:numId w:val="2"/>
        </w:numPr>
        <w:ind w:left="-142" w:firstLine="851"/>
        <w:jc w:val="both"/>
        <w:rPr>
          <w:sz w:val="28"/>
          <w:szCs w:val="28"/>
        </w:rPr>
      </w:pPr>
      <w:r w:rsidRPr="00CA7398">
        <w:rPr>
          <w:sz w:val="28"/>
          <w:szCs w:val="28"/>
        </w:rPr>
        <w:t xml:space="preserve">Контролируемое </w:t>
      </w:r>
      <w:proofErr w:type="gramStart"/>
      <w:r w:rsidRPr="00CA7398">
        <w:rPr>
          <w:sz w:val="28"/>
          <w:szCs w:val="28"/>
        </w:rPr>
        <w:t>лицо</w:t>
      </w:r>
      <w:r w:rsidR="00C421F5" w:rsidRPr="00CA7398">
        <w:rPr>
          <w:sz w:val="28"/>
          <w:szCs w:val="28"/>
        </w:rPr>
        <w:t>:_</w:t>
      </w:r>
      <w:proofErr w:type="gramEnd"/>
      <w:r w:rsidR="00C421F5" w:rsidRPr="00CA7398">
        <w:rPr>
          <w:sz w:val="28"/>
          <w:szCs w:val="28"/>
        </w:rPr>
        <w:t>_________________________________________</w:t>
      </w:r>
    </w:p>
    <w:p w:rsidR="00C421F5" w:rsidRPr="00CA7398" w:rsidRDefault="00C421F5" w:rsidP="00C42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7398">
        <w:rPr>
          <w:rFonts w:ascii="Times New Roman" w:hAnsi="Times New Roman" w:cs="Times New Roman"/>
          <w:sz w:val="24"/>
          <w:szCs w:val="24"/>
        </w:rPr>
        <w:t xml:space="preserve">                                         (</w:t>
      </w:r>
      <w:proofErr w:type="gramStart"/>
      <w:r w:rsidRPr="00CA7398">
        <w:rPr>
          <w:rFonts w:ascii="Times New Roman" w:hAnsi="Times New Roman" w:cs="Times New Roman"/>
          <w:sz w:val="24"/>
          <w:szCs w:val="24"/>
        </w:rPr>
        <w:t>фамилия,  имя</w:t>
      </w:r>
      <w:proofErr w:type="gramEnd"/>
      <w:r w:rsidRPr="00CA7398">
        <w:rPr>
          <w:rFonts w:ascii="Times New Roman" w:hAnsi="Times New Roman" w:cs="Times New Roman"/>
          <w:sz w:val="24"/>
          <w:szCs w:val="24"/>
        </w:rPr>
        <w:t xml:space="preserve">  и  отчество (при наличии) гражданина или индивидуального</w:t>
      </w:r>
    </w:p>
    <w:p w:rsidR="00C421F5" w:rsidRPr="00CA7398" w:rsidRDefault="00C421F5" w:rsidP="00C42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7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421F5" w:rsidRPr="00CA7398" w:rsidRDefault="00C421F5" w:rsidP="00C42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398">
        <w:rPr>
          <w:rFonts w:ascii="Times New Roman" w:hAnsi="Times New Roman" w:cs="Times New Roman"/>
          <w:sz w:val="24"/>
          <w:szCs w:val="24"/>
        </w:rPr>
        <w:t>предпринимателя</w:t>
      </w:r>
      <w:proofErr w:type="gramEnd"/>
      <w:r w:rsidRPr="00CA7398">
        <w:rPr>
          <w:rFonts w:ascii="Times New Roman" w:hAnsi="Times New Roman" w:cs="Times New Roman"/>
          <w:sz w:val="24"/>
          <w:szCs w:val="24"/>
        </w:rPr>
        <w:t xml:space="preserve">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 юридического  лица, его </w:t>
      </w:r>
    </w:p>
    <w:p w:rsidR="00C421F5" w:rsidRPr="00CA7398" w:rsidRDefault="00C421F5" w:rsidP="00C42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7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421F5" w:rsidRPr="00CA7398" w:rsidRDefault="00C421F5" w:rsidP="00C42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398">
        <w:rPr>
          <w:rFonts w:ascii="Times New Roman" w:hAnsi="Times New Roman" w:cs="Times New Roman"/>
          <w:sz w:val="24"/>
          <w:szCs w:val="24"/>
        </w:rPr>
        <w:t>идентификационный</w:t>
      </w:r>
      <w:proofErr w:type="gramEnd"/>
      <w:r w:rsidRPr="00CA7398">
        <w:rPr>
          <w:rFonts w:ascii="Times New Roman" w:hAnsi="Times New Roman" w:cs="Times New Roman"/>
          <w:sz w:val="24"/>
          <w:szCs w:val="24"/>
        </w:rPr>
        <w:t xml:space="preserve">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0963B3" w:rsidRPr="00CA7398" w:rsidRDefault="000963B3" w:rsidP="00C421F5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A7398">
        <w:rPr>
          <w:sz w:val="28"/>
          <w:szCs w:val="28"/>
        </w:rPr>
        <w:lastRenderedPageBreak/>
        <w:t xml:space="preserve">Место (места) проведения проверки с заполнением проверочного </w:t>
      </w:r>
      <w:proofErr w:type="gramStart"/>
      <w:r w:rsidRPr="00CA7398">
        <w:rPr>
          <w:sz w:val="28"/>
          <w:szCs w:val="28"/>
        </w:rPr>
        <w:t>листа:_</w:t>
      </w:r>
      <w:proofErr w:type="gramEnd"/>
      <w:r w:rsidRPr="00CA7398">
        <w:rPr>
          <w:sz w:val="28"/>
          <w:szCs w:val="28"/>
        </w:rPr>
        <w:t>__________________________________________________________________</w:t>
      </w:r>
    </w:p>
    <w:p w:rsidR="000963B3" w:rsidRPr="00CA7398" w:rsidRDefault="000963B3" w:rsidP="000963B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9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963B3" w:rsidRPr="00CA7398" w:rsidRDefault="000963B3" w:rsidP="000963B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A7398">
        <w:rPr>
          <w:sz w:val="28"/>
          <w:szCs w:val="28"/>
        </w:rPr>
        <w:t xml:space="preserve">Реквизиты решения ГЖИ РТ о проведении проверки, подписанного уполномоченным лицом ГЖИ </w:t>
      </w:r>
      <w:proofErr w:type="gramStart"/>
      <w:r w:rsidRPr="00CA7398">
        <w:rPr>
          <w:sz w:val="28"/>
          <w:szCs w:val="28"/>
        </w:rPr>
        <w:t>РТ:_</w:t>
      </w:r>
      <w:proofErr w:type="gramEnd"/>
      <w:r w:rsidRPr="00CA7398">
        <w:rPr>
          <w:sz w:val="28"/>
          <w:szCs w:val="28"/>
        </w:rPr>
        <w:t>___________________________________________</w:t>
      </w:r>
    </w:p>
    <w:p w:rsidR="000963B3" w:rsidRPr="00CA7398" w:rsidRDefault="000963B3" w:rsidP="000963B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A7398">
        <w:rPr>
          <w:sz w:val="28"/>
          <w:szCs w:val="28"/>
        </w:rPr>
        <w:t xml:space="preserve">Учетный номер контрольного (надзорного) </w:t>
      </w:r>
      <w:proofErr w:type="gramStart"/>
      <w:r w:rsidRPr="00CA7398">
        <w:rPr>
          <w:sz w:val="28"/>
          <w:szCs w:val="28"/>
        </w:rPr>
        <w:t>мероприятия:_</w:t>
      </w:r>
      <w:proofErr w:type="gramEnd"/>
      <w:r w:rsidRPr="00CA7398">
        <w:rPr>
          <w:sz w:val="28"/>
          <w:szCs w:val="28"/>
        </w:rPr>
        <w:t>_____________</w:t>
      </w:r>
    </w:p>
    <w:p w:rsidR="000963B3" w:rsidRPr="00CA7398" w:rsidRDefault="000963B3" w:rsidP="000963B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A7398">
        <w:rPr>
          <w:sz w:val="28"/>
          <w:szCs w:val="28"/>
        </w:rPr>
        <w:t>Должность, фамилия и инициалы должностного лица ГЖИ РТ, проводящего контрольное (надзорное) мероприятие и заполняющего проверочный лист: ____________________________________________________________________</w:t>
      </w:r>
    </w:p>
    <w:p w:rsidR="000963B3" w:rsidRPr="00CA7398" w:rsidRDefault="000963B3" w:rsidP="000963B3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A7398">
        <w:rPr>
          <w:sz w:val="28"/>
          <w:szCs w:val="28"/>
        </w:rPr>
        <w:t>Список контрольных вопросов, отражающих содержание обязательных требования,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Style w:val="a7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3685"/>
        <w:gridCol w:w="425"/>
        <w:gridCol w:w="1560"/>
        <w:gridCol w:w="567"/>
        <w:gridCol w:w="567"/>
        <w:gridCol w:w="141"/>
        <w:gridCol w:w="567"/>
        <w:gridCol w:w="710"/>
        <w:gridCol w:w="283"/>
        <w:gridCol w:w="1560"/>
        <w:gridCol w:w="141"/>
      </w:tblGrid>
      <w:tr w:rsidR="000963B3" w:rsidRPr="00CA7398" w:rsidTr="00ED2065">
        <w:trPr>
          <w:gridAfter w:val="1"/>
          <w:wAfter w:w="141" w:type="dxa"/>
          <w:trHeight w:val="714"/>
        </w:trPr>
        <w:tc>
          <w:tcPr>
            <w:tcW w:w="1135" w:type="dxa"/>
            <w:gridSpan w:val="2"/>
            <w:vMerge w:val="restart"/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Список вопросов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963B3" w:rsidRPr="00CA7398" w:rsidTr="00ED2065">
        <w:trPr>
          <w:gridAfter w:val="1"/>
          <w:wAfter w:w="141" w:type="dxa"/>
          <w:trHeight w:val="1134"/>
        </w:trPr>
        <w:tc>
          <w:tcPr>
            <w:tcW w:w="1135" w:type="dxa"/>
            <w:gridSpan w:val="2"/>
            <w:vMerge/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  <w:proofErr w:type="gramEnd"/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 ли лицензиат в качестве юридического лица на территории Российской Федерации? 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Пункт 1 части 1 статьи 193 Жилищного кодекса Российской Федерации (далее – ЖК РФ)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ли тождественность или схожесть до степени смешения фирменного наименования лицензиата с фирменным наименованием лицензиата, право которого на осуществление предпринимательской деятельности по управлению многоквартирными домами (далее – МКД) возникло ранее? 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Пункт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части 1 статьи 193 ЖК РФ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Имеется ли у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МКД,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лицензиата, соискателя лицензии квалификационный аттестат?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Пункт 2 части 1 статьи 193 ЖК РФ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ли у должностного лица лицензиата, неснятая или непогашенная судимость за преступления в сфере экономики, за преступления средней тяжести, тяжкие и особо тяжкие преступления? 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Пункт 3 части 1 статьи 193 ЖК РФ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ли в реестре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обязанность за соблюдение требований к обеспечению надлежащего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общего имущества в МКД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информация о должностном лице лицензиата?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4 части 1 статьи 193 ЖК РФ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Имеются ли в сводном федеральном реестре лицензий на осуществление предпринимательской деятельности по управлению МКД информация об аннулировании лицензии, ранее предоставленной лицензиату?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Пункт 5 части 1 статьи 193 ЖК РФ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лицензиатом требования к размещению информации, установленных частью 10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Пункт 6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части 1 статьи 193 ЖК РФ,</w:t>
            </w: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России и Министерства строительства и жилищно-коммунального хозяйства РФ от 29 февраля 2016 г. № 74 и № 114/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состава, сроков и периодичност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размещения информации поставщиками информации в государственной информационной системе жилищно-коммунального хозяйства» (далее – Приказ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74 и № 114/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лицензиатом требования, предусмотренные частью 3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45 ЖК РФ? 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hyperlink r:id="rId9" w:history="1">
              <w:r w:rsidRPr="00CA7398">
                <w:rPr>
                  <w:rFonts w:ascii="Times New Roman" w:hAnsi="Times New Roman" w:cs="Times New Roman"/>
                  <w:sz w:val="28"/>
                  <w:szCs w:val="28"/>
                </w:rPr>
                <w:t xml:space="preserve"> «в» пункта 3</w:t>
              </w:r>
            </w:hyperlink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лицензиро-вании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предприни-мательской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управ-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лению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многоквар-тирными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домами и об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осуществ-лении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государствен-ного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лицензион-ного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 осуществлением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предпринима-тельской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управлению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многоквар-тирными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домами, утвержден-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постановле-нием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28 октября 2014 г. № 1110 (далее -Положение о лицензировании предпринимательской деятельности по управлению многоквартирными домами)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требования, предусмотренные частью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РФ?</w:t>
            </w:r>
          </w:p>
        </w:tc>
        <w:tc>
          <w:tcPr>
            <w:tcW w:w="1985" w:type="dxa"/>
            <w:gridSpan w:val="2"/>
          </w:tcPr>
          <w:p w:rsidR="000963B3" w:rsidRPr="00CA7398" w:rsidRDefault="00CA7398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963B3" w:rsidRPr="00CA7398">
                <w:rPr>
                  <w:rFonts w:ascii="Times New Roman" w:hAnsi="Times New Roman" w:cs="Times New Roman"/>
                  <w:sz w:val="28"/>
                  <w:szCs w:val="28"/>
                </w:rPr>
                <w:t>Подпункт «а» пункта 3</w:t>
              </w:r>
            </w:hyperlink>
            <w:r w:rsidR="000963B3"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лицензировании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требования, предусмотренные частью 7 статьи 162 и частью 6 статьи 198 ЖК РФ?</w:t>
            </w:r>
          </w:p>
        </w:tc>
        <w:tc>
          <w:tcPr>
            <w:tcW w:w="1985" w:type="dxa"/>
            <w:gridSpan w:val="2"/>
          </w:tcPr>
          <w:p w:rsidR="000963B3" w:rsidRPr="00CA7398" w:rsidRDefault="00CA7398" w:rsidP="00C421F5">
            <w:pPr>
              <w:autoSpaceDE w:val="0"/>
              <w:autoSpaceDN w:val="0"/>
              <w:adjustRightInd w:val="0"/>
              <w:jc w:val="both"/>
            </w:pPr>
            <w:hyperlink r:id="rId11" w:history="1">
              <w:r w:rsidR="000963B3" w:rsidRPr="00CA7398">
                <w:rPr>
                  <w:rFonts w:ascii="Times New Roman" w:hAnsi="Times New Roman" w:cs="Times New Roman"/>
                  <w:sz w:val="28"/>
                  <w:szCs w:val="28"/>
                </w:rPr>
                <w:t>Подпункт «г» пункта 3</w:t>
              </w:r>
            </w:hyperlink>
            <w:r w:rsidR="000963B3"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лицензировании предпринимательской деятельности по </w:t>
            </w:r>
            <w:r w:rsidR="000963B3"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управлению многоквартирными домами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0065" w:type="dxa"/>
            <w:gridSpan w:val="10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Исполняются ли обязанности по договору управления МКД? </w:t>
            </w: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B3" w:rsidRPr="00CA7398" w:rsidRDefault="000963B3" w:rsidP="00C4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11.1. Соблюдается ли надлежащее содержание общего имущества в МКД:</w:t>
            </w: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1-1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 «ж» пункта 11 Правил № 491; подпункт «д» пункта 4 Правил № 416; пункты 3.5.9, 3.8.3, 3.9.1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1-1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 «г» пункта 11 Правил № 491; пункт 24 Минимального перечня; подпункт «д» пункта 4 Правил № 416; пункты 3.6.4, 3.6.21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.1.3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в области обращения с жидкими бытовыми отходами?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1-1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подпункты «д», «з» пункта 11 Правил № 491; пункт 26 Минимального перечня; подпункт «д» пункта </w:t>
            </w: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</w:t>
            </w:r>
            <w:proofErr w:type="gram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416; пункты 3.7.1, 3.7.8-3.7.13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.1.4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иного общего имущества в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1-1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 «з» пункта </w:t>
            </w: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  Правил</w:t>
            </w:r>
            <w:proofErr w:type="gram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491; пункт 23 Минимального перечня; подпункт «д» пункта 4 Правил № 416; пункты 3.2.2, 3.2.7, 4.8.14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.1.5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1-1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подпункты «а», «з» пункта 11 Правил № 491; пункт 2 Минимального перечня; подпункт «д» пункта 4 Правил № 416; пункты 3.4.1 - 3.4.4; 4.1.1; 4.1.3; 4.1.10; 4.1.15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.1.6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1 - 1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подпункты «а», «з» пункта 11 Правил № 491;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3 Минимального перечня; подпункт «д» пункт 4 Правил № 416; пункты 4.2 - 4.2.2.4, 4.2.4.9, 4.10.2.1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.1.7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перекрытий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–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подпункты «а», «з» пункта 11 Правил № 491; подпункт «д» пункта 4 Правил № 416; пункты 4.3.1 - 4.3.7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CA7398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11.1.8</w:t>
            </w:r>
            <w:r w:rsidR="000963B3"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крыш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1 -1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подпункты «а», «з» пункта 11 Правил № 491; пункт 7 Минимального перечня; подпункт «д» пункта 4 Правил № 416; пункты 4.6.1.1, 4.10.2.1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CA7398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11.1.9</w:t>
            </w:r>
            <w:r w:rsidR="000963B3"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требований по содержанию помещений лестничных клеток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1 -1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</w:t>
            </w: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подпункты 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а», «з» пункта 11 Правил № 491; пункт 8 Минимального перечня; подпункт «д» пункта 4 Правил № 416; пункты 3.2.2, 4.8.1,  4.8.3; 4.8.4; 4.8.7, 4.8.13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11.1.1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окон и дверей, входящих в состав общего имущества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1 - 1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</w:t>
            </w: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подпункты  «</w:t>
            </w:r>
            <w:proofErr w:type="gram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а», «з» пункта 11 Правил № 491; пункт 12 Минимального перечня; подпункта «д» пункта 4 Правил  № 416; пункты 4.4.1, 4.4.3, 4.4.4 - 4.4.6, 4.4.8, 4.4.12, 4.4.16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CA7398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11.1.11</w:t>
            </w:r>
            <w:r w:rsidR="000963B3"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системы отопления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–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. статьи 161 ЖК РФ; подпункты «а», «в», «з» пункта 11 Правил № 491; пункт 17 Минимального перечня; подпункт «д»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пункта 4 Правил № 416; пункты 5.1.1 – 5.1.3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11.1.1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систем горячего водоснабжения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–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подпункты «а», «в», «з» пункта 11 Правил № 491; пункты 17, 18 Минимального перечня; подпункт «д» пункта 4 Правил № 416; пункты 5.1.1 – 5.1.3, 5.3.6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11.1.1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систем холодного водоснабжения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–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подпункты «а», «з» пункта 11 Правил № 491; пункты 17, 18 Минимального перечня; подпункт «д» пункт 4 Правил № 416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11.1.1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систем водоотведения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–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статьи 161 ЖК РФ; подпункт «з» пункта </w:t>
            </w: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  Правил</w:t>
            </w:r>
            <w:proofErr w:type="gram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491; пункт 18 Минимального перечня; подпункт «д»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пункта 4 Правил № 416; пункты 5.8.1 - 5.8.4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11.1.1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систем электроснабжения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–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2.1-2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подпункты «а», «з» пункта 11 Правил № 491; пункт 20 Минимального перечня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pStyle w:val="a4"/>
              <w:ind w:left="-108"/>
              <w:jc w:val="both"/>
              <w:rPr>
                <w:b/>
                <w:sz w:val="28"/>
                <w:szCs w:val="28"/>
              </w:rPr>
            </w:pPr>
            <w:r w:rsidRPr="00CA7398">
              <w:rPr>
                <w:sz w:val="28"/>
                <w:szCs w:val="28"/>
              </w:rPr>
              <w:t xml:space="preserve"> Соблюдаются ли требования по содержанию систем вентиляции и </w:t>
            </w:r>
            <w:proofErr w:type="spellStart"/>
            <w:r w:rsidRPr="00CA7398">
              <w:rPr>
                <w:sz w:val="28"/>
                <w:szCs w:val="28"/>
              </w:rPr>
              <w:t>дымоудаления</w:t>
            </w:r>
            <w:proofErr w:type="spellEnd"/>
            <w:r w:rsidRPr="00CA7398">
              <w:rPr>
                <w:sz w:val="28"/>
                <w:szCs w:val="28"/>
              </w:rPr>
              <w:t xml:space="preserve">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–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–2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подпункты «а», «з» пункта 11 Правил № 491; пункт 15 Минимального перечня; подпункт «д» пункт 4 Правил № 416; пункты 5.7.2, 5.7.3, 5.7.9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CA7398">
              <w:rPr>
                <w:sz w:val="28"/>
                <w:szCs w:val="28"/>
              </w:rPr>
              <w:t xml:space="preserve">Соблюдаются ли требования по содержанию автоматизированных систем вентиляции противопожарной, </w:t>
            </w:r>
            <w:proofErr w:type="spellStart"/>
            <w:r w:rsidRPr="00CA7398">
              <w:rPr>
                <w:sz w:val="28"/>
                <w:szCs w:val="28"/>
              </w:rPr>
              <w:t>противодымной</w:t>
            </w:r>
            <w:proofErr w:type="spellEnd"/>
            <w:r w:rsidRPr="00CA7398">
              <w:rPr>
                <w:sz w:val="28"/>
                <w:szCs w:val="28"/>
              </w:rPr>
              <w:t xml:space="preserve"> защиты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–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–2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подпункты «а», «з», «е» пункта </w:t>
            </w: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  Правил</w:t>
            </w:r>
            <w:proofErr w:type="gram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491; пункт 15 Минимального перечня; подпункт «д» пункта 4 Правил  №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416; пункты 3.2.1, 5.6.2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CA7398">
              <w:rPr>
                <w:sz w:val="28"/>
                <w:szCs w:val="28"/>
              </w:rPr>
              <w:t>Соблюдаются ли требования по содержанию лифтового оборудования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–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–2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 «з» пункта </w:t>
            </w: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  Правил</w:t>
            </w:r>
            <w:proofErr w:type="gram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491; пункт 22 Минимального перечня; подпункт «д» пункта 4 Правил № 416; пункты 2.7.5, 5.10.2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.1.19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CA7398">
              <w:rPr>
                <w:sz w:val="28"/>
                <w:szCs w:val="28"/>
              </w:rPr>
              <w:t>Соблюдаются ли обязательные требования по содержанию мусоропроводов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–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–2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 «з» пункта </w:t>
            </w: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  Правил</w:t>
            </w:r>
            <w:proofErr w:type="gram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491; пункты 14, 26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Минимального перечня; подпункт «д» пункта 4 Правил № 416; подпункт «в» пункта 148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 Правил предоставления коммунальных услуг собственникам и пользователям помещений в многоквартирных домах и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жилых домов, утвержденных постановлением Правительства Российской Федерации от 6 мая 2011 г. № 354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Правила № 354); пункты 5.9.10, 5.9.16, 5.9.17; 5.9.19, 5.9.20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11.1.2</w:t>
            </w:r>
            <w:r w:rsidR="00CA73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CA7398">
              <w:rPr>
                <w:sz w:val="28"/>
                <w:szCs w:val="28"/>
              </w:rPr>
              <w:t>Соблюдаются ли требования по организации аварийно-диспетчерской службы?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–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 «а» пункта 6 Правил оказания услуг и выполнения работ, необходимых для обеспечения надлежащего содержания общего имущества в многоквартирном доме, утвержденных </w:t>
            </w: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proofErr w:type="gram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03 апреля 2013 г. № 290; пункты 9, 12 Правил № 416; пункты 2.2.3,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2.7.1, 2.7.3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 </w:t>
            </w: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CA7398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11.1.21</w:t>
            </w:r>
            <w:r w:rsidR="000963B3" w:rsidRPr="00CA7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CA7398">
              <w:rPr>
                <w:sz w:val="28"/>
                <w:szCs w:val="28"/>
              </w:rPr>
              <w:t>Соблюдаются ли требования по подготовке жилого фонда к сезонной эксплуатации?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–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–2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статьи 161 ЖК РФ; подпункт «з» пункта </w:t>
            </w: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  Правил</w:t>
            </w:r>
            <w:proofErr w:type="gram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491; подпункт «д» пункта 4 Правил № 416; пункт 2.6.2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170 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200" w:type="dxa"/>
            <w:gridSpan w:val="12"/>
          </w:tcPr>
          <w:p w:rsidR="000963B3" w:rsidRPr="00CA7398" w:rsidRDefault="000963B3" w:rsidP="00C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11.2. С</w:t>
            </w:r>
            <w:bookmarkStart w:id="0" w:name="_GoBack"/>
            <w:bookmarkEnd w:id="0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облюдаются ли требования к предоставлению коммунальных услуг собственникам и пользователям помещений в МКД:</w:t>
            </w: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11.2.1.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обязательные требования к предоставлению коммунальной услуги по отоплению? 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«а» пункта 31 </w:t>
            </w: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Правил № 354 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11.2.2.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к предоставлению коммунальной услуги по горячему водоснабжению?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Подпункт «а» пункта 31 Правил № 354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11.2.3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к предоставлению коммунальной услуги по холодному водоснабжению?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Подпункт «а» пункта 31 Правил № 354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11.2.4.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к предоставлению коммунальной услуги по электроснабжению?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Подпункт «а» пункта 31 Правил № 354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11.2.5.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к предоставлению коммунальной услуги по газоснабжению?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Подпункт «а» пункта Правил № 354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963B3" w:rsidRPr="00CA7398" w:rsidRDefault="000963B3" w:rsidP="00C4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ли при наличии оснований перерасчет размера платы за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коммунальные услуги в порядке, установленном Правительством Российской Федерации, при предоставлении коммунальных услуг ненадлежащего качества и (или) с перерывами, превышающими допустимую продолжительность?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VIII Правил № 354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200" w:type="dxa"/>
            <w:gridSpan w:val="12"/>
          </w:tcPr>
          <w:p w:rsidR="000963B3" w:rsidRPr="00CA7398" w:rsidRDefault="000963B3" w:rsidP="00C421F5">
            <w:pPr>
              <w:pStyle w:val="a4"/>
              <w:numPr>
                <w:ilvl w:val="1"/>
                <w:numId w:val="7"/>
              </w:numPr>
              <w:jc w:val="center"/>
              <w:rPr>
                <w:sz w:val="28"/>
                <w:szCs w:val="28"/>
              </w:rPr>
            </w:pPr>
            <w:r w:rsidRPr="00CA7398">
              <w:rPr>
                <w:sz w:val="28"/>
                <w:szCs w:val="28"/>
              </w:rPr>
              <w:lastRenderedPageBreak/>
              <w:t>Соблюдаются ли правила предоставления, приостановки и ограничения предоставления коммунальных услуг собственникам и пользователям помещений в МКД и жилых домов:</w:t>
            </w: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11.4.1.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Соблюдаются ли обязательные требования перед началом процедуры ограничения или приостановления предоставления коммунальной услуги?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1 – 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статьи 161 ЖК РФ; пункты 114 - 122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Правил № 354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200" w:type="dxa"/>
            <w:gridSpan w:val="12"/>
          </w:tcPr>
          <w:p w:rsidR="000963B3" w:rsidRPr="00CA7398" w:rsidRDefault="000963B3" w:rsidP="00C421F5">
            <w:pPr>
              <w:pStyle w:val="a4"/>
              <w:numPr>
                <w:ilvl w:val="1"/>
                <w:numId w:val="7"/>
              </w:numPr>
              <w:jc w:val="center"/>
              <w:rPr>
                <w:sz w:val="28"/>
                <w:szCs w:val="28"/>
              </w:rPr>
            </w:pPr>
            <w:r w:rsidRPr="00CA7398">
              <w:rPr>
                <w:sz w:val="28"/>
                <w:szCs w:val="28"/>
              </w:rPr>
              <w:t>Соблюдаются ли требования энергетической эффективности и оснащенности помещений МКД и жилых домов приборами учета используемых энергетических ресурсов:</w:t>
            </w: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11.5.1.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Соблюдаются ли обязательные требования обеспечения энергосбережения и повышения энергетической эффективности в жилищном фонде (доведение мероприятий по энергосбережению до собственников)?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 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статьи 161 ЖК РФ; подпункт «и» пункта 11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Правил № 491; 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подпункт «д» пункта 4 Правил № 416; часть 7 статьи 12 Федерального закона от 23 ноября </w:t>
            </w:r>
            <w:proofErr w:type="gramStart"/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  года</w:t>
            </w:r>
            <w:proofErr w:type="gramEnd"/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261-ФЗ «Об энергосбережении и о повышении энергетическо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й эффективности и о внесении изменений в отдельные законодательные акты Российской Федерации» (далее – ФЗ № 261-ФЗ) 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11.5.2.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Соблюдаются ли обязательные требования к обеспечению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 (наличие общедомовых приборов, актов их допуска к эксплуатации)?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2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1 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статьи 161 ЖК РФ; подпункты «и», «к» пункта 11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Правил № 491;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подпункт «д» пункта 4 Правил № 416; часть 5 статьи 13 ФЗ № 261-ФЗ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11.5.3.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эффективности, включенные в утвержденный в установленном законодательством Российской Федерации порядке перечень мероприятий?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1-1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статьи 161 ЖК РФ; подпункт «и» пункта </w:t>
            </w:r>
            <w:proofErr w:type="gramStart"/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proofErr w:type="gram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№ 491; 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подпункт «д» пункта 4 Правил № 416 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11.6.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Ведется ли претензионная и исковая работа в отношении лиц, не исполнивших обязанность по внесению платы за жилое помещение и коммунальные услуги?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Подпункт «д»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п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Правил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416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11.7.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установленные жилищным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требования к предоставлению собственникам (пользователям) жилых помещений информации, касающейся начисления платы за жилое помещение и коммунальные услуги?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Часть 2 статьи 165 ЖК РФ;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VIII Правил № 416; </w:t>
            </w:r>
            <w:r w:rsidRPr="00CA7398">
              <w:rPr>
                <w:rFonts w:ascii="Times New Roman" w:eastAsia="Calibri" w:hAnsi="Times New Roman" w:cs="Times New Roman"/>
                <w:sz w:val="28"/>
                <w:szCs w:val="28"/>
              </w:rPr>
              <w:t>пункт 31, пункт 148</w:t>
            </w:r>
            <w:r w:rsidRPr="00CA739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22</w:t>
            </w:r>
            <w:r w:rsidRPr="00CA7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 № 354</w:t>
            </w: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11.8.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расчета платы за коммунальную услугу по: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электроснабжению</w:t>
            </w:r>
          </w:p>
        </w:tc>
        <w:tc>
          <w:tcPr>
            <w:tcW w:w="1985" w:type="dxa"/>
            <w:gridSpan w:val="2"/>
            <w:vMerge w:val="restart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gramEnd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VI Правил № 354</w:t>
            </w: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холодному водоснабжению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горячему водоснабжению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водоотведению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отоплению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газоснабжению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обращению с твердыми коммунальными отходами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Подпункты 148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– 148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11.9.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Правильно ли применяются установленные уполномоченным органом тарифы на коммунальные ресурсы, используемые при предоставлении коммунальных услуг по: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электроснабжению</w:t>
            </w:r>
          </w:p>
        </w:tc>
        <w:tc>
          <w:tcPr>
            <w:tcW w:w="1985" w:type="dxa"/>
            <w:gridSpan w:val="2"/>
            <w:vMerge w:val="restart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Часть 2 статьи 157 ЖК РФ</w:t>
            </w: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холодному водоснабжению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горячему водоснабжению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водоотведению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отоплению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газоснабжению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Правильно ли применяется цена за коммунальную услугу по обращению с твердыми коммунальными отходами?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Часть 2 статьи 157 ЖК РФ, пункт 148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ли применяются утвержденные уполномоченным органом нормативы на коммунальные ресурсы,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используемые при предоставлении коммунальных услуг по: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электроснабжению</w:t>
            </w:r>
          </w:p>
        </w:tc>
        <w:tc>
          <w:tcPr>
            <w:tcW w:w="1985" w:type="dxa"/>
            <w:gridSpan w:val="2"/>
            <w:vMerge w:val="restart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Часть 1 статьи 157 ЖК РФ</w:t>
            </w: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холодному водоснабжению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горячему водоснабжению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водоотведению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отоплению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газоснабжению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Правильно ли применяется при расчете платы за коммунальную услугу по обращению с твердыми коммунальными отходами утвержденный уполномоченным органом норматив накопления твердых коммунальных отходов?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Часть 1 статьи 157 ЖК РФ, абзац первый пункта 148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абзац первый пункта 148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пункт 148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Правомерно ли применяются повышающие коэффициенты к нормативу потребления при начислении платы за коммунальные услуги?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Часть 1 статьи 157 ЖК РФ, абзац третий пункта 42, абзац первый пункта 60, абзац третий пункта 60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пункт 60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абзац третий пункта 62, абзац шестой пункта 81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пункт 85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№354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11.13.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Правильно ли применяются показания индивидуального прибора учета коммунального ресурса при расчете платы за коммунальные услуги по: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электроснабжению</w:t>
            </w:r>
          </w:p>
        </w:tc>
        <w:tc>
          <w:tcPr>
            <w:tcW w:w="1985" w:type="dxa"/>
            <w:gridSpan w:val="2"/>
            <w:vMerge w:val="restart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Часть 1 статьи 157 ЖК РФ</w:t>
            </w:r>
          </w:p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холодному водоснабжению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горячему водоснабжению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водоотведению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отоплению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газоснабжению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11.14.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Правильно ли применяются при расчете платы за коммунальную услугу по отоплению показания коллективного (общедомового) прибора учета тепловой энергии в случае оборудования МКД таким прибором учета?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Пункт 42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№354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11.15.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Правильно ли применяются при расчете платы за коммунальную услугу по отоплению площади жилых и нежилых (не относящихся к общему имуществу многоквартирного дома) помещений, мест общего пользования?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Пункт 42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№354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11.16.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перерасчета размера платы за отдельные виды коммунальных услуг за период временного отсутствия потребителей в занимаемом жилом помещении?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№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11.17.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установленные требования к платежному документу на оплату за жилое помещение и коммунальные услуги?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Пункт 69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11.18.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установленные требования к ограничению изменения размера вносимой гражданами платы за коммунальные услуги?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Часть 1 статьи 157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ЖК РФ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11.19.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 при оказании коммунальных услуг ненадлежащего качества и (или) с перерывами,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превышающими допустимую продолжительность, в установленном порядке изменение (снижение) размера платы за коммунальные услуги?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354, приложение № 1 к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 № 354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11.20.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Осуществляется ли при оказании услуг и выполнения работ по управлению, содержанию и ремонту общего имущества ненадлежащего качества и (или) с перерывами, превышающими допустимую продолжительность, в установленном порядке изменение (снижение) размера платы за содержание и ремонт жилого помещения?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Часть 10 статьи 156 ЖК РФ; пункт 6 Правил № 491 </w:t>
            </w:r>
          </w:p>
          <w:p w:rsidR="000963B3" w:rsidRPr="00CA7398" w:rsidRDefault="000963B3" w:rsidP="00C4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11.21.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Правильно ли применяется размер платы за жилое помещение, в том числе, платы за содержание жилого помещения, включающей в себя плату за услуги, работы по управлению МКД, за содержание и текущий ремонт общего имущества в МКД?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Часть 1 статьи 36, часть 1 статьи 37, статья 156, часть 4 статьи 158 ЖК РФ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11.22.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Правомерно ли осуществляется исходя из показаний коллективного (общедомового) и индивидуальных приборов учета расчет платы за коммунальные ресурсы, потребляемые при использовании и содержании общего имущества в МКД: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ической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энергии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1985" w:type="dxa"/>
            <w:gridSpan w:val="2"/>
            <w:vMerge w:val="restart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9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статьи 156 ЖК РФ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холодно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й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вод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ы;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горяче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й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воды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11.23.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Правильно ли в установленных законодательством случаях применяются показания коллективного (общедомового) и индивидуальных приборов учета при расчете платы за коммунальные ресурсы, потребляемые при использовании и содержании общего имущества в МКД: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ической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энергии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1985" w:type="dxa"/>
            <w:gridSpan w:val="2"/>
            <w:vMerge w:val="restart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9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статьи 156 ЖК РФ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холодно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й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вод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ы;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горяче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й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воды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11.24.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Правильно ли в установленных законодательством случаях применяются утвержденные уполномоченным органом нормативы при расчете платы за коммунальные ресурсы, потребляемые при использовании и содержании общего имущества в МКД: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ической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энергии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1985" w:type="dxa"/>
            <w:gridSpan w:val="2"/>
            <w:vMerge w:val="restart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Части 9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статьи 156 ЖК РФ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холодно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й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вод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ы;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горяче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й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воды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11.25.</w:t>
            </w: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Правильно ли применяются площади жилых и нежилых (не относящихся к общему имуществу МКД) помещений, мест общего пользования при расчете платы за коммунальные ресурсы, потребляемые при использовании и содержании общего имущества в МКД:</w:t>
            </w:r>
          </w:p>
        </w:tc>
        <w:tc>
          <w:tcPr>
            <w:tcW w:w="198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ической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энергии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1985" w:type="dxa"/>
            <w:gridSpan w:val="2"/>
            <w:vMerge w:val="restart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Часть 1 статьи 36, часть 1 статьи 37, статья 156 ЖК РФ</w:t>
            </w: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- холодно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й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вод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ы;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3B3" w:rsidRPr="00CA7398" w:rsidTr="00ED2065">
        <w:trPr>
          <w:gridAfter w:val="1"/>
          <w:wAfter w:w="141" w:type="dxa"/>
        </w:trPr>
        <w:tc>
          <w:tcPr>
            <w:tcW w:w="1135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горяче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й </w:t>
            </w:r>
            <w:proofErr w:type="spellStart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воды</w:t>
            </w:r>
            <w:proofErr w:type="spellEnd"/>
            <w:r w:rsidRPr="00CA73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85" w:type="dxa"/>
            <w:gridSpan w:val="2"/>
            <w:vMerge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0963B3" w:rsidRPr="00CA7398" w:rsidRDefault="000963B3" w:rsidP="00C42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65" w:rsidRPr="00CA7398" w:rsidTr="00ED2065">
        <w:tc>
          <w:tcPr>
            <w:tcW w:w="11341" w:type="dxa"/>
            <w:gridSpan w:val="13"/>
          </w:tcPr>
          <w:p w:rsidR="00ED2065" w:rsidRPr="00CA7398" w:rsidRDefault="00ED2065" w:rsidP="00CA739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 Соблюдение требований, предусмотренных </w:t>
            </w:r>
            <w:hyperlink r:id="rId12" w:history="1">
              <w:r w:rsidRPr="00CA7398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подпунктом «а» пункта 11</w:t>
              </w:r>
            </w:hyperlink>
            <w:r w:rsidRPr="00CA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hyperlink r:id="rId13" w:history="1">
              <w:r w:rsidRPr="00CA7398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пунктом 12</w:t>
              </w:r>
            </w:hyperlink>
            <w:r w:rsidRPr="00CA7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оборудования».</w:t>
            </w:r>
          </w:p>
          <w:p w:rsidR="00ED2065" w:rsidRPr="00CA7398" w:rsidRDefault="00ED2065" w:rsidP="00CA739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2065" w:rsidRPr="00CA7398" w:rsidTr="00ED2065">
        <w:tc>
          <w:tcPr>
            <w:tcW w:w="851" w:type="dxa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4394" w:type="dxa"/>
            <w:gridSpan w:val="3"/>
          </w:tcPr>
          <w:p w:rsidR="00ED2065" w:rsidRPr="00CA7398" w:rsidRDefault="00ED2065" w:rsidP="001B2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к безопасному использованию и содержанию внутридомового газового оборудования в многоквартирном доме (если такое оборудование установлено)?</w:t>
            </w:r>
          </w:p>
          <w:p w:rsidR="00ED2065" w:rsidRPr="00CA7398" w:rsidRDefault="00ED2065" w:rsidP="00CA7398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ED2065" w:rsidRPr="00CA7398" w:rsidRDefault="00ED2065" w:rsidP="00CA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65" w:rsidRPr="00CA7398" w:rsidRDefault="00CA7398" w:rsidP="00CA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D2065" w:rsidRPr="00CA7398">
                <w:rPr>
                  <w:rFonts w:ascii="Times New Roman" w:hAnsi="Times New Roman" w:cs="Times New Roman"/>
                  <w:sz w:val="28"/>
                  <w:szCs w:val="28"/>
                </w:rPr>
                <w:t>Пункт 2</w:t>
              </w:r>
              <w:r w:rsidR="00ED2065" w:rsidRPr="00CA7398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1</w:t>
              </w:r>
              <w:r w:rsidR="00ED2065" w:rsidRPr="00CA7398">
                <w:rPr>
                  <w:rFonts w:ascii="Times New Roman" w:hAnsi="Times New Roman" w:cs="Times New Roman"/>
                  <w:sz w:val="28"/>
                  <w:szCs w:val="28"/>
                </w:rPr>
                <w:t xml:space="preserve"> части 1</w:t>
              </w:r>
              <w:r w:rsidR="00ED2065" w:rsidRPr="00CA7398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1</w:t>
              </w:r>
              <w:r w:rsidR="00ED2065" w:rsidRPr="00CA7398">
                <w:rPr>
                  <w:rFonts w:ascii="Times New Roman" w:hAnsi="Times New Roman" w:cs="Times New Roman"/>
                  <w:sz w:val="28"/>
                  <w:szCs w:val="28"/>
                </w:rPr>
                <w:t xml:space="preserve"> статьи 16</w:t>
              </w:r>
            </w:hyperlink>
            <w:r w:rsidR="00ED2065" w:rsidRPr="00CA7398">
              <w:rPr>
                <w:rFonts w:ascii="Times New Roman" w:hAnsi="Times New Roman" w:cs="Times New Roman"/>
                <w:sz w:val="28"/>
                <w:szCs w:val="28"/>
              </w:rPr>
              <w:t>1 ЖК РФ</w:t>
            </w:r>
          </w:p>
        </w:tc>
        <w:tc>
          <w:tcPr>
            <w:tcW w:w="567" w:type="dxa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65" w:rsidRPr="00CA7398" w:rsidTr="00ED2065">
        <w:tc>
          <w:tcPr>
            <w:tcW w:w="851" w:type="dxa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4394" w:type="dxa"/>
            <w:gridSpan w:val="3"/>
          </w:tcPr>
          <w:p w:rsidR="00ED2065" w:rsidRPr="00CA7398" w:rsidRDefault="00ED2065" w:rsidP="001B2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газоснабжения? </w:t>
            </w:r>
          </w:p>
          <w:p w:rsidR="00ED2065" w:rsidRPr="00CA7398" w:rsidRDefault="00ED2065" w:rsidP="00CA739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ED2065" w:rsidRPr="00CA7398" w:rsidRDefault="00ED2065" w:rsidP="00CA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65" w:rsidRPr="00CA7398" w:rsidRDefault="00ED2065" w:rsidP="00CA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65" w:rsidRPr="00CA7398" w:rsidRDefault="00ED2065" w:rsidP="00CA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65" w:rsidRPr="00CA7398" w:rsidRDefault="00ED2065" w:rsidP="00CA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  <w:r w:rsidRPr="00CA73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hyperlink r:id="rId15" w:history="1">
              <w:r w:rsidRPr="00CA7398">
                <w:rPr>
                  <w:rFonts w:ascii="Times New Roman" w:hAnsi="Times New Roman" w:cs="Times New Roman"/>
                  <w:sz w:val="28"/>
                  <w:szCs w:val="28"/>
                </w:rPr>
                <w:t xml:space="preserve"> статьи 16</w:t>
              </w:r>
            </w:hyperlink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 ЖК РФ</w:t>
            </w:r>
          </w:p>
        </w:tc>
        <w:tc>
          <w:tcPr>
            <w:tcW w:w="567" w:type="dxa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065" w:rsidRPr="00CA7398" w:rsidTr="00ED2065">
        <w:tc>
          <w:tcPr>
            <w:tcW w:w="851" w:type="dxa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4394" w:type="dxa"/>
            <w:gridSpan w:val="3"/>
          </w:tcPr>
          <w:p w:rsidR="00ED2065" w:rsidRPr="00CA7398" w:rsidRDefault="00ED2065" w:rsidP="001B26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ли в договоре управления многоквартирным домом обязанность управляющей компании заключить со специализированной организацией, определенной Федеральным </w:t>
            </w:r>
            <w:hyperlink r:id="rId16" w:history="1">
              <w:r w:rsidRPr="00CA7398">
                <w:rPr>
                  <w:rStyle w:val="a3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CA7398">
              <w:rPr>
                <w:rFonts w:ascii="Times New Roman" w:hAnsi="Times New Roman" w:cs="Times New Roman"/>
                <w:sz w:val="28"/>
                <w:szCs w:val="28"/>
              </w:rPr>
              <w:t xml:space="preserve"> от 31 марта 1999 года № 69-ФЗ «О газоснабжении в Российской Федерации» и наделенной исключительным правом на осуществление деятельности по техническому обслуживанию и ремонту внутридомового и (или) </w:t>
            </w:r>
            <w:r w:rsidRPr="00CA73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внутриквартирного газового оборудования, договор о техническом обслуживании и ремонте внутридомового газового оборудования в многоквартирном доме (если такое оборудование установлено)?. </w:t>
            </w:r>
          </w:p>
          <w:p w:rsidR="00ED2065" w:rsidRPr="00CA7398" w:rsidRDefault="00ED2065" w:rsidP="00CA739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ED2065" w:rsidRPr="00CA7398" w:rsidRDefault="00ED2065" w:rsidP="00CA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65" w:rsidRPr="00CA7398" w:rsidRDefault="00ED2065" w:rsidP="00CA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65" w:rsidRPr="00CA7398" w:rsidRDefault="00ED2065" w:rsidP="00CA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65" w:rsidRPr="00CA7398" w:rsidRDefault="00ED2065" w:rsidP="00CA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65" w:rsidRPr="00CA7398" w:rsidRDefault="00ED2065" w:rsidP="00CA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065" w:rsidRPr="00CA7398" w:rsidRDefault="00ED2065" w:rsidP="00CA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7398">
              <w:rPr>
                <w:rFonts w:ascii="Times New Roman" w:hAnsi="Times New Roman" w:cs="Times New Roman"/>
                <w:sz w:val="28"/>
                <w:szCs w:val="28"/>
              </w:rPr>
              <w:t>Пункт 5 части 3 статьи 162 ЖК РФ</w:t>
            </w:r>
          </w:p>
        </w:tc>
        <w:tc>
          <w:tcPr>
            <w:tcW w:w="567" w:type="dxa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D2065" w:rsidRPr="00CA7398" w:rsidRDefault="00ED2065" w:rsidP="00CA7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065" w:rsidRPr="00CA7398" w:rsidRDefault="00ED2065" w:rsidP="00ED2065">
      <w:pPr>
        <w:pStyle w:val="ConsPlusNormal"/>
        <w:spacing w:before="220"/>
        <w:ind w:firstLine="540"/>
        <w:jc w:val="both"/>
        <w:rPr>
          <w:szCs w:val="28"/>
        </w:rPr>
      </w:pPr>
    </w:p>
    <w:p w:rsidR="00ED2065" w:rsidRPr="00CA7398" w:rsidRDefault="00ED2065" w:rsidP="00ED2065">
      <w:pPr>
        <w:tabs>
          <w:tab w:val="left" w:pos="6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3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________________________________ </w:t>
      </w:r>
    </w:p>
    <w:p w:rsidR="00ED2065" w:rsidRPr="00CA7398" w:rsidRDefault="00ED2065" w:rsidP="00ED2065">
      <w:pPr>
        <w:tabs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3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A7398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CA7398">
        <w:rPr>
          <w:rFonts w:ascii="Times New Roman" w:hAnsi="Times New Roman" w:cs="Times New Roman"/>
          <w:sz w:val="24"/>
          <w:szCs w:val="24"/>
        </w:rPr>
        <w:t xml:space="preserve"> заполнения проверочного листа) </w:t>
      </w:r>
    </w:p>
    <w:p w:rsidR="00ED2065" w:rsidRPr="00CA7398" w:rsidRDefault="00ED2065" w:rsidP="00ED2065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065" w:rsidRPr="00CA7398" w:rsidRDefault="00ED2065" w:rsidP="00ED2065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398">
        <w:rPr>
          <w:rFonts w:ascii="Times New Roman" w:hAnsi="Times New Roman" w:cs="Times New Roman"/>
          <w:sz w:val="24"/>
          <w:szCs w:val="24"/>
        </w:rPr>
        <w:t>Должностное лицо (лица), участвующие в проведении</w:t>
      </w:r>
    </w:p>
    <w:p w:rsidR="00ED2065" w:rsidRPr="00CA7398" w:rsidRDefault="00ED2065" w:rsidP="00ED2065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7398">
        <w:rPr>
          <w:rFonts w:ascii="Times New Roman" w:hAnsi="Times New Roman" w:cs="Times New Roman"/>
          <w:sz w:val="24"/>
          <w:szCs w:val="24"/>
        </w:rPr>
        <w:t>контрольного</w:t>
      </w:r>
      <w:proofErr w:type="gramEnd"/>
      <w:r w:rsidRPr="00CA7398">
        <w:rPr>
          <w:rFonts w:ascii="Times New Roman" w:hAnsi="Times New Roman" w:cs="Times New Roman"/>
          <w:sz w:val="24"/>
          <w:szCs w:val="24"/>
        </w:rPr>
        <w:t xml:space="preserve"> (надзорного) мероприятия</w:t>
      </w:r>
    </w:p>
    <w:p w:rsidR="00ED2065" w:rsidRPr="00CA7398" w:rsidRDefault="00ED2065" w:rsidP="00ED2065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398">
        <w:rPr>
          <w:rFonts w:ascii="Times New Roman" w:hAnsi="Times New Roman" w:cs="Times New Roman"/>
          <w:sz w:val="24"/>
          <w:szCs w:val="24"/>
        </w:rPr>
        <w:t>__________________________________________                         ______________________</w:t>
      </w:r>
    </w:p>
    <w:p w:rsidR="00ED2065" w:rsidRPr="00CA7398" w:rsidRDefault="00ED2065" w:rsidP="00ED2065">
      <w:pPr>
        <w:tabs>
          <w:tab w:val="left" w:pos="6663"/>
          <w:tab w:val="left" w:pos="6870"/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398">
        <w:rPr>
          <w:rFonts w:ascii="Times New Roman" w:hAnsi="Times New Roman" w:cs="Times New Roman"/>
          <w:sz w:val="24"/>
          <w:szCs w:val="24"/>
        </w:rPr>
        <w:t>________________________________________                             ______________________</w:t>
      </w:r>
    </w:p>
    <w:p w:rsidR="00ED2065" w:rsidRPr="00CA7398" w:rsidRDefault="00ED2065" w:rsidP="00ED2065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3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(</w:t>
      </w:r>
      <w:proofErr w:type="gramStart"/>
      <w:r w:rsidRPr="00CA7398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CA739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5"/>
        <w:gridCol w:w="105"/>
      </w:tblGrid>
      <w:tr w:rsidR="00ED2065" w:rsidRPr="00CA7398" w:rsidTr="00CA7398">
        <w:tc>
          <w:tcPr>
            <w:tcW w:w="0" w:type="auto"/>
            <w:hideMark/>
          </w:tcPr>
          <w:p w:rsidR="00ED2065" w:rsidRPr="00CA7398" w:rsidRDefault="00ED2065" w:rsidP="00ED2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инспекторов (при наличии) </w:t>
            </w:r>
          </w:p>
          <w:p w:rsidR="00ED2065" w:rsidRPr="00CA7398" w:rsidRDefault="00ED2065" w:rsidP="00ED2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2065" w:rsidRPr="00CA7398" w:rsidRDefault="00ED2065" w:rsidP="00ED20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39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ED2065" w:rsidRPr="00CA7398" w:rsidRDefault="00ED2065" w:rsidP="00ED2065">
      <w:pPr>
        <w:tabs>
          <w:tab w:val="left" w:pos="6663"/>
          <w:tab w:val="left" w:pos="6870"/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398">
        <w:rPr>
          <w:rFonts w:ascii="Times New Roman" w:hAnsi="Times New Roman" w:cs="Times New Roman"/>
          <w:sz w:val="24"/>
          <w:szCs w:val="24"/>
        </w:rPr>
        <w:t>________________________________________                             ______________________</w:t>
      </w:r>
    </w:p>
    <w:p w:rsidR="00ED2065" w:rsidRPr="00ED2065" w:rsidRDefault="00ED2065" w:rsidP="00ED2065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3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(</w:t>
      </w:r>
      <w:proofErr w:type="gramStart"/>
      <w:r w:rsidRPr="00CA7398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CA7398">
        <w:rPr>
          <w:rFonts w:ascii="Times New Roman" w:hAnsi="Times New Roman" w:cs="Times New Roman"/>
          <w:sz w:val="24"/>
          <w:szCs w:val="24"/>
        </w:rPr>
        <w:t>)</w:t>
      </w:r>
    </w:p>
    <w:p w:rsidR="000963B3" w:rsidRPr="00ED2065" w:rsidRDefault="000963B3" w:rsidP="00ED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B3" w:rsidRPr="00ED2065" w:rsidRDefault="000963B3" w:rsidP="00ED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B8F" w:rsidRPr="00ED2065" w:rsidRDefault="00DC3B8F" w:rsidP="00ED2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3B8F" w:rsidRPr="00ED2065" w:rsidSect="00C421F5">
      <w:head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1B" w:rsidRDefault="00273B1B">
      <w:pPr>
        <w:spacing w:after="0" w:line="240" w:lineRule="auto"/>
      </w:pPr>
      <w:r>
        <w:separator/>
      </w:r>
    </w:p>
  </w:endnote>
  <w:endnote w:type="continuationSeparator" w:id="0">
    <w:p w:rsidR="00273B1B" w:rsidRDefault="0027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1B" w:rsidRDefault="00273B1B">
      <w:pPr>
        <w:spacing w:after="0" w:line="240" w:lineRule="auto"/>
      </w:pPr>
      <w:r>
        <w:separator/>
      </w:r>
    </w:p>
  </w:footnote>
  <w:footnote w:type="continuationSeparator" w:id="0">
    <w:p w:rsidR="00273B1B" w:rsidRDefault="0027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54656"/>
      <w:docPartObj>
        <w:docPartGallery w:val="Page Numbers (Top of Page)"/>
        <w:docPartUnique/>
      </w:docPartObj>
    </w:sdtPr>
    <w:sdtContent>
      <w:p w:rsidR="00CA7398" w:rsidRDefault="00CA73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7AF">
          <w:rPr>
            <w:noProof/>
          </w:rPr>
          <w:t>26</w:t>
        </w:r>
        <w:r>
          <w:fldChar w:fldCharType="end"/>
        </w:r>
      </w:p>
    </w:sdtContent>
  </w:sdt>
  <w:p w:rsidR="00CA7398" w:rsidRDefault="00CA73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75010"/>
    <w:multiLevelType w:val="multilevel"/>
    <w:tmpl w:val="C78E0D90"/>
    <w:lvl w:ilvl="0">
      <w:start w:val="1"/>
      <w:numFmt w:val="decimal"/>
      <w:lvlText w:val="%1."/>
      <w:lvlJc w:val="left"/>
      <w:pPr>
        <w:ind w:left="336" w:hanging="360"/>
      </w:pPr>
      <w:rPr>
        <w:rFonts w:eastAsia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800"/>
      </w:pPr>
      <w:rPr>
        <w:rFonts w:hint="default"/>
      </w:rPr>
    </w:lvl>
  </w:abstractNum>
  <w:abstractNum w:abstractNumId="1">
    <w:nsid w:val="47833BB1"/>
    <w:multiLevelType w:val="hybridMultilevel"/>
    <w:tmpl w:val="F856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95BE9"/>
    <w:multiLevelType w:val="multilevel"/>
    <w:tmpl w:val="4E36DD8C"/>
    <w:lvl w:ilvl="0">
      <w:start w:val="9"/>
      <w:numFmt w:val="decimal"/>
      <w:lvlText w:val="%1."/>
      <w:lvlJc w:val="left"/>
      <w:pPr>
        <w:ind w:left="367" w:hanging="367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03" w:hanging="3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88" w:hanging="1800"/>
      </w:pPr>
      <w:rPr>
        <w:rFonts w:hint="default"/>
        <w:b/>
      </w:rPr>
    </w:lvl>
  </w:abstractNum>
  <w:abstractNum w:abstractNumId="3">
    <w:nsid w:val="507D0AD1"/>
    <w:multiLevelType w:val="hybridMultilevel"/>
    <w:tmpl w:val="DD22F788"/>
    <w:lvl w:ilvl="0" w:tplc="4ADEB1F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7176B"/>
    <w:multiLevelType w:val="multilevel"/>
    <w:tmpl w:val="38D2247E"/>
    <w:lvl w:ilvl="0">
      <w:start w:val="11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5">
    <w:nsid w:val="544B10ED"/>
    <w:multiLevelType w:val="hybridMultilevel"/>
    <w:tmpl w:val="DD6653B4"/>
    <w:lvl w:ilvl="0" w:tplc="8CBA3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8F309C"/>
    <w:multiLevelType w:val="multilevel"/>
    <w:tmpl w:val="313673E8"/>
    <w:lvl w:ilvl="0">
      <w:start w:val="9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7">
    <w:nsid w:val="65FF260C"/>
    <w:multiLevelType w:val="hybridMultilevel"/>
    <w:tmpl w:val="C340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E22C3"/>
    <w:multiLevelType w:val="multilevel"/>
    <w:tmpl w:val="55680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B3"/>
    <w:rsid w:val="000963B3"/>
    <w:rsid w:val="00160166"/>
    <w:rsid w:val="001B26AA"/>
    <w:rsid w:val="00273B1B"/>
    <w:rsid w:val="009F57AF"/>
    <w:rsid w:val="00C421F5"/>
    <w:rsid w:val="00C62D8B"/>
    <w:rsid w:val="00CA7398"/>
    <w:rsid w:val="00DC3B8F"/>
    <w:rsid w:val="00E631FC"/>
    <w:rsid w:val="00E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CFF6C-F1CB-4CBE-B9BC-92D678A4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B3"/>
  </w:style>
  <w:style w:type="paragraph" w:styleId="3">
    <w:name w:val="heading 3"/>
    <w:basedOn w:val="a"/>
    <w:next w:val="a"/>
    <w:link w:val="30"/>
    <w:qFormat/>
    <w:rsid w:val="000963B3"/>
    <w:pPr>
      <w:keepNext/>
      <w:widowControl w:val="0"/>
      <w:spacing w:after="0" w:line="240" w:lineRule="auto"/>
      <w:jc w:val="center"/>
      <w:outlineLvl w:val="2"/>
    </w:pPr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3B3"/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paragraph" w:customStyle="1" w:styleId="ConsPlusNormal">
    <w:name w:val="ConsPlusNormal"/>
    <w:link w:val="ConsPlusNormal0"/>
    <w:rsid w:val="00096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0963B3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963B3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963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63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963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9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963B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963B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09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63B3"/>
  </w:style>
  <w:style w:type="paragraph" w:customStyle="1" w:styleId="ConsPlusNonformat">
    <w:name w:val="ConsPlusNonformat"/>
    <w:uiPriority w:val="99"/>
    <w:rsid w:val="00C42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67325&amp;dst=100008&amp;field=134&amp;date=24.08.2023" TargetMode="External"/><Relationship Id="rId13" Type="http://schemas.openxmlformats.org/officeDocument/2006/relationships/hyperlink" Target="https://login.consultant.ru/link/?req=doc&amp;base=LAW&amp;n=348335&amp;dst=100062&amp;field=134&amp;date=06.07.202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348335&amp;dst=100391&amp;field=134&amp;date=06.07.202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116&amp;date=25.07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5D8AB0E2F3569A486E7B53A3BFECD2C9B49CF68ACF681BBA7540619933BA267C823278E13F4BA6C7E900352C9D5B32650038Z7i3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8DAAFA2C24D77B5B9E5509E3AE0551CDFA44C8584B3165A1EBB970AC0865583F391DA6F8D6C2F8961A3BAAC8F348881B1A4C519EB8D531k0YFL" TargetMode="External"/><Relationship Id="rId10" Type="http://schemas.openxmlformats.org/officeDocument/2006/relationships/hyperlink" Target="consultantplus://offline/ref=DE5D8AB0E2F3569A486E7B53A3BFECD2C9B49CF68ACF681BBA7540619933BA267C823278E13F4BA6C7E900352C9D5B32650038Z7i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5D8AB0E2F3569A486E7B53A3BFECD2C9B49CF68ACF681BBA7540619933BA267C823278E13F4BA6C7E900352C9D5B32650038Z7i3F" TargetMode="External"/><Relationship Id="rId14" Type="http://schemas.openxmlformats.org/officeDocument/2006/relationships/hyperlink" Target="consultantplus://offline/ref=0B8DAAFA2C24D77B5B9E5509E3AE0551CDFA44C8584B3165A1EBB970AC0865583F391DA6F8D6C2F8961A3BAAC8F348881B1A4C519EB8D531k0Y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26</Pages>
  <Words>4201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5</cp:revision>
  <dcterms:created xsi:type="dcterms:W3CDTF">2023-08-24T09:32:00Z</dcterms:created>
  <dcterms:modified xsi:type="dcterms:W3CDTF">2023-09-04T06:55:00Z</dcterms:modified>
</cp:coreProperties>
</file>