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tabs>
          <w:tab w:val="clear" w:pos="708"/>
          <w:tab w:val="left" w:pos="2491" w:leader="none"/>
          <w:tab w:val="left" w:pos="3969" w:leader="none"/>
          <w:tab w:val="left" w:pos="4395" w:leader="none"/>
          <w:tab w:val="left" w:pos="4678" w:leader="none"/>
        </w:tabs>
        <w:ind w:right="5102" w:hanging="0"/>
        <w:jc w:val="both"/>
        <w:rPr/>
      </w:pPr>
      <w:r>
        <w:rPr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rPr/>
      </w:pPr>
      <w:r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Внести в перечень направлений, наименований категорий уведомлений и модераторов категорий государственной информационной системы Республики Татарстан «Народный контроль», утвержденный постановлением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 (с изменениями, внесенными постановлениями Кабинета Министров Республики Татарстан от 29.07.2013 № 528, от 05.08.2013 № 548, от 15.03.2014 № 156, от 29.11.2014 № 929, от 30.04.2015 № 308, от 02.09.2015 № 632, от 30.10.2015 № 815, от 12.10.2016 № 741, от 31.10.2016 № 802, от 20.06.2017 № 394, от 02.11.2017 № 839, от 12.09.2018 № 771, от 22.03.2019 № 207, от 30.05.2020 № 441, от 14.12.2020 № 1135, от 19.07.2021 № 590), изменение, заменив в графе 4 пункта 7 слова «Отделение </w:t>
      </w:r>
      <w:bookmarkStart w:id="0" w:name="ext-gen3503"/>
      <w:bookmarkEnd w:id="0"/>
      <w:r>
        <w:rPr>
          <w:color w:val="000000"/>
          <w:sz w:val="28"/>
          <w:szCs w:val="28"/>
        </w:rPr>
        <w:t>Пенсионного фонда Российской Федерации по Республике Татарстан (по согласованию)» словами «Отделение Фонда пенсионного и социального страхования Российской Федерации по Республике Татарстан (по согласованию)».</w:t>
      </w:r>
    </w:p>
    <w:p>
      <w:pPr>
        <w:pStyle w:val="Normal"/>
        <w:ind w:left="119" w:right="119" w:firstLine="590"/>
        <w:jc w:val="both"/>
        <w:rPr/>
      </w:pPr>
      <w:r>
        <w:rPr>
          <w:color w:val="000000"/>
          <w:sz w:val="28"/>
          <w:szCs w:val="28"/>
        </w:rPr>
        <w:t>2. Внести в Порядок предоставления грантов на обучение в сфере информационных технологий, утвержденный постановлением Кабинета Министров Республики Татарстан от 14.08.2015 № 598 «Об утверждении Порядка предоставления грантов на обучение в сфере информационных технологий» (с изменениями, внесенными постановлениями  Кабинета Министров Республики Татарстан от 01.09.2016 № 607, от 26.07.2017 № 516, от 02.09.2019 № 770, от 28.08.2020 № 752, от 15.06.2021 № 458, от 07.06.2022 № 532), изменение, заменив в абзаце шестом пункта 4.1 слова «</w:t>
      </w:r>
      <w:bookmarkStart w:id="1" w:name="ext-gen3109"/>
      <w:bookmarkEnd w:id="1"/>
      <w:r>
        <w:rPr>
          <w:color w:val="000000"/>
          <w:sz w:val="28"/>
          <w:szCs w:val="28"/>
        </w:rPr>
        <w:t xml:space="preserve">Пенсионный фонд </w:t>
      </w:r>
      <w:bookmarkStart w:id="2" w:name="ext-gen3200"/>
      <w:bookmarkEnd w:id="2"/>
      <w:r>
        <w:rPr>
          <w:color w:val="000000"/>
          <w:sz w:val="28"/>
          <w:szCs w:val="28"/>
        </w:rPr>
        <w:t>Российской Федерации» словами «Фонд пенсионного и социального страхования Российской Федерации».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3. Внести в постановление Кабинета Министров Республики Татарстан от 28.04.2021 № 289 «О проектном офисе по реализации проекта «Центр управления регионом» в Республике Татарстан» (с изменениями, внесенными постановлением Кабинета Министров Республики Татарстан от 29.07.2022 № 730) следующие изменения: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Положении о проектном офисе по реализации проекта «Центр управления регионом» в Республике Татарстан, утвержденном указанным постановлением: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пятом пункта 1.3 слова «Президентом Республики Татарстан» заменить словами «Раисом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втором пункта 4.1 слова «Аппаратом Президента Республики Татарстан» заменить словами «Администрацией 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составе проектного офиса по реализации проекта «Центр управления регионом» в Республике Татарстан, утвержденном указанным постановлением: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 xml:space="preserve">вывести из состава проектного офиса Т.Д. Сулейманова, </w:t>
      </w:r>
      <w:r>
        <w:rPr>
          <w:sz w:val="28"/>
          <w:szCs w:val="28"/>
        </w:rPr>
        <w:t xml:space="preserve">С.А. Вершинина, Т.В.Зайцеву, </w:t>
      </w:r>
      <w:r>
        <w:rPr>
          <w:sz w:val="28"/>
          <w:szCs w:val="28"/>
        </w:rPr>
        <w:t>М.С. Ротарь, Р.Р.Сибгатуллина, А.М.Шигапова</w:t>
      </w:r>
      <w:r>
        <w:rPr>
          <w:sz w:val="28"/>
          <w:szCs w:val="28"/>
        </w:rPr>
        <w:t xml:space="preserve">; 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ввести в состав проектного офиса: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Багаутдинова Искандера Гимадиевича, заместителя председателя Государственного комитете Республики Татарстан по закупкам;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Гисмятова Радика Расыховича, заместителя министра по делам гражданской обороны и чрезвычайным ситуациям Республики Татарстан;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Ильичеву Екатерину Владимировну, начальника отдела по работе с обращениями граждан и делопроизводства Государственной жилищной инспекции Республики Татарстан;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Мустафину Софью Альфредовну, первого заместителя министра по делам молодежи Республики Татарстан;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Тарнавского Егора Александровича, заместителя министра экологии и природных ресурсов Республики Татарстан;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Шамсиева Айрата Дулфатовича, первого заместителя министра экономики Республики Татарстан - директора Департамента развития предпринимательства и конкуренции;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Сыраевой Ляйсан Касимовны изложить в следующей редакции: «начальник Информационно-аналитического управления Раиса Республики Татарстан, сопредседатель проектного офиса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Валиуллиной Асии Зиннятовны изложить в следующей редакции: «заместитель управляющего Отделением Фонда пенсионного и социального страхования Российской Федерации по Республике Татарстан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Гарипова Ильнура Махмутовича изложить в следующей редакции: «заместитель руководителя Администрации Раиса Республики Татарстан - начальник Управления по работе с территориями Раиса Республики Татарстан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Гаязова Рустама Камиловича изложить в следующей редакции: «заместитель начальника Администрации Раиса Республики Татарстан по вопросам антикоррупционной политики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Глуховой Ларисы Юрьевны изложить в следующей редакции: «начальник Государственно-правового управления Раиса Республики Татарстан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должность Килькеевой Розы Рифкатовны изложить в следующей редакции: «начальник Администрации Раиса Республики Татарстан по работе с обращениями граждан (по согласованию)».</w:t>
      </w:r>
    </w:p>
    <w:p>
      <w:pPr>
        <w:pStyle w:val="Normal"/>
        <w:ind w:left="119" w:right="119" w:firstLine="590"/>
        <w:jc w:val="both"/>
        <w:rPr/>
      </w:pPr>
      <w:r>
        <w:rPr>
          <w:color w:val="000000"/>
          <w:sz w:val="28"/>
          <w:szCs w:val="28"/>
        </w:rPr>
        <w:t>4. Внести в Программу цифровой трансформации Республики Татарстан,  утвержденную постановлением Кабинета Министров Республики Татарстан от 29.12.2021 № 1314 «Об утверждении Программы цифровой трансформации Республики Татарстан» (с изменениями, внесенными постановлением Кабинета Министров Республики Татарстан от 24.12.2022 № 1414), следующие изменения:</w:t>
      </w:r>
    </w:p>
    <w:p>
      <w:pPr>
        <w:pStyle w:val="Normal"/>
        <w:ind w:left="119" w:right="119" w:firstLine="590"/>
        <w:jc w:val="both"/>
        <w:rPr/>
      </w:pPr>
      <w:r>
        <w:rPr>
          <w:color w:val="000000"/>
          <w:sz w:val="28"/>
          <w:szCs w:val="28"/>
        </w:rPr>
        <w:t>в таблице раздела 3:</w:t>
      </w:r>
    </w:p>
    <w:p>
      <w:pPr>
        <w:pStyle w:val="Normal"/>
        <w:ind w:left="119" w:right="119" w:firstLine="590"/>
        <w:jc w:val="both"/>
        <w:rPr/>
      </w:pPr>
      <w:r>
        <w:rPr>
          <w:color w:val="000000"/>
          <w:sz w:val="28"/>
          <w:szCs w:val="28"/>
        </w:rPr>
        <w:t>в подпункте 1.2 графы 4 пункта 41 слова «Пенсионный фонд Российской Федерации» заменить словами «Фонд пенсионного и социального страхования Российской Федерации»;</w:t>
      </w:r>
    </w:p>
    <w:p>
      <w:pPr>
        <w:pStyle w:val="Normal"/>
        <w:ind w:left="119" w:right="119" w:firstLine="590"/>
        <w:jc w:val="both"/>
        <w:rPr/>
      </w:pPr>
      <w:r>
        <w:rPr>
          <w:color w:val="000000"/>
          <w:sz w:val="28"/>
          <w:szCs w:val="28"/>
        </w:rPr>
        <w:t>в графе 4 пункта 49 слово «ПФР» заменить словом «СФР», слова «ПФР - Пенсионный фонд Российской Федерации» заменить словами «СФР -  Фонд пенсионного и социального страхования Российской Федерации».</w:t>
      </w:r>
    </w:p>
    <w:p>
      <w:pPr>
        <w:pStyle w:val="Normal"/>
        <w:ind w:left="119" w:right="119" w:firstLine="59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120" w:right="120" w:firstLine="589"/>
        <w:jc w:val="both"/>
        <w:rPr/>
      </w:pPr>
      <w:r>
        <w:rPr/>
      </w:r>
    </w:p>
    <w:p>
      <w:pPr>
        <w:pStyle w:val="Normal"/>
        <w:tabs>
          <w:tab w:val="clear" w:pos="708"/>
          <w:tab w:val="left" w:pos="1155" w:leader="none"/>
        </w:tabs>
        <w:rPr/>
      </w:pPr>
      <w:r>
        <w:rPr>
          <w:sz w:val="28"/>
          <w:szCs w:val="28"/>
        </w:rPr>
        <w:t xml:space="preserve">Премьер-министр </w:t>
      </w:r>
    </w:p>
    <w:p>
      <w:pPr>
        <w:pStyle w:val="Normal"/>
        <w:tabs>
          <w:tab w:val="clear" w:pos="708"/>
          <w:tab w:val="left" w:pos="1155" w:leader="none"/>
          <w:tab w:val="left" w:pos="8505" w:leader="none"/>
        </w:tabs>
        <w:ind w:right="-143" w:hanging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  <w:tab/>
        <w:t> А.В.Песошин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567" w:header="709" w:top="1134" w:footer="34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tabs>
        <w:tab w:val="clear" w:pos="4677"/>
        <w:tab w:val="clear" w:pos="9355"/>
        <w:tab w:val="left" w:pos="9240" w:leader="none"/>
      </w:tabs>
      <w:rPr/>
    </w:pPr>
    <w:r>
      <w:rPr/>
      <w:tab/>
      <w:t>Проект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qFormat/>
    <w:rPr>
      <w:sz w:val="24"/>
      <w:szCs w:val="24"/>
    </w:rPr>
  </w:style>
  <w:style w:type="character" w:styleId="22" w:customStyle="1">
    <w:name w:val="Цитата 2 Знак"/>
    <w:qFormat/>
    <w:rPr>
      <w:i/>
    </w:rPr>
  </w:style>
  <w:style w:type="character" w:styleId="Style7" w:customStyle="1">
    <w:name w:val="Выделенная цитата Знак"/>
    <w:qFormat/>
    <w:rPr>
      <w:i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Style8" w:customStyle="1">
    <w:name w:val="Нижний колонтитул Знак"/>
    <w:qFormat/>
    <w:rPr/>
  </w:style>
  <w:style w:type="character" w:styleId="Style9" w:customStyle="1">
    <w:name w:val="Текст сноски Знак"/>
    <w:qFormat/>
    <w:rPr>
      <w:sz w:val="18"/>
    </w:rPr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Style11" w:customStyle="1">
    <w:name w:val="Текст концевой сноски Знак"/>
    <w:qFormat/>
    <w:rPr>
      <w:sz w:val="20"/>
    </w:rPr>
  </w:style>
  <w:style w:type="character" w:styleId="Style12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Гипертекстовая ссылка"/>
    <w:qFormat/>
    <w:rPr>
      <w:color w:val="008000"/>
    </w:rPr>
  </w:style>
  <w:style w:type="character" w:styleId="Style15" w:customStyle="1">
    <w:name w:val="Интернет-ссылка"/>
    <w:rPr>
      <w:color w:val="0000FF"/>
      <w:u w:val="single"/>
    </w:rPr>
  </w:style>
  <w:style w:type="character" w:styleId="11" w:customStyle="1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6" w:customStyle="1">
    <w:name w:val="Основной текст_"/>
    <w:qFormat/>
    <w:rPr>
      <w:spacing w:val="7"/>
      <w:shd w:fill="FFFFFF" w:val="clear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7" w:customStyle="1">
    <w:name w:val="Текст примечания Знак"/>
    <w:basedOn w:val="DefaultParagraphFont"/>
    <w:qFormat/>
    <w:rPr/>
  </w:style>
  <w:style w:type="character" w:styleId="Style18" w:customStyle="1">
    <w:name w:val="Тема примечания Знак"/>
    <w:basedOn w:val="Style17"/>
    <w:qFormat/>
    <w:rPr>
      <w:b/>
      <w:bCs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rong1" w:customStyle="1">
    <w:name w:val="Strong1"/>
    <w:basedOn w:val="DefaultParagraphFont"/>
    <w:qFormat/>
    <w:rPr>
      <w:b/>
      <w:bCs/>
    </w:rPr>
  </w:style>
  <w:style w:type="character" w:styleId="Style19" w:customStyle="1">
    <w:name w:val="Верхний колонтитул Знак"/>
    <w:basedOn w:val="DefaultParagraphFont"/>
    <w:qFormat/>
    <w:rPr/>
  </w:style>
  <w:style w:type="character" w:styleId="Style20">
    <w:name w:val="Выделение"/>
    <w:basedOn w:val="DefaultParagraphFont"/>
    <w:qFormat/>
    <w:rPr>
      <w:i/>
      <w:iCs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Title"/>
    <w:basedOn w:val="Normal"/>
    <w:next w:val="Normal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next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>
    <w:name w:val="Footnote Text"/>
    <w:basedOn w:val="Normal"/>
    <w:pPr>
      <w:spacing w:before="0" w:after="40"/>
    </w:pPr>
    <w:rPr>
      <w:sz w:val="18"/>
    </w:rPr>
  </w:style>
  <w:style w:type="paragraph" w:styleId="Style29">
    <w:name w:val="Endnote Text"/>
    <w:basedOn w:val="Normal"/>
    <w:pPr/>
    <w:rPr/>
  </w:style>
  <w:style w:type="paragraph" w:styleId="12">
    <w:name w:val="TOC 1"/>
    <w:basedOn w:val="Normal"/>
    <w:next w:val="Normal"/>
    <w:pPr>
      <w:spacing w:before="0" w:after="57"/>
    </w:pPr>
    <w:rPr/>
  </w:style>
  <w:style w:type="paragraph" w:styleId="23">
    <w:name w:val="TOC 2"/>
    <w:basedOn w:val="Normal"/>
    <w:next w:val="Normal"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pPr>
      <w:spacing w:before="0" w:after="57"/>
      <w:ind w:left="2268" w:hanging="0"/>
    </w:pPr>
    <w:rPr/>
  </w:style>
  <w:style w:type="paragraph" w:styleId="TOCHeading">
    <w:name w:val="TOC Head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qFormat/>
    <w:pPr/>
    <w:rPr/>
  </w:style>
  <w:style w:type="paragraph" w:styleId="Style30" w:customStyle="1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33" w:customStyle="1">
    <w:name w:val="Нормальный (таблица)"/>
    <w:basedOn w:val="Normal"/>
    <w:next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Style34" w:customStyle="1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sz w:val="28"/>
      <w:szCs w:val="28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tLeast" w:line="0" w:before="300" w:after="240"/>
      <w:jc w:val="center"/>
    </w:pPr>
    <w:rPr>
      <w:spacing w:val="7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widowControl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LibreOffice/7.0.6.2$Linux_X86_64 LibreOffice_project/00$Build-2</Application>
  <AppVersion>15.0000</AppVersion>
  <Pages>3</Pages>
  <Words>678</Words>
  <Characters>5035</Characters>
  <CharactersWithSpaces>5689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2023-03-09T14:48:00Z</dcterms:created>
  <dc:creator>polina</dc:creator>
  <dc:description/>
  <dc:language>ru-RU</dc:language>
  <cp:lastModifiedBy/>
  <cp:lastPrinted>2023-03-10T10:34:52Z</cp:lastPrinted>
  <dcterms:modified xsi:type="dcterms:W3CDTF">2023-03-10T13:19:29Z</dcterms:modified>
  <cp:revision>12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