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16" w:rsidRDefault="00365216" w:rsidP="00B401EA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C3750F" w:rsidRPr="00B401EA" w:rsidRDefault="000D52E9" w:rsidP="000D52E9">
      <w:pPr>
        <w:ind w:firstLine="9072"/>
        <w:rPr>
          <w:rFonts w:ascii="Times New Roman" w:hAnsi="Times New Roman" w:cs="Times New Roman"/>
          <w:iCs/>
          <w:sz w:val="28"/>
          <w:szCs w:val="28"/>
        </w:rPr>
      </w:pPr>
      <w:r w:rsidRPr="000D52E9">
        <w:rPr>
          <w:rFonts w:ascii="Times New Roman" w:hAnsi="Times New Roman" w:cs="Times New Roman"/>
          <w:iCs/>
          <w:sz w:val="28"/>
          <w:szCs w:val="28"/>
        </w:rPr>
        <w:t>ПРОЕКТ</w:t>
      </w:r>
    </w:p>
    <w:p w:rsidR="00365216" w:rsidRPr="00B401EA" w:rsidRDefault="00365216" w:rsidP="00B401EA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365216" w:rsidRPr="00B401EA" w:rsidRDefault="00365216" w:rsidP="00B401EA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365216" w:rsidRPr="00B401EA" w:rsidRDefault="00365216" w:rsidP="00B401EA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365216" w:rsidRPr="00B401EA" w:rsidRDefault="00365216" w:rsidP="00B401EA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365216" w:rsidRPr="00B401EA" w:rsidRDefault="00365216" w:rsidP="00B401EA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365216" w:rsidRDefault="00365216" w:rsidP="00B401EA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B401EA" w:rsidRDefault="00B401EA" w:rsidP="00B401EA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B401EA" w:rsidRDefault="00B401EA" w:rsidP="00B401EA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B401EA" w:rsidRDefault="00B401EA" w:rsidP="00B401EA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B401EA" w:rsidRDefault="00B401EA" w:rsidP="00B401EA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B401EA" w:rsidRDefault="00B401EA" w:rsidP="00B401EA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B401EA" w:rsidRDefault="00B401EA" w:rsidP="00B401EA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3759ED" w:rsidRPr="0042582B" w:rsidRDefault="003759ED" w:rsidP="00B401EA">
      <w:pPr>
        <w:ind w:right="5096" w:firstLine="0"/>
        <w:rPr>
          <w:rFonts w:ascii="Times New Roman" w:hAnsi="Times New Roman" w:cs="Times New Roman"/>
          <w:iCs/>
          <w:sz w:val="28"/>
          <w:szCs w:val="28"/>
        </w:rPr>
      </w:pPr>
      <w:r w:rsidRPr="0042582B">
        <w:rPr>
          <w:rFonts w:ascii="Times New Roman" w:hAnsi="Times New Roman" w:cs="Times New Roman"/>
          <w:iCs/>
          <w:sz w:val="28"/>
          <w:szCs w:val="28"/>
        </w:rPr>
        <w:t>О внесении изменени</w:t>
      </w:r>
      <w:r w:rsidR="005751BF" w:rsidRPr="0042582B">
        <w:rPr>
          <w:rFonts w:ascii="Times New Roman" w:hAnsi="Times New Roman" w:cs="Times New Roman"/>
          <w:iCs/>
          <w:sz w:val="28"/>
          <w:szCs w:val="28"/>
        </w:rPr>
        <w:t>й</w:t>
      </w:r>
      <w:r w:rsidRPr="004258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7FAC" w:rsidRPr="0042582B">
        <w:rPr>
          <w:rFonts w:ascii="Times New Roman" w:hAnsi="Times New Roman" w:cs="Times New Roman"/>
          <w:iCs/>
          <w:sz w:val="28"/>
          <w:szCs w:val="28"/>
        </w:rPr>
        <w:t>в</w:t>
      </w:r>
      <w:r w:rsidR="00C95289" w:rsidRPr="004258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95289" w:rsidRPr="0042582B">
        <w:rPr>
          <w:rFonts w:ascii="Times New Roman" w:hAnsi="Times New Roman" w:cs="Times New Roman"/>
          <w:sz w:val="28"/>
          <w:szCs w:val="28"/>
        </w:rPr>
        <w:t>Порядок предоставления юридическим лицам в аренду без проведения торгов земельных участков, находящихся в государственной или муниципальной собственности, для размещения объектов социально-культурного и коммунально-бытового назначения, реализации масштабных инвестиционных проектов, утвержденный постановлением Кабинета Министров Республики Татарстан от 09.07.2021 № 554 «Об утверждении Порядка предоставления юридическим лицам в аренду без проведения торгов земельных участков, находящихся в государственной или муниципальной собственности, для размещения объектов социально-культурного и коммунально-бытового назначения, реализации масштабных инвестиционных проектов»</w:t>
      </w:r>
      <w:r w:rsidR="00007FAC" w:rsidRPr="00425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9ED" w:rsidRPr="0042582B" w:rsidRDefault="003759ED" w:rsidP="00A330BD">
      <w:pPr>
        <w:pStyle w:val="HEADERTEXT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sub_3"/>
    </w:p>
    <w:p w:rsidR="003759ED" w:rsidRPr="0042582B" w:rsidRDefault="003759ED" w:rsidP="00A330BD">
      <w:pPr>
        <w:pStyle w:val="HEADERTEXT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759ED" w:rsidRPr="0042582B" w:rsidRDefault="003759ED" w:rsidP="00A330B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82B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5D5F48" w:rsidRPr="0042582B">
        <w:rPr>
          <w:rFonts w:ascii="Times New Roman" w:hAnsi="Times New Roman" w:cs="Times New Roman"/>
          <w:sz w:val="28"/>
          <w:szCs w:val="28"/>
        </w:rPr>
        <w:t>ПОСТАНОВЛЯЕТ</w:t>
      </w:r>
      <w:r w:rsidRPr="0042582B">
        <w:rPr>
          <w:rFonts w:ascii="Times New Roman" w:hAnsi="Times New Roman" w:cs="Times New Roman"/>
          <w:sz w:val="28"/>
          <w:szCs w:val="28"/>
        </w:rPr>
        <w:t>:</w:t>
      </w:r>
    </w:p>
    <w:p w:rsidR="003759ED" w:rsidRPr="0042582B" w:rsidRDefault="003759ED" w:rsidP="00A330B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11AA2" w:rsidRPr="0042582B" w:rsidRDefault="00511AA2" w:rsidP="00612BBB">
      <w:pPr>
        <w:pStyle w:val="FORMATTEX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82B">
        <w:rPr>
          <w:rFonts w:ascii="Times New Roman" w:hAnsi="Times New Roman" w:cs="Times New Roman"/>
          <w:sz w:val="28"/>
          <w:szCs w:val="28"/>
        </w:rPr>
        <w:t>Внести в Порядок предоставления юридическим лицам в аренду без проведения торгов земельных участков, находящихся в государственной или муниципальной собственности, для размещения объектов социально-культурного и коммунально-бытового назначения, реализации масштабных инвестиционных проектов, утвержденный постановлением Кабинета Министров Респ</w:t>
      </w:r>
      <w:r w:rsidR="00AB649F" w:rsidRPr="0042582B">
        <w:rPr>
          <w:rFonts w:ascii="Times New Roman" w:hAnsi="Times New Roman" w:cs="Times New Roman"/>
          <w:sz w:val="28"/>
          <w:szCs w:val="28"/>
        </w:rPr>
        <w:t>ублики Татарстан от 09.07.2021 №</w:t>
      </w:r>
      <w:r w:rsidR="00B401EA" w:rsidRPr="0042582B">
        <w:rPr>
          <w:rFonts w:ascii="Times New Roman" w:hAnsi="Times New Roman" w:cs="Times New Roman"/>
          <w:sz w:val="28"/>
          <w:szCs w:val="28"/>
        </w:rPr>
        <w:t> </w:t>
      </w:r>
      <w:r w:rsidRPr="0042582B">
        <w:rPr>
          <w:rFonts w:ascii="Times New Roman" w:hAnsi="Times New Roman" w:cs="Times New Roman"/>
          <w:sz w:val="28"/>
          <w:szCs w:val="28"/>
        </w:rPr>
        <w:t>554 «Об утверждении Порядка предоставления юридическим лицам в аренду без проведения торгов земельных участков, находящихся в государственной или муниципаль</w:t>
      </w:r>
      <w:r w:rsidRPr="0042582B">
        <w:rPr>
          <w:rFonts w:ascii="Times New Roman" w:hAnsi="Times New Roman" w:cs="Times New Roman"/>
          <w:sz w:val="28"/>
          <w:szCs w:val="28"/>
        </w:rPr>
        <w:lastRenderedPageBreak/>
        <w:t>ной собственности, для размещения объектов социально-культурного и коммунально-бытового назначения, реализации масштабных инвестиционных проектов»</w:t>
      </w:r>
      <w:r w:rsidR="00BA58F4" w:rsidRPr="0042582B">
        <w:rPr>
          <w:rFonts w:ascii="Times New Roman" w:hAnsi="Times New Roman" w:cs="Times New Roman"/>
          <w:sz w:val="28"/>
          <w:szCs w:val="28"/>
        </w:rPr>
        <w:t xml:space="preserve"> </w:t>
      </w:r>
      <w:r w:rsidR="00B401EA" w:rsidRPr="0042582B">
        <w:rPr>
          <w:rFonts w:ascii="Times New Roman" w:hAnsi="Times New Roman" w:cs="Times New Roman"/>
          <w:sz w:val="28"/>
          <w:szCs w:val="28"/>
        </w:rPr>
        <w:t xml:space="preserve"> </w:t>
      </w:r>
      <w:r w:rsidR="00BA58F4" w:rsidRPr="0042582B">
        <w:rPr>
          <w:rFonts w:ascii="Times New Roman" w:hAnsi="Times New Roman" w:cs="Times New Roman"/>
          <w:sz w:val="28"/>
          <w:szCs w:val="28"/>
        </w:rPr>
        <w:t>(</w:t>
      </w:r>
      <w:r w:rsidR="00613877" w:rsidRPr="0042582B">
        <w:rPr>
          <w:rFonts w:ascii="Times New Roman" w:hAnsi="Times New Roman" w:cs="Times New Roman"/>
          <w:sz w:val="28"/>
          <w:szCs w:val="28"/>
        </w:rPr>
        <w:t>с изменени</w:t>
      </w:r>
      <w:r w:rsidR="003E58A8" w:rsidRPr="0042582B">
        <w:rPr>
          <w:rFonts w:ascii="Times New Roman" w:hAnsi="Times New Roman" w:cs="Times New Roman"/>
          <w:sz w:val="28"/>
          <w:szCs w:val="28"/>
        </w:rPr>
        <w:t>я</w:t>
      </w:r>
      <w:r w:rsidR="00613877" w:rsidRPr="0042582B">
        <w:rPr>
          <w:rFonts w:ascii="Times New Roman" w:hAnsi="Times New Roman" w:cs="Times New Roman"/>
          <w:sz w:val="28"/>
          <w:szCs w:val="28"/>
        </w:rPr>
        <w:t>м</w:t>
      </w:r>
      <w:r w:rsidR="003E58A8" w:rsidRPr="0042582B">
        <w:rPr>
          <w:rFonts w:ascii="Times New Roman" w:hAnsi="Times New Roman" w:cs="Times New Roman"/>
          <w:sz w:val="28"/>
          <w:szCs w:val="28"/>
        </w:rPr>
        <w:t>и</w:t>
      </w:r>
      <w:r w:rsidR="00613877" w:rsidRPr="0042582B">
        <w:rPr>
          <w:rFonts w:ascii="Times New Roman" w:hAnsi="Times New Roman" w:cs="Times New Roman"/>
          <w:sz w:val="28"/>
          <w:szCs w:val="28"/>
        </w:rPr>
        <w:t>, внесенным</w:t>
      </w:r>
      <w:r w:rsidR="005D1A34" w:rsidRPr="0042582B">
        <w:rPr>
          <w:rFonts w:ascii="Times New Roman" w:hAnsi="Times New Roman" w:cs="Times New Roman"/>
          <w:sz w:val="28"/>
          <w:szCs w:val="28"/>
        </w:rPr>
        <w:t>и</w:t>
      </w:r>
      <w:r w:rsidR="00613877" w:rsidRPr="0042582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D1A34" w:rsidRPr="0042582B">
        <w:rPr>
          <w:rFonts w:ascii="Times New Roman" w:hAnsi="Times New Roman" w:cs="Times New Roman"/>
          <w:sz w:val="28"/>
          <w:szCs w:val="28"/>
        </w:rPr>
        <w:t>я</w:t>
      </w:r>
      <w:r w:rsidR="00613877" w:rsidRPr="0042582B">
        <w:rPr>
          <w:rFonts w:ascii="Times New Roman" w:hAnsi="Times New Roman" w:cs="Times New Roman"/>
          <w:sz w:val="28"/>
          <w:szCs w:val="28"/>
        </w:rPr>
        <w:t>м</w:t>
      </w:r>
      <w:r w:rsidR="005D1A34" w:rsidRPr="0042582B">
        <w:rPr>
          <w:rFonts w:ascii="Times New Roman" w:hAnsi="Times New Roman" w:cs="Times New Roman"/>
          <w:sz w:val="28"/>
          <w:szCs w:val="28"/>
        </w:rPr>
        <w:t>и</w:t>
      </w:r>
      <w:r w:rsidR="00613877" w:rsidRPr="0042582B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</w:t>
      </w:r>
      <w:r w:rsidR="00B401EA" w:rsidRPr="0042582B">
        <w:rPr>
          <w:rFonts w:ascii="Times New Roman" w:hAnsi="Times New Roman" w:cs="Times New Roman"/>
          <w:sz w:val="28"/>
          <w:szCs w:val="28"/>
        </w:rPr>
        <w:t xml:space="preserve"> </w:t>
      </w:r>
      <w:r w:rsidR="00613877" w:rsidRPr="0042582B">
        <w:rPr>
          <w:rFonts w:ascii="Times New Roman" w:hAnsi="Times New Roman" w:cs="Times New Roman"/>
          <w:sz w:val="28"/>
          <w:szCs w:val="28"/>
        </w:rPr>
        <w:t>Татарстан</w:t>
      </w:r>
      <w:r w:rsidR="00BA58F4" w:rsidRPr="0042582B">
        <w:rPr>
          <w:rFonts w:ascii="Times New Roman" w:hAnsi="Times New Roman" w:cs="Times New Roman"/>
          <w:sz w:val="28"/>
          <w:szCs w:val="28"/>
        </w:rPr>
        <w:t xml:space="preserve"> от 13.09.2021 № 864</w:t>
      </w:r>
      <w:r w:rsidR="00383C7A" w:rsidRPr="0042582B">
        <w:rPr>
          <w:rFonts w:ascii="Times New Roman" w:hAnsi="Times New Roman" w:cs="Times New Roman"/>
          <w:sz w:val="28"/>
          <w:szCs w:val="28"/>
        </w:rPr>
        <w:t>, от 12.01.2022 № 8</w:t>
      </w:r>
      <w:r w:rsidR="0000296A" w:rsidRPr="0042582B">
        <w:rPr>
          <w:rFonts w:ascii="Times New Roman" w:hAnsi="Times New Roman" w:cs="Times New Roman"/>
          <w:sz w:val="28"/>
          <w:szCs w:val="28"/>
        </w:rPr>
        <w:t>,</w:t>
      </w:r>
      <w:r w:rsidR="002366EB" w:rsidRPr="0042582B">
        <w:rPr>
          <w:rFonts w:ascii="Times New Roman" w:hAnsi="Times New Roman" w:cs="Times New Roman"/>
          <w:sz w:val="28"/>
          <w:szCs w:val="28"/>
        </w:rPr>
        <w:t xml:space="preserve"> </w:t>
      </w:r>
      <w:r w:rsidR="0032175A" w:rsidRPr="0042582B">
        <w:rPr>
          <w:rFonts w:ascii="Times New Roman" w:hAnsi="Times New Roman" w:cs="Times New Roman"/>
          <w:sz w:val="28"/>
          <w:szCs w:val="28"/>
        </w:rPr>
        <w:t xml:space="preserve">от </w:t>
      </w:r>
      <w:r w:rsidR="002366EB" w:rsidRPr="0042582B">
        <w:rPr>
          <w:rFonts w:ascii="Times New Roman" w:hAnsi="Times New Roman" w:cs="Times New Roman"/>
          <w:sz w:val="28"/>
          <w:szCs w:val="28"/>
        </w:rPr>
        <w:t>30.07.2022 № 738</w:t>
      </w:r>
      <w:r w:rsidR="00BA58F4" w:rsidRPr="0042582B">
        <w:rPr>
          <w:rFonts w:ascii="Times New Roman" w:hAnsi="Times New Roman" w:cs="Times New Roman"/>
          <w:sz w:val="28"/>
          <w:szCs w:val="28"/>
        </w:rPr>
        <w:t>)</w:t>
      </w:r>
      <w:r w:rsidRPr="0042582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A6320" w:rsidRPr="0042582B" w:rsidRDefault="003E7021" w:rsidP="00612BBB">
      <w:pPr>
        <w:pStyle w:val="FORMATTEX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582B">
        <w:rPr>
          <w:rFonts w:ascii="Times New Roman" w:hAnsi="Times New Roman" w:cs="Times New Roman"/>
          <w:sz w:val="28"/>
          <w:szCs w:val="28"/>
        </w:rPr>
        <w:t xml:space="preserve"> </w:t>
      </w:r>
      <w:r w:rsidR="00A567A5" w:rsidRPr="0042582B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 w:rsidRPr="0042582B">
        <w:rPr>
          <w:rFonts w:ascii="Times New Roman" w:hAnsi="Times New Roman" w:cs="Times New Roman"/>
          <w:sz w:val="28"/>
          <w:szCs w:val="28"/>
        </w:rPr>
        <w:t>пункт</w:t>
      </w:r>
      <w:r w:rsidR="00A567A5" w:rsidRPr="0042582B">
        <w:rPr>
          <w:rFonts w:ascii="Times New Roman" w:hAnsi="Times New Roman" w:cs="Times New Roman"/>
          <w:sz w:val="28"/>
          <w:szCs w:val="28"/>
        </w:rPr>
        <w:t>а</w:t>
      </w:r>
      <w:r w:rsidR="009A0343" w:rsidRPr="0042582B">
        <w:rPr>
          <w:rFonts w:ascii="Times New Roman" w:hAnsi="Times New Roman" w:cs="Times New Roman"/>
          <w:sz w:val="28"/>
          <w:szCs w:val="28"/>
        </w:rPr>
        <w:t xml:space="preserve"> 1.1 слово</w:t>
      </w:r>
      <w:r w:rsidRPr="0042582B">
        <w:rPr>
          <w:rFonts w:ascii="Times New Roman" w:hAnsi="Times New Roman" w:cs="Times New Roman"/>
          <w:sz w:val="28"/>
          <w:szCs w:val="28"/>
        </w:rPr>
        <w:t xml:space="preserve"> «</w:t>
      </w:r>
      <w:r w:rsidR="005F5F38" w:rsidRPr="0042582B">
        <w:rPr>
          <w:rFonts w:ascii="Times New Roman" w:hAnsi="Times New Roman" w:cs="Times New Roman"/>
          <w:sz w:val="28"/>
          <w:szCs w:val="28"/>
        </w:rPr>
        <w:t>социально-экономического» исключить;</w:t>
      </w:r>
    </w:p>
    <w:p w:rsidR="00383C7A" w:rsidRPr="0042582B" w:rsidRDefault="00511AA2" w:rsidP="00612BBB">
      <w:pPr>
        <w:pStyle w:val="FORMATTEX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Pr="0042582B">
        <w:rPr>
          <w:rFonts w:ascii="Times New Roman" w:hAnsi="Times New Roman" w:cs="Times New Roman"/>
          <w:sz w:val="28"/>
          <w:szCs w:val="28"/>
        </w:rPr>
        <w:t xml:space="preserve"> </w:t>
      </w:r>
      <w:r w:rsidR="0096136C" w:rsidRPr="0042582B">
        <w:rPr>
          <w:rFonts w:ascii="Times New Roman" w:hAnsi="Times New Roman" w:cs="Times New Roman"/>
          <w:sz w:val="28"/>
          <w:szCs w:val="28"/>
        </w:rPr>
        <w:t>2</w:t>
      </w:r>
      <w:r w:rsidRPr="0042582B">
        <w:rPr>
          <w:rFonts w:ascii="Times New Roman" w:hAnsi="Times New Roman" w:cs="Times New Roman"/>
          <w:sz w:val="28"/>
          <w:szCs w:val="28"/>
        </w:rPr>
        <w:t>.1</w:t>
      </w:r>
      <w:r w:rsidR="0096136C" w:rsidRPr="0042582B">
        <w:rPr>
          <w:rFonts w:ascii="Times New Roman" w:hAnsi="Times New Roman" w:cs="Times New Roman"/>
          <w:sz w:val="28"/>
          <w:szCs w:val="28"/>
        </w:rPr>
        <w:t xml:space="preserve"> </w:t>
      </w:r>
      <w:r w:rsidR="008C6C39" w:rsidRPr="0042582B">
        <w:rPr>
          <w:rFonts w:ascii="Times New Roman" w:hAnsi="Times New Roman" w:cs="Times New Roman"/>
          <w:sz w:val="28"/>
          <w:szCs w:val="28"/>
        </w:rPr>
        <w:t>дополнить</w:t>
      </w:r>
      <w:r w:rsidR="00383C7A" w:rsidRPr="0042582B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4F3DF6" w:rsidRPr="0042582B">
        <w:rPr>
          <w:rFonts w:ascii="Times New Roman" w:hAnsi="Times New Roman" w:cs="Times New Roman"/>
          <w:sz w:val="28"/>
          <w:szCs w:val="28"/>
        </w:rPr>
        <w:t xml:space="preserve">, </w:t>
      </w:r>
      <w:r w:rsidR="0096136C" w:rsidRPr="0042582B">
        <w:rPr>
          <w:rFonts w:ascii="Times New Roman" w:hAnsi="Times New Roman" w:cs="Times New Roman"/>
          <w:sz w:val="28"/>
          <w:szCs w:val="28"/>
        </w:rPr>
        <w:t xml:space="preserve">либо посредством информационной системы </w:t>
      </w:r>
      <w:r w:rsidR="004F3DF6" w:rsidRPr="0042582B">
        <w:rPr>
          <w:rFonts w:ascii="Times New Roman" w:hAnsi="Times New Roman" w:cs="Times New Roman"/>
          <w:sz w:val="28"/>
          <w:szCs w:val="28"/>
        </w:rPr>
        <w:t>«</w:t>
      </w:r>
      <w:r w:rsidR="0096136C" w:rsidRPr="0042582B">
        <w:rPr>
          <w:rFonts w:ascii="Times New Roman" w:hAnsi="Times New Roman" w:cs="Times New Roman"/>
          <w:sz w:val="28"/>
          <w:szCs w:val="28"/>
        </w:rPr>
        <w:t>Контроль инвестиций Татарстана</w:t>
      </w:r>
      <w:r w:rsidR="00383C7A" w:rsidRPr="0042582B">
        <w:rPr>
          <w:rFonts w:ascii="Times New Roman" w:hAnsi="Times New Roman" w:cs="Times New Roman"/>
          <w:sz w:val="28"/>
          <w:szCs w:val="28"/>
        </w:rPr>
        <w:t>»</w:t>
      </w:r>
      <w:r w:rsidR="009C5952" w:rsidRPr="0042582B">
        <w:rPr>
          <w:rFonts w:ascii="Times New Roman" w:hAnsi="Times New Roman" w:cs="Times New Roman"/>
          <w:sz w:val="28"/>
          <w:szCs w:val="28"/>
        </w:rPr>
        <w:t>.»</w:t>
      </w:r>
      <w:r w:rsidR="00CE01F3" w:rsidRPr="0042582B">
        <w:rPr>
          <w:rFonts w:ascii="Times New Roman" w:hAnsi="Times New Roman" w:cs="Times New Roman"/>
          <w:sz w:val="28"/>
          <w:szCs w:val="28"/>
        </w:rPr>
        <w:t>;</w:t>
      </w:r>
    </w:p>
    <w:p w:rsidR="004F3DF6" w:rsidRPr="0042582B" w:rsidRDefault="004F3DF6" w:rsidP="00612BBB">
      <w:pPr>
        <w:pStyle w:val="FORMATTEX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582B">
        <w:rPr>
          <w:rFonts w:ascii="Times New Roman" w:hAnsi="Times New Roman" w:cs="Times New Roman"/>
          <w:sz w:val="28"/>
          <w:szCs w:val="28"/>
        </w:rPr>
        <w:t xml:space="preserve"> пункте 2.3:</w:t>
      </w:r>
    </w:p>
    <w:p w:rsidR="00274965" w:rsidRPr="0042582B" w:rsidRDefault="0096136C" w:rsidP="00612BBB">
      <w:pPr>
        <w:pStyle w:val="FORMATTEX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hAnsi="Times New Roman" w:cs="Times New Roman"/>
          <w:sz w:val="28"/>
          <w:szCs w:val="28"/>
        </w:rPr>
        <w:t>подпункт</w:t>
      </w:r>
      <w:proofErr w:type="gramEnd"/>
      <w:r w:rsidRPr="0042582B">
        <w:rPr>
          <w:rFonts w:ascii="Times New Roman" w:hAnsi="Times New Roman" w:cs="Times New Roman"/>
          <w:sz w:val="28"/>
          <w:szCs w:val="28"/>
        </w:rPr>
        <w:t xml:space="preserve"> 2</w:t>
      </w:r>
      <w:r w:rsidR="00A013AD" w:rsidRPr="0042582B">
        <w:rPr>
          <w:rFonts w:ascii="Times New Roman" w:hAnsi="Times New Roman" w:cs="Times New Roman"/>
          <w:sz w:val="28"/>
          <w:szCs w:val="28"/>
        </w:rPr>
        <w:t xml:space="preserve"> </w:t>
      </w:r>
      <w:r w:rsidR="00511AA2" w:rsidRPr="0042582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B3B31" w:rsidRPr="0042582B">
        <w:rPr>
          <w:rFonts w:ascii="Times New Roman" w:hAnsi="Times New Roman" w:cs="Times New Roman"/>
          <w:sz w:val="28"/>
          <w:szCs w:val="28"/>
        </w:rPr>
        <w:t>под</w:t>
      </w:r>
      <w:r w:rsidR="004F3DF6" w:rsidRPr="0042582B">
        <w:rPr>
          <w:rFonts w:ascii="Times New Roman" w:hAnsi="Times New Roman" w:cs="Times New Roman"/>
          <w:sz w:val="28"/>
          <w:szCs w:val="28"/>
        </w:rPr>
        <w:t>пункт</w:t>
      </w:r>
      <w:r w:rsidR="006B3B31" w:rsidRPr="0042582B">
        <w:rPr>
          <w:rFonts w:ascii="Times New Roman" w:hAnsi="Times New Roman" w:cs="Times New Roman"/>
          <w:sz w:val="28"/>
          <w:szCs w:val="28"/>
        </w:rPr>
        <w:t>а</w:t>
      </w:r>
      <w:r w:rsidR="004F3DF6" w:rsidRPr="0042582B">
        <w:rPr>
          <w:rFonts w:ascii="Times New Roman" w:hAnsi="Times New Roman" w:cs="Times New Roman"/>
          <w:sz w:val="28"/>
          <w:szCs w:val="28"/>
        </w:rPr>
        <w:t>м</w:t>
      </w:r>
      <w:r w:rsidR="006B3B31" w:rsidRPr="0042582B">
        <w:rPr>
          <w:rFonts w:ascii="Times New Roman" w:hAnsi="Times New Roman" w:cs="Times New Roman"/>
          <w:sz w:val="28"/>
          <w:szCs w:val="28"/>
        </w:rPr>
        <w:t>и</w:t>
      </w:r>
      <w:r w:rsidR="004F3DF6" w:rsidRPr="0042582B">
        <w:rPr>
          <w:rFonts w:ascii="Times New Roman" w:hAnsi="Times New Roman" w:cs="Times New Roman"/>
          <w:sz w:val="28"/>
          <w:szCs w:val="28"/>
        </w:rPr>
        <w:t xml:space="preserve"> «е»</w:t>
      </w:r>
      <w:r w:rsidR="000602D6" w:rsidRPr="0042582B">
        <w:rPr>
          <w:rFonts w:ascii="Times New Roman" w:hAnsi="Times New Roman" w:cs="Times New Roman"/>
          <w:sz w:val="28"/>
          <w:szCs w:val="28"/>
        </w:rPr>
        <w:t xml:space="preserve"> и «ж»</w:t>
      </w:r>
      <w:r w:rsidR="00511AA2" w:rsidRPr="0042582B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383C7A" w:rsidRPr="0042582B">
        <w:rPr>
          <w:rFonts w:ascii="Times New Roman" w:hAnsi="Times New Roman" w:cs="Times New Roman"/>
          <w:sz w:val="28"/>
          <w:szCs w:val="28"/>
        </w:rPr>
        <w:t>:</w:t>
      </w:r>
      <w:r w:rsidR="00274965" w:rsidRPr="00425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2D6" w:rsidRPr="0042582B" w:rsidRDefault="00511AA2" w:rsidP="00612BBB">
      <w:pPr>
        <w:pStyle w:val="FORMATTEX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82B">
        <w:rPr>
          <w:rFonts w:ascii="Times New Roman" w:hAnsi="Times New Roman" w:cs="Times New Roman"/>
          <w:sz w:val="28"/>
          <w:szCs w:val="28"/>
        </w:rPr>
        <w:t>«</w:t>
      </w:r>
      <w:r w:rsidR="004F3DF6" w:rsidRPr="0042582B">
        <w:rPr>
          <w:rFonts w:ascii="Times New Roman" w:hAnsi="Times New Roman" w:cs="Times New Roman"/>
          <w:sz w:val="28"/>
          <w:szCs w:val="28"/>
        </w:rPr>
        <w:t>е)</w:t>
      </w:r>
      <w:r w:rsidR="0000296A" w:rsidRPr="0042582B">
        <w:rPr>
          <w:rFonts w:ascii="Times New Roman" w:hAnsi="Times New Roman" w:cs="Times New Roman"/>
          <w:sz w:val="28"/>
          <w:szCs w:val="28"/>
        </w:rPr>
        <w:t xml:space="preserve"> </w:t>
      </w:r>
      <w:r w:rsidR="004F3DF6" w:rsidRPr="0042582B">
        <w:rPr>
          <w:rFonts w:ascii="Times New Roman" w:hAnsi="Times New Roman" w:cs="Times New Roman"/>
          <w:sz w:val="28"/>
          <w:szCs w:val="28"/>
        </w:rPr>
        <w:t>информаци</w:t>
      </w:r>
      <w:r w:rsidR="0000296A" w:rsidRPr="0042582B">
        <w:rPr>
          <w:rFonts w:ascii="Times New Roman" w:hAnsi="Times New Roman" w:cs="Times New Roman"/>
          <w:sz w:val="28"/>
          <w:szCs w:val="28"/>
        </w:rPr>
        <w:t>ю</w:t>
      </w:r>
      <w:r w:rsidR="004F3DF6" w:rsidRPr="0042582B">
        <w:rPr>
          <w:rFonts w:ascii="Times New Roman" w:hAnsi="Times New Roman" w:cs="Times New Roman"/>
          <w:sz w:val="28"/>
          <w:szCs w:val="28"/>
        </w:rPr>
        <w:t xml:space="preserve"> о предполагаемой к выпуску продукции, которая входит в перечень продукции, необходимой для обеспечения </w:t>
      </w:r>
      <w:proofErr w:type="spellStart"/>
      <w:r w:rsidR="004F3DF6" w:rsidRPr="0042582B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4F3DF6" w:rsidRPr="0042582B">
        <w:rPr>
          <w:rFonts w:ascii="Times New Roman" w:hAnsi="Times New Roman" w:cs="Times New Roman"/>
          <w:sz w:val="28"/>
          <w:szCs w:val="28"/>
        </w:rPr>
        <w:t xml:space="preserve"> в условиях </w:t>
      </w:r>
      <w:r w:rsidR="00CE3B7A" w:rsidRPr="0042582B">
        <w:rPr>
          <w:rFonts w:ascii="Times New Roman" w:hAnsi="Times New Roman" w:cs="Times New Roman"/>
          <w:sz w:val="28"/>
          <w:szCs w:val="28"/>
        </w:rPr>
        <w:t xml:space="preserve">введенных </w:t>
      </w:r>
      <w:r w:rsidR="004F3DF6" w:rsidRPr="0042582B">
        <w:rPr>
          <w:rFonts w:ascii="Times New Roman" w:hAnsi="Times New Roman" w:cs="Times New Roman"/>
          <w:sz w:val="28"/>
          <w:szCs w:val="28"/>
        </w:rPr>
        <w:t>ограничительных мер со стороны иностранных государств и международных организаций, утвержденный распоряжением Кабинета Министров Республики Татарстан от 22.08.2022 № 1765-р</w:t>
      </w:r>
      <w:r w:rsidR="0000296A" w:rsidRPr="0042582B">
        <w:rPr>
          <w:rFonts w:ascii="Times New Roman" w:hAnsi="Times New Roman" w:cs="Times New Roman"/>
          <w:sz w:val="28"/>
          <w:szCs w:val="28"/>
        </w:rPr>
        <w:t>, в случае подачи ходатайства в соответствии с подпунктом «б» пункта 1 постановления Правительства Российской Федерации от 9 апреля 2022 г. № 629 «Об особенностях регулирования земельных отношений в Российской Федерации в 2022 году»</w:t>
      </w:r>
      <w:r w:rsidR="000602D6" w:rsidRPr="0042582B">
        <w:rPr>
          <w:rFonts w:ascii="Times New Roman" w:hAnsi="Times New Roman" w:cs="Times New Roman"/>
          <w:sz w:val="28"/>
          <w:szCs w:val="28"/>
        </w:rPr>
        <w:t>;</w:t>
      </w:r>
    </w:p>
    <w:p w:rsidR="00C47445" w:rsidRPr="0042582B" w:rsidRDefault="000602D6" w:rsidP="00612BBB">
      <w:pPr>
        <w:pStyle w:val="FORMATTEXT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2582B">
        <w:rPr>
          <w:rFonts w:ascii="Times New Roman" w:hAnsi="Times New Roman" w:cs="Times New Roman"/>
          <w:sz w:val="28"/>
          <w:szCs w:val="28"/>
        </w:rPr>
        <w:t>) информацию о решении Инвестиционного совета Республики Татарстан о предоставлении земельного участка</w:t>
      </w:r>
      <w:r w:rsidR="004D7094" w:rsidRPr="0042582B">
        <w:rPr>
          <w:rFonts w:ascii="Times New Roman" w:hAnsi="Times New Roman" w:cs="Times New Roman"/>
          <w:sz w:val="28"/>
          <w:szCs w:val="28"/>
        </w:rPr>
        <w:t xml:space="preserve"> (земельных участков)</w:t>
      </w:r>
      <w:r w:rsidR="004E3514" w:rsidRPr="0042582B">
        <w:rPr>
          <w:rFonts w:ascii="Times New Roman" w:hAnsi="Times New Roman" w:cs="Times New Roman"/>
          <w:sz w:val="28"/>
          <w:szCs w:val="28"/>
        </w:rPr>
        <w:t xml:space="preserve"> </w:t>
      </w:r>
      <w:r w:rsidRPr="0042582B">
        <w:rPr>
          <w:rFonts w:ascii="Times New Roman" w:hAnsi="Times New Roman" w:cs="Times New Roman"/>
          <w:sz w:val="28"/>
          <w:szCs w:val="28"/>
        </w:rPr>
        <w:t>в аренду без</w:t>
      </w:r>
      <w:r w:rsidR="00CE3B7A" w:rsidRPr="0042582B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42582B">
        <w:rPr>
          <w:rFonts w:ascii="Times New Roman" w:hAnsi="Times New Roman" w:cs="Times New Roman"/>
          <w:sz w:val="28"/>
          <w:szCs w:val="28"/>
        </w:rPr>
        <w:t xml:space="preserve"> торгов.</w:t>
      </w:r>
      <w:r w:rsidR="00511AA2" w:rsidRPr="0042582B">
        <w:rPr>
          <w:rFonts w:ascii="Times New Roman" w:hAnsi="Times New Roman" w:cs="Times New Roman"/>
          <w:sz w:val="28"/>
          <w:szCs w:val="28"/>
        </w:rPr>
        <w:t>»</w:t>
      </w:r>
      <w:r w:rsidR="00511AA2" w:rsidRPr="004258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56FA" w:rsidRPr="0042582B" w:rsidRDefault="001A2C84" w:rsidP="00612BBB">
      <w:pPr>
        <w:pStyle w:val="FORMATTEXT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дополнить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56FA" w:rsidRPr="0042582B">
        <w:rPr>
          <w:rFonts w:ascii="Times New Roman" w:eastAsia="Calibri" w:hAnsi="Times New Roman" w:cs="Times New Roman"/>
          <w:sz w:val="28"/>
          <w:szCs w:val="28"/>
        </w:rPr>
        <w:t>абзац второй подпункта 5</w:t>
      </w:r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следующими словами</w:t>
      </w:r>
      <w:r w:rsidR="007156FA" w:rsidRPr="004258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56FA" w:rsidRPr="0042582B" w:rsidRDefault="007156FA" w:rsidP="00612BBB">
      <w:pPr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«В случае внесения изменений в уставный капитал юридического лица </w:t>
      </w:r>
      <w:r w:rsidR="0087593E" w:rsidRPr="0042582B">
        <w:rPr>
          <w:rFonts w:ascii="Times New Roman" w:eastAsia="Calibri" w:hAnsi="Times New Roman" w:cs="Times New Roman"/>
          <w:sz w:val="28"/>
          <w:szCs w:val="28"/>
        </w:rPr>
        <w:t xml:space="preserve">в отчетный период </w:t>
      </w:r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без изменения иных показателей раздела III </w:t>
      </w:r>
      <w:r w:rsidR="00534A0B" w:rsidRPr="0042582B">
        <w:rPr>
          <w:rFonts w:ascii="Times New Roman" w:eastAsia="Calibri" w:hAnsi="Times New Roman" w:cs="Times New Roman"/>
          <w:sz w:val="28"/>
          <w:szCs w:val="28"/>
        </w:rPr>
        <w:t>«</w:t>
      </w:r>
      <w:r w:rsidRPr="0042582B">
        <w:rPr>
          <w:rFonts w:ascii="Times New Roman" w:eastAsia="Calibri" w:hAnsi="Times New Roman" w:cs="Times New Roman"/>
          <w:sz w:val="28"/>
          <w:szCs w:val="28"/>
        </w:rPr>
        <w:t>Капитал и резервы</w:t>
      </w:r>
      <w:r w:rsidR="00534A0B" w:rsidRPr="0042582B">
        <w:rPr>
          <w:rFonts w:ascii="Times New Roman" w:eastAsia="Calibri" w:hAnsi="Times New Roman" w:cs="Times New Roman"/>
          <w:sz w:val="28"/>
          <w:szCs w:val="28"/>
        </w:rPr>
        <w:t>»</w:t>
      </w:r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вышеуказанной формы подтверждение промежуточной бухгалтерской (финансовой) отчетности на последнюю отчетную дату результатами независимого аудита не требуется;»;</w:t>
      </w:r>
    </w:p>
    <w:p w:rsidR="004D7094" w:rsidRPr="0042582B" w:rsidRDefault="004D7094" w:rsidP="00612BBB">
      <w:pPr>
        <w:pStyle w:val="FORMATTEXT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подпункте 9:</w:t>
      </w:r>
      <w:r w:rsidR="00050765" w:rsidRPr="004258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0A07" w:rsidRPr="0042582B" w:rsidRDefault="001A2C84" w:rsidP="00612BBB">
      <w:pPr>
        <w:pStyle w:val="FORMATTEXT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дополнить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A07" w:rsidRPr="0042582B">
        <w:rPr>
          <w:rFonts w:ascii="Times New Roman" w:eastAsia="Calibri" w:hAnsi="Times New Roman" w:cs="Times New Roman"/>
          <w:sz w:val="28"/>
          <w:szCs w:val="28"/>
        </w:rPr>
        <w:t xml:space="preserve">абзац третий </w:t>
      </w:r>
      <w:r w:rsidRPr="0042582B">
        <w:rPr>
          <w:rFonts w:ascii="Times New Roman" w:eastAsia="Calibri" w:hAnsi="Times New Roman" w:cs="Times New Roman"/>
          <w:sz w:val="28"/>
          <w:szCs w:val="28"/>
        </w:rPr>
        <w:t>следующими словами</w:t>
      </w:r>
      <w:r w:rsidR="00470A07" w:rsidRPr="004258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70A07" w:rsidRPr="0042582B" w:rsidRDefault="00470A07" w:rsidP="00612BBB">
      <w:pPr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«В случае внесения изменений в уставный капитал юридического лица </w:t>
      </w:r>
      <w:r w:rsidR="0087593E" w:rsidRPr="0042582B">
        <w:rPr>
          <w:rFonts w:ascii="Times New Roman" w:eastAsia="Calibri" w:hAnsi="Times New Roman" w:cs="Times New Roman"/>
          <w:sz w:val="28"/>
          <w:szCs w:val="28"/>
        </w:rPr>
        <w:t xml:space="preserve">в отчетный период </w:t>
      </w:r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без изменения иных показателей раздела III </w:t>
      </w:r>
      <w:r w:rsidR="005A71EC" w:rsidRPr="0042582B">
        <w:rPr>
          <w:rFonts w:ascii="Times New Roman" w:eastAsia="Calibri" w:hAnsi="Times New Roman" w:cs="Times New Roman"/>
          <w:sz w:val="28"/>
          <w:szCs w:val="28"/>
        </w:rPr>
        <w:t>«</w:t>
      </w:r>
      <w:r w:rsidRPr="0042582B">
        <w:rPr>
          <w:rFonts w:ascii="Times New Roman" w:eastAsia="Calibri" w:hAnsi="Times New Roman" w:cs="Times New Roman"/>
          <w:sz w:val="28"/>
          <w:szCs w:val="28"/>
        </w:rPr>
        <w:t>Капитал и резервы</w:t>
      </w:r>
      <w:r w:rsidR="005A71EC" w:rsidRPr="0042582B">
        <w:rPr>
          <w:rFonts w:ascii="Times New Roman" w:eastAsia="Calibri" w:hAnsi="Times New Roman" w:cs="Times New Roman"/>
          <w:sz w:val="28"/>
          <w:szCs w:val="28"/>
        </w:rPr>
        <w:t>»</w:t>
      </w:r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вышеуказанной формы подтверждение промежуточной бухгалтерской (финансовой) отчетности на последнюю отчетную дату результатами независимого аудита не требуется.»;</w:t>
      </w:r>
    </w:p>
    <w:p w:rsidR="002A6384" w:rsidRPr="0042582B" w:rsidRDefault="0070751A" w:rsidP="00612BBB">
      <w:pPr>
        <w:pStyle w:val="FORMATTEXT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абзац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пятый изложить в следующей редакции</w:t>
      </w:r>
      <w:r w:rsidR="002A6384" w:rsidRPr="004258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751A" w:rsidRPr="0042582B" w:rsidRDefault="0070751A" w:rsidP="00612BBB">
      <w:pPr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582B">
        <w:rPr>
          <w:rFonts w:ascii="Times New Roman" w:eastAsia="Calibri" w:hAnsi="Times New Roman" w:cs="Times New Roman"/>
          <w:sz w:val="28"/>
          <w:szCs w:val="28"/>
        </w:rPr>
        <w:t>«</w:t>
      </w:r>
      <w:r w:rsidR="00470A07" w:rsidRPr="0042582B">
        <w:rPr>
          <w:rFonts w:ascii="Times New Roman" w:eastAsia="Calibri" w:hAnsi="Times New Roman" w:cs="Times New Roman"/>
          <w:sz w:val="28"/>
          <w:szCs w:val="28"/>
        </w:rPr>
        <w:t xml:space="preserve">В случае поступления ходатайства от юридического лица для реализации проекта по созданию и (или) развитию, и (или) модернизации, и (или) реконструкции индустриального (промышленного) парка, наличие собственных средств подтверждается собственными средствами юридического лица – инициатора проекта либо собственными средствами потенциальных резидентов индустриального (промышленного) парка. </w:t>
      </w:r>
      <w:r w:rsidR="001A2C84" w:rsidRPr="0042582B">
        <w:rPr>
          <w:rFonts w:ascii="Times New Roman" w:eastAsia="Calibri" w:hAnsi="Times New Roman" w:cs="Times New Roman"/>
          <w:sz w:val="28"/>
          <w:szCs w:val="28"/>
        </w:rPr>
        <w:t xml:space="preserve">В случае если потенциальными резидентами промышленного (индустриального) парка являются крестьянско-фермерские хозяйства или индивидуальные предприниматели, которые освобождены от обязанности ведения бухгалтерского учета в соответствии частью 2 статьи 6 Федерального закона от 6 декабря 2011 года </w:t>
      </w:r>
      <w:r w:rsidR="001A2C84" w:rsidRPr="004258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№ 402-ФЗ «О бухгалтерском учете», объем собственных средств такого лица подтверждается банковской выпиской по расчетному счету, изготовленной не ранее чем за 30 календарных дней до даты подачи ходатайства. </w:t>
      </w:r>
      <w:r w:rsidR="00470A07" w:rsidRPr="0042582B">
        <w:rPr>
          <w:rFonts w:ascii="Times New Roman" w:eastAsia="Calibri" w:hAnsi="Times New Roman" w:cs="Times New Roman"/>
          <w:sz w:val="28"/>
          <w:szCs w:val="28"/>
        </w:rPr>
        <w:t xml:space="preserve">Объем подтверждаемых собственных средств должен составлять не менее 30 процентов объема инвестиций по бизнес-плану юридического лица – инициатора проекта, либо не менее </w:t>
      </w:r>
      <w:r w:rsidR="00D366B0" w:rsidRPr="0042582B">
        <w:rPr>
          <w:rFonts w:ascii="Times New Roman" w:eastAsia="Calibri" w:hAnsi="Times New Roman" w:cs="Times New Roman"/>
          <w:sz w:val="28"/>
          <w:szCs w:val="28"/>
        </w:rPr>
        <w:t>30</w:t>
      </w:r>
      <w:r w:rsidR="00470A07" w:rsidRPr="0042582B">
        <w:rPr>
          <w:rFonts w:ascii="Times New Roman" w:eastAsia="Calibri" w:hAnsi="Times New Roman" w:cs="Times New Roman"/>
          <w:sz w:val="28"/>
          <w:szCs w:val="28"/>
        </w:rPr>
        <w:t xml:space="preserve"> процентов объема инвестиций по бизнес-плану каждого потенциального резидента индустриального (промышленного) парка, либо не менее текущей кадастровой стоимости предоставляемого земельного участка (земельных участков).</w:t>
      </w:r>
      <w:r w:rsidRPr="0042582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266E3" w:rsidRPr="0042582B" w:rsidRDefault="004266E3" w:rsidP="00612BBB">
      <w:pPr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подпункт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14 изложить в следующей редакции:</w:t>
      </w:r>
    </w:p>
    <w:p w:rsidR="00312D31" w:rsidRPr="0042582B" w:rsidRDefault="004266E3" w:rsidP="00612BBB">
      <w:pPr>
        <w:spacing w:line="235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42582B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инвестиционное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соглашение, подготовленное по форме согласно </w:t>
      </w:r>
      <w:hyperlink w:anchor="sub_1002" w:history="1">
        <w:r w:rsidRPr="0042582B">
          <w:rPr>
            <w:rFonts w:ascii="Times New Roman" w:eastAsia="Calibri" w:hAnsi="Times New Roman" w:cs="Times New Roman"/>
            <w:sz w:val="28"/>
            <w:szCs w:val="28"/>
          </w:rPr>
          <w:t xml:space="preserve">приложению </w:t>
        </w:r>
        <w:r w:rsidR="00BF2CA7" w:rsidRPr="0042582B">
          <w:rPr>
            <w:rFonts w:ascii="Times New Roman" w:eastAsia="Calibri" w:hAnsi="Times New Roman" w:cs="Times New Roman"/>
            <w:sz w:val="28"/>
            <w:szCs w:val="28"/>
          </w:rPr>
          <w:t>№</w:t>
        </w:r>
        <w:r w:rsidRPr="0042582B">
          <w:rPr>
            <w:rFonts w:ascii="Times New Roman" w:eastAsia="Calibri" w:hAnsi="Times New Roman" w:cs="Times New Roman"/>
            <w:sz w:val="28"/>
            <w:szCs w:val="28"/>
          </w:rPr>
          <w:t> 2</w:t>
        </w:r>
      </w:hyperlink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 и подписанное юридическим лицом;»;</w:t>
      </w:r>
      <w:r w:rsidR="00050765" w:rsidRPr="004258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66E3" w:rsidRPr="0042582B" w:rsidRDefault="004266E3" w:rsidP="00612BBB">
      <w:pPr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дополнить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подпунктом 15 следующего содержания:</w:t>
      </w:r>
    </w:p>
    <w:p w:rsidR="004266E3" w:rsidRPr="0042582B" w:rsidRDefault="004266E3" w:rsidP="00612BBB">
      <w:pPr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582B">
        <w:rPr>
          <w:rFonts w:ascii="Times New Roman" w:eastAsia="Calibri" w:hAnsi="Times New Roman" w:cs="Times New Roman"/>
          <w:sz w:val="28"/>
          <w:szCs w:val="28"/>
        </w:rPr>
        <w:t>«</w:t>
      </w:r>
      <w:r w:rsidR="001A2C84" w:rsidRPr="0042582B">
        <w:rPr>
          <w:rFonts w:ascii="Times New Roman" w:eastAsia="Calibri" w:hAnsi="Times New Roman" w:cs="Times New Roman"/>
          <w:sz w:val="28"/>
          <w:szCs w:val="28"/>
        </w:rPr>
        <w:t>15. В</w:t>
      </w:r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случае реализации проекта по созданию и (или) развитию, и (или) модернизации, и (или) реконструкции индустриального (промышленного) парка – концепция проекта по созданию и (или) развитию, и (или) модернизации, и (или) реконструкции индустриального (промышленного) парка, включающая в том числе:</w:t>
      </w:r>
    </w:p>
    <w:p w:rsidR="004266E3" w:rsidRPr="0042582B" w:rsidRDefault="004266E3" w:rsidP="00612BBB">
      <w:pPr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определение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целей и задач, целесообразности и предпосылок создания и (или) развити</w:t>
      </w:r>
      <w:r w:rsidR="005F2AA2" w:rsidRPr="0042582B">
        <w:rPr>
          <w:rFonts w:ascii="Times New Roman" w:eastAsia="Calibri" w:hAnsi="Times New Roman" w:cs="Times New Roman"/>
          <w:sz w:val="28"/>
          <w:szCs w:val="28"/>
        </w:rPr>
        <w:t>и</w:t>
      </w:r>
      <w:r w:rsidRPr="0042582B">
        <w:rPr>
          <w:rFonts w:ascii="Times New Roman" w:eastAsia="Calibri" w:hAnsi="Times New Roman" w:cs="Times New Roman"/>
          <w:sz w:val="28"/>
          <w:szCs w:val="28"/>
        </w:rPr>
        <w:t>, и (или) модернизации, и (или) реконструкции индустриального (промышленного) парка;</w:t>
      </w:r>
    </w:p>
    <w:p w:rsidR="004266E3" w:rsidRPr="0042582B" w:rsidRDefault="004266E3" w:rsidP="00612BBB">
      <w:pPr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описание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функций управляющей компании</w:t>
      </w:r>
      <w:r w:rsidR="00B84E97" w:rsidRPr="0042582B">
        <w:rPr>
          <w:rFonts w:ascii="Times New Roman" w:eastAsia="Calibri" w:hAnsi="Times New Roman" w:cs="Times New Roman"/>
          <w:sz w:val="28"/>
          <w:szCs w:val="28"/>
        </w:rPr>
        <w:t xml:space="preserve"> промышленного (индустриального) парка</w:t>
      </w:r>
      <w:r w:rsidRPr="004258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66E3" w:rsidRPr="0042582B" w:rsidRDefault="00B84E97" w:rsidP="00612BBB">
      <w:pPr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сведения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66E3" w:rsidRPr="0042582B">
        <w:rPr>
          <w:rFonts w:ascii="Times New Roman" w:eastAsia="Calibri" w:hAnsi="Times New Roman" w:cs="Times New Roman"/>
          <w:sz w:val="28"/>
          <w:szCs w:val="28"/>
        </w:rPr>
        <w:t>по резидентам с описанием их текущей и планируемой деятельности на территории индустриального (промышленного) парка;</w:t>
      </w:r>
    </w:p>
    <w:p w:rsidR="00611E87" w:rsidRPr="0042582B" w:rsidRDefault="00611E87" w:rsidP="00612BBB">
      <w:pPr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текущие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и плановые показатели юридического лица и резидентов по объему инвестиций, численности рабочих мест, налоговых отчислений в бюджеты всех уровней;</w:t>
      </w:r>
    </w:p>
    <w:p w:rsidR="004266E3" w:rsidRPr="0042582B" w:rsidRDefault="004266E3" w:rsidP="00612BBB">
      <w:pPr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описание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инженерной инфраструктуры индустриального (промышленного) парка;</w:t>
      </w:r>
    </w:p>
    <w:p w:rsidR="004266E3" w:rsidRPr="0042582B" w:rsidRDefault="004266E3" w:rsidP="00612BBB">
      <w:pPr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описание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дорожной инфраструктуры с указанием транспортной доступности индустриального (промышленного) парка.»;</w:t>
      </w:r>
    </w:p>
    <w:p w:rsidR="001A532F" w:rsidRPr="0042582B" w:rsidRDefault="0070751A" w:rsidP="00612BBB">
      <w:pPr>
        <w:pStyle w:val="FORMATTEXT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абзаце первом</w:t>
      </w:r>
      <w:r w:rsidR="001A532F" w:rsidRPr="0042582B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Pr="0042582B">
        <w:rPr>
          <w:rFonts w:ascii="Times New Roman" w:eastAsia="Calibri" w:hAnsi="Times New Roman" w:cs="Times New Roman"/>
          <w:sz w:val="28"/>
          <w:szCs w:val="28"/>
        </w:rPr>
        <w:t>а</w:t>
      </w:r>
      <w:r w:rsidR="001A532F" w:rsidRPr="0042582B">
        <w:rPr>
          <w:rFonts w:ascii="Times New Roman" w:eastAsia="Calibri" w:hAnsi="Times New Roman" w:cs="Times New Roman"/>
          <w:sz w:val="28"/>
          <w:szCs w:val="28"/>
        </w:rPr>
        <w:t xml:space="preserve"> 2.5 </w:t>
      </w:r>
      <w:r w:rsidR="00B84E97" w:rsidRPr="0042582B">
        <w:rPr>
          <w:rFonts w:ascii="Times New Roman" w:eastAsia="Calibri" w:hAnsi="Times New Roman" w:cs="Times New Roman"/>
          <w:sz w:val="28"/>
          <w:szCs w:val="28"/>
        </w:rPr>
        <w:t>цифры</w:t>
      </w:r>
      <w:r w:rsidR="001A532F" w:rsidRPr="0042582B">
        <w:rPr>
          <w:rFonts w:ascii="Times New Roman" w:eastAsia="Calibri" w:hAnsi="Times New Roman" w:cs="Times New Roman"/>
          <w:sz w:val="28"/>
          <w:szCs w:val="28"/>
        </w:rPr>
        <w:t xml:space="preserve"> «10» заменить </w:t>
      </w:r>
      <w:r w:rsidRPr="0042582B">
        <w:rPr>
          <w:rFonts w:ascii="Times New Roman" w:eastAsia="Calibri" w:hAnsi="Times New Roman" w:cs="Times New Roman"/>
          <w:sz w:val="28"/>
          <w:szCs w:val="28"/>
        </w:rPr>
        <w:t>словами</w:t>
      </w:r>
      <w:r w:rsidR="001A532F" w:rsidRPr="0042582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97BC3" w:rsidRPr="0042582B">
        <w:rPr>
          <w:rFonts w:ascii="Times New Roman" w:eastAsia="Calibri" w:hAnsi="Times New Roman" w:cs="Times New Roman"/>
          <w:sz w:val="28"/>
          <w:szCs w:val="28"/>
        </w:rPr>
        <w:t>трех</w:t>
      </w:r>
      <w:r w:rsidR="001A532F" w:rsidRPr="0042582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45979" w:rsidRPr="0042582B" w:rsidRDefault="00845979" w:rsidP="00612BBB">
      <w:pPr>
        <w:pStyle w:val="FORMATTEXT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пункт</w:t>
      </w:r>
      <w:proofErr w:type="gramEnd"/>
      <w:r w:rsidR="001D7CBA" w:rsidRPr="0042582B">
        <w:rPr>
          <w:rFonts w:ascii="Times New Roman" w:eastAsia="Calibri" w:hAnsi="Times New Roman" w:cs="Times New Roman"/>
          <w:sz w:val="28"/>
          <w:szCs w:val="28"/>
        </w:rPr>
        <w:t xml:space="preserve"> 2.6 </w:t>
      </w:r>
      <w:r w:rsidRPr="0042582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845979" w:rsidRPr="0042582B" w:rsidRDefault="00845979" w:rsidP="00612BBB">
      <w:pPr>
        <w:pStyle w:val="FORMATTEXT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82B">
        <w:rPr>
          <w:rFonts w:ascii="Times New Roman" w:eastAsia="Calibri" w:hAnsi="Times New Roman" w:cs="Times New Roman"/>
          <w:sz w:val="28"/>
          <w:szCs w:val="28"/>
        </w:rPr>
        <w:t>«2.6. Основаниями для принятия решения об отказе в удовлетворении ходатайства являются:</w:t>
      </w:r>
    </w:p>
    <w:p w:rsidR="00845979" w:rsidRPr="0042582B" w:rsidRDefault="00845979" w:rsidP="00612BBB">
      <w:pPr>
        <w:pStyle w:val="FORMATTEXT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несоответствие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объекта или проекта критериям, установленным в</w:t>
      </w:r>
      <w:r w:rsidR="00B401EA" w:rsidRPr="00425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anchor="/document/8108854/entry/1000" w:history="1">
        <w:r w:rsidRPr="0042582B">
          <w:rPr>
            <w:rFonts w:ascii="Times New Roman" w:eastAsia="Calibri" w:hAnsi="Times New Roman" w:cs="Times New Roman"/>
            <w:sz w:val="28"/>
            <w:szCs w:val="28"/>
          </w:rPr>
          <w:t>приложении</w:t>
        </w:r>
      </w:hyperlink>
      <w:r w:rsidR="00B401EA" w:rsidRPr="00425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82B">
        <w:rPr>
          <w:rFonts w:ascii="Times New Roman" w:eastAsia="Calibri" w:hAnsi="Times New Roman" w:cs="Times New Roman"/>
          <w:sz w:val="28"/>
          <w:szCs w:val="28"/>
        </w:rPr>
        <w:t>к</w:t>
      </w:r>
      <w:r w:rsidR="00B401EA" w:rsidRPr="00425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anchor="/document/8108854/entry/0" w:history="1">
        <w:r w:rsidRPr="0042582B">
          <w:rPr>
            <w:rFonts w:ascii="Times New Roman" w:eastAsia="Calibri" w:hAnsi="Times New Roman" w:cs="Times New Roman"/>
            <w:sz w:val="28"/>
            <w:szCs w:val="28"/>
          </w:rPr>
          <w:t>Земельному кодексу</w:t>
        </w:r>
      </w:hyperlink>
      <w:r w:rsidR="00B401EA" w:rsidRPr="00425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82B">
        <w:rPr>
          <w:rFonts w:ascii="Times New Roman" w:eastAsia="Calibri" w:hAnsi="Times New Roman" w:cs="Times New Roman"/>
          <w:sz w:val="28"/>
          <w:szCs w:val="28"/>
        </w:rPr>
        <w:t>Республики Татарстан, а также значениям показателей критериев;</w:t>
      </w:r>
      <w:r w:rsidRPr="0042582B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27372F2" wp14:editId="720D6BBA">
                <wp:extent cx="9525" cy="180975"/>
                <wp:effectExtent l="0" t="0" r="0" b="0"/>
                <wp:docPr id="1" name="Прямоугольник 1" descr="https://internet.garant.ru/document/formula?revision=112202255&amp;text=U3RyaW5nKCNAODIwMy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497E12B5" id="Прямоугольник 1" o:spid="_x0000_s1026" alt="https://internet.garant.ru/document/formula?revision=112202255&amp;text=U3RyaW5nKCNAODIwMyk=" style="width: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845979" w:rsidRPr="0042582B" w:rsidRDefault="00845979" w:rsidP="00612BBB">
      <w:pPr>
        <w:pStyle w:val="FORMATTEXT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выявление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в представленных документах недостоверных сведений, в том числе недостоверных сведений о показателях критериев, которые будут достигнуты при реализации проекта (размещении объекта), по результатам анализа технических и финансово-экономических параметров, возможности достижения указанных показателей;</w:t>
      </w:r>
    </w:p>
    <w:p w:rsidR="00845979" w:rsidRPr="0042582B" w:rsidRDefault="00845979" w:rsidP="00A330BD">
      <w:pPr>
        <w:pStyle w:val="FORMATTEX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представление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юридическим лицом док</w:t>
      </w:r>
      <w:r w:rsidR="00B401EA" w:rsidRPr="0042582B">
        <w:rPr>
          <w:rFonts w:ascii="Times New Roman" w:eastAsia="Calibri" w:hAnsi="Times New Roman" w:cs="Times New Roman"/>
          <w:sz w:val="28"/>
          <w:szCs w:val="28"/>
        </w:rPr>
        <w:t xml:space="preserve">ументов с нарушением требований </w:t>
      </w:r>
      <w:hyperlink r:id="rId10" w:anchor="/document/401462366/entry/123" w:history="1">
        <w:r w:rsidRPr="0042582B">
          <w:rPr>
            <w:rFonts w:ascii="Times New Roman" w:eastAsia="Calibri" w:hAnsi="Times New Roman" w:cs="Times New Roman"/>
            <w:sz w:val="28"/>
            <w:szCs w:val="28"/>
          </w:rPr>
          <w:t>пункта 2.3</w:t>
        </w:r>
      </w:hyperlink>
      <w:r w:rsidR="00B401EA" w:rsidRPr="00425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82B">
        <w:rPr>
          <w:rFonts w:ascii="Times New Roman" w:eastAsia="Calibri" w:hAnsi="Times New Roman" w:cs="Times New Roman"/>
          <w:sz w:val="28"/>
          <w:szCs w:val="28"/>
        </w:rPr>
        <w:t>или</w:t>
      </w:r>
      <w:r w:rsidR="00B401EA" w:rsidRPr="00425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anchor="/document/401462366/entry/132" w:history="1">
        <w:r w:rsidRPr="0042582B">
          <w:rPr>
            <w:rFonts w:ascii="Times New Roman" w:eastAsia="Calibri" w:hAnsi="Times New Roman" w:cs="Times New Roman"/>
            <w:sz w:val="28"/>
            <w:szCs w:val="28"/>
          </w:rPr>
          <w:t>пункта 3.2</w:t>
        </w:r>
      </w:hyperlink>
      <w:r w:rsidR="00B401EA" w:rsidRPr="00425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82B">
        <w:rPr>
          <w:rFonts w:ascii="Times New Roman" w:eastAsia="Calibri" w:hAnsi="Times New Roman" w:cs="Times New Roman"/>
          <w:sz w:val="28"/>
          <w:szCs w:val="28"/>
        </w:rPr>
        <w:t>настоящего Порядка;</w:t>
      </w:r>
    </w:p>
    <w:p w:rsidR="00845979" w:rsidRPr="0042582B" w:rsidRDefault="00845979" w:rsidP="00612BBB">
      <w:pPr>
        <w:pStyle w:val="FORMATTEX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lastRenderedPageBreak/>
        <w:t>отнесение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 (земельных участков) к категории земель, не допускающей реализации проекта (размещения объекта), указанных в ходатайстве;</w:t>
      </w:r>
    </w:p>
    <w:p w:rsidR="00845979" w:rsidRPr="0042582B" w:rsidRDefault="00845979" w:rsidP="00612BBB">
      <w:pPr>
        <w:pStyle w:val="FORMATTEX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отнесение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 (земельных участков) к виду разрешенного использования, не допускающему реализации проекта (размещения объекта);</w:t>
      </w:r>
    </w:p>
    <w:p w:rsidR="00845979" w:rsidRPr="0042582B" w:rsidRDefault="00845979" w:rsidP="00612BBB">
      <w:pPr>
        <w:pStyle w:val="FORMATTEX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наличие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обременения земельного участка (земельных участков) правами третьих лиц;</w:t>
      </w:r>
    </w:p>
    <w:p w:rsidR="00845979" w:rsidRPr="0042582B" w:rsidRDefault="00845979" w:rsidP="00612BBB">
      <w:pPr>
        <w:pStyle w:val="FORMATTEX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отсутствие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решения Инвестиционного совета Республики Татарстан о целесообразности предоставления юридическому лицу, подавшему ходатайство, земельного участка (земельных участков) в соответствии с распоряжением Президента Республики Татарстан для реализации проекта (размещения объекта);</w:t>
      </w:r>
    </w:p>
    <w:p w:rsidR="00845979" w:rsidRPr="0042582B" w:rsidRDefault="00845979" w:rsidP="00612BBB">
      <w:pPr>
        <w:pStyle w:val="FORMATTEX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82B">
        <w:rPr>
          <w:rFonts w:ascii="Times New Roman" w:eastAsia="Calibri" w:hAnsi="Times New Roman" w:cs="Times New Roman"/>
          <w:sz w:val="28"/>
          <w:szCs w:val="28"/>
        </w:rPr>
        <w:t>несоответствие площади земельного участка (земельных участков) для реализации проекта (размещения объекта) документам, представленным в соответствии с</w:t>
      </w:r>
      <w:r w:rsidR="00B401EA" w:rsidRPr="00425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anchor="/document/401462366/entry/12312" w:history="1">
        <w:r w:rsidRPr="0042582B">
          <w:rPr>
            <w:rFonts w:ascii="Times New Roman" w:eastAsia="Calibri" w:hAnsi="Times New Roman" w:cs="Times New Roman"/>
            <w:sz w:val="28"/>
            <w:szCs w:val="28"/>
          </w:rPr>
          <w:t>подпунктами 12</w:t>
        </w:r>
      </w:hyperlink>
      <w:r w:rsidR="00B401EA" w:rsidRPr="00425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82B">
        <w:rPr>
          <w:rFonts w:ascii="Times New Roman" w:eastAsia="Calibri" w:hAnsi="Times New Roman" w:cs="Times New Roman"/>
          <w:sz w:val="28"/>
          <w:szCs w:val="28"/>
        </w:rPr>
        <w:t>и</w:t>
      </w:r>
      <w:r w:rsidR="00B401EA" w:rsidRPr="00425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3" w:anchor="/document/401462366/entry/12313" w:history="1">
        <w:r w:rsidRPr="0042582B">
          <w:rPr>
            <w:rFonts w:ascii="Times New Roman" w:eastAsia="Calibri" w:hAnsi="Times New Roman" w:cs="Times New Roman"/>
            <w:sz w:val="28"/>
            <w:szCs w:val="28"/>
          </w:rPr>
          <w:t>13 пункта 2.3</w:t>
        </w:r>
      </w:hyperlink>
      <w:r w:rsidR="00B401EA" w:rsidRPr="00425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82B">
        <w:rPr>
          <w:rFonts w:ascii="Times New Roman" w:eastAsia="Calibri" w:hAnsi="Times New Roman" w:cs="Times New Roman"/>
          <w:sz w:val="28"/>
          <w:szCs w:val="28"/>
        </w:rPr>
        <w:t>настоящего Порядка, а также иные основания, указанные в</w:t>
      </w:r>
      <w:r w:rsidR="00B401EA" w:rsidRPr="00425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4" w:anchor="/document/12124624/entry/3916" w:history="1">
        <w:r w:rsidR="00A530FC" w:rsidRPr="0042582B">
          <w:rPr>
            <w:rFonts w:ascii="Times New Roman" w:eastAsia="Calibri" w:hAnsi="Times New Roman" w:cs="Times New Roman"/>
            <w:sz w:val="28"/>
            <w:szCs w:val="28"/>
          </w:rPr>
          <w:t>статье 39</w:t>
        </w:r>
        <w:r w:rsidRPr="0042582B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16</w:t>
        </w:r>
      </w:hyperlink>
      <w:r w:rsidR="00B401EA" w:rsidRPr="0042582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42582B">
        <w:rPr>
          <w:rFonts w:ascii="Times New Roman" w:eastAsia="Calibri" w:hAnsi="Times New Roman" w:cs="Times New Roman"/>
          <w:sz w:val="28"/>
          <w:szCs w:val="28"/>
        </w:rPr>
        <w:t>Земельного кодекса Российской Федерации.</w:t>
      </w:r>
    </w:p>
    <w:p w:rsidR="00845979" w:rsidRPr="0042582B" w:rsidRDefault="00845979" w:rsidP="00612BBB">
      <w:pPr>
        <w:pStyle w:val="FORMATTEX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82B">
        <w:rPr>
          <w:rFonts w:ascii="Times New Roman" w:eastAsia="Calibri" w:hAnsi="Times New Roman" w:cs="Times New Roman"/>
          <w:sz w:val="28"/>
          <w:szCs w:val="28"/>
        </w:rPr>
        <w:t>В случае принятия решения об отказе в удовлетворении ходатайства Агентство в течение одного рабочего дня со дня принятия указанного решения направляет его юридическому лицу, подавшему ходатайство.</w:t>
      </w:r>
    </w:p>
    <w:p w:rsidR="00845979" w:rsidRPr="0042582B" w:rsidRDefault="00845979" w:rsidP="00612BBB">
      <w:pPr>
        <w:pStyle w:val="FORMATTEX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82B">
        <w:rPr>
          <w:rFonts w:ascii="Times New Roman" w:eastAsia="Calibri" w:hAnsi="Times New Roman" w:cs="Times New Roman"/>
          <w:sz w:val="28"/>
          <w:szCs w:val="28"/>
        </w:rPr>
        <w:t>Принятие решения об отказе в удовлетворении ходатайства не лишает юридическое лицо права после устранения недостатков, замечаний и иных причин, явившихся основаниями для принятия решения об отказе, повторно обратиться с ходатайством в Агентство в соответствии с настоящим Порядком.»;</w:t>
      </w:r>
    </w:p>
    <w:p w:rsidR="002A6384" w:rsidRPr="0042582B" w:rsidRDefault="00E26DDF" w:rsidP="00612BBB">
      <w:pPr>
        <w:pStyle w:val="FORMATTEX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абзац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первый </w:t>
      </w:r>
      <w:r w:rsidR="002A6384" w:rsidRPr="0042582B">
        <w:rPr>
          <w:rFonts w:ascii="Times New Roman" w:eastAsia="Calibri" w:hAnsi="Times New Roman" w:cs="Times New Roman"/>
          <w:sz w:val="28"/>
          <w:szCs w:val="28"/>
        </w:rPr>
        <w:t>пункт</w:t>
      </w:r>
      <w:r w:rsidRPr="0042582B">
        <w:rPr>
          <w:rFonts w:ascii="Times New Roman" w:eastAsia="Calibri" w:hAnsi="Times New Roman" w:cs="Times New Roman"/>
          <w:sz w:val="28"/>
          <w:szCs w:val="28"/>
        </w:rPr>
        <w:t>а</w:t>
      </w:r>
      <w:r w:rsidR="002A6384" w:rsidRPr="0042582B">
        <w:rPr>
          <w:rFonts w:ascii="Times New Roman" w:eastAsia="Calibri" w:hAnsi="Times New Roman" w:cs="Times New Roman"/>
          <w:sz w:val="28"/>
          <w:szCs w:val="28"/>
        </w:rPr>
        <w:t xml:space="preserve"> 2.8 изложить в следующей редакции:</w:t>
      </w:r>
    </w:p>
    <w:p w:rsidR="001A532F" w:rsidRPr="0042582B" w:rsidRDefault="000B27C3" w:rsidP="00612BBB">
      <w:pPr>
        <w:pStyle w:val="FORMATTEX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82B">
        <w:rPr>
          <w:rFonts w:ascii="Times New Roman" w:eastAsia="Calibri" w:hAnsi="Times New Roman" w:cs="Times New Roman"/>
          <w:sz w:val="28"/>
          <w:szCs w:val="28"/>
        </w:rPr>
        <w:t>«2.8. </w:t>
      </w:r>
      <w:r w:rsidR="001A532F" w:rsidRPr="0042582B">
        <w:rPr>
          <w:rFonts w:ascii="Times New Roman" w:eastAsia="Calibri" w:hAnsi="Times New Roman" w:cs="Times New Roman"/>
          <w:sz w:val="28"/>
          <w:szCs w:val="28"/>
        </w:rPr>
        <w:t>Рассмотрение и согласование проекта мотивированного заключения осуществляется согласующими органами в срок, не превыш</w:t>
      </w:r>
      <w:r w:rsidR="00D97BC3" w:rsidRPr="0042582B">
        <w:rPr>
          <w:rFonts w:ascii="Times New Roman" w:eastAsia="Calibri" w:hAnsi="Times New Roman" w:cs="Times New Roman"/>
          <w:sz w:val="28"/>
          <w:szCs w:val="28"/>
        </w:rPr>
        <w:t>ающий пяти</w:t>
      </w:r>
      <w:r w:rsidR="001A532F" w:rsidRPr="0042582B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поступления проекта мотивированного заключения на согласование.»;</w:t>
      </w:r>
    </w:p>
    <w:p w:rsidR="00DA3088" w:rsidRPr="0042582B" w:rsidRDefault="00DA3088" w:rsidP="00612BBB">
      <w:pPr>
        <w:pStyle w:val="FORMATTEX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пункт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2.11 изложить в следующей редакции: </w:t>
      </w:r>
    </w:p>
    <w:p w:rsidR="004F3DF6" w:rsidRPr="0042582B" w:rsidRDefault="000B27C3" w:rsidP="00612BBB">
      <w:pPr>
        <w:pStyle w:val="FORMATTEX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2582B">
        <w:rPr>
          <w:rFonts w:ascii="Times New Roman" w:eastAsia="Calibri" w:hAnsi="Times New Roman" w:cs="Times New Roman"/>
          <w:sz w:val="28"/>
          <w:szCs w:val="28"/>
        </w:rPr>
        <w:t>«2.11. </w:t>
      </w:r>
      <w:r w:rsidR="00446389" w:rsidRPr="004258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согласования проекта мотивированного заключения согласующими органами Кабинет Министров Республики Татарстан в срок, не превышающий </w:t>
      </w:r>
      <w:r w:rsidR="00227771" w:rsidRPr="0042582B">
        <w:rPr>
          <w:rFonts w:ascii="Times New Roman" w:eastAsiaTheme="minorHAnsi" w:hAnsi="Times New Roman" w:cs="Times New Roman"/>
          <w:sz w:val="28"/>
          <w:szCs w:val="28"/>
          <w:lang w:eastAsia="en-US"/>
        </w:rPr>
        <w:t>пяти</w:t>
      </w:r>
      <w:r w:rsidR="00446389" w:rsidRPr="004258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поступления проекта мотивированного заключения с приложенными документами, рассматривает поступившие документы.</w:t>
      </w:r>
      <w:r w:rsidR="00FB1CF2" w:rsidRPr="004258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3088" w:rsidRPr="0042582B">
        <w:rPr>
          <w:rFonts w:ascii="Times New Roman" w:eastAsia="Calibri" w:hAnsi="Times New Roman" w:cs="Times New Roman"/>
          <w:sz w:val="28"/>
          <w:szCs w:val="28"/>
        </w:rPr>
        <w:t>В случае наличия оснований для принятия решения об отказе в удовлетворении ходатайства, предусмотренных пунктом 2.6 настоящего Порядка, Кабинет Министров Республики Татарстан возвращает документы в Агентство для принятия в течение одного рабочего дня со дня возвращения документов решения об отказе в удовлетворении ходатайства и направления его юридическому лицу, подавшему ходатайство.</w:t>
      </w:r>
      <w:r w:rsidR="00CC45CA" w:rsidRPr="0042582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C45CA" w:rsidRPr="0042582B" w:rsidRDefault="00CC45CA" w:rsidP="00612BBB">
      <w:pPr>
        <w:pStyle w:val="FORMATTEX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пункт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2.12 изложить в следующей редакции:</w:t>
      </w:r>
    </w:p>
    <w:p w:rsidR="00E50AFD" w:rsidRPr="0042582B" w:rsidRDefault="00CC45CA" w:rsidP="00612BBB">
      <w:pPr>
        <w:pStyle w:val="FORMATTEX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«2.12. В случае согласования </w:t>
      </w:r>
      <w:r w:rsidR="00E50AFD" w:rsidRPr="0042582B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42582B">
        <w:rPr>
          <w:rFonts w:ascii="Times New Roman" w:eastAsia="Calibri" w:hAnsi="Times New Roman" w:cs="Times New Roman"/>
          <w:sz w:val="28"/>
          <w:szCs w:val="28"/>
        </w:rPr>
        <w:t>мотивированного заключения Кабинетом Министров Республики Татарстан Агентство</w:t>
      </w:r>
      <w:r w:rsidR="008970BA" w:rsidRPr="0042582B">
        <w:rPr>
          <w:rFonts w:ascii="Times New Roman" w:eastAsia="Calibri" w:hAnsi="Times New Roman" w:cs="Times New Roman"/>
          <w:sz w:val="28"/>
          <w:szCs w:val="28"/>
        </w:rPr>
        <w:t xml:space="preserve"> в трехдневный срок, исчисляемый в рабочих днях</w:t>
      </w:r>
      <w:r w:rsidR="00845979" w:rsidRPr="004258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C45CA" w:rsidRPr="0042582B" w:rsidRDefault="00CC45CA" w:rsidP="00925489">
      <w:pPr>
        <w:pStyle w:val="FORMATTEX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подписывает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инвестиционное соглашение с</w:t>
      </w:r>
      <w:r w:rsidR="00D01D00" w:rsidRPr="0042582B">
        <w:rPr>
          <w:rFonts w:ascii="Times New Roman" w:eastAsia="Calibri" w:hAnsi="Times New Roman" w:cs="Times New Roman"/>
          <w:sz w:val="28"/>
          <w:szCs w:val="28"/>
        </w:rPr>
        <w:t>о своей стороны,</w:t>
      </w:r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направляет его юридическому лицу</w:t>
      </w:r>
      <w:r w:rsidR="00D01D00" w:rsidRPr="00425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82B">
        <w:rPr>
          <w:rFonts w:ascii="Times New Roman" w:eastAsia="Calibri" w:hAnsi="Times New Roman" w:cs="Times New Roman"/>
          <w:sz w:val="28"/>
          <w:szCs w:val="28"/>
        </w:rPr>
        <w:t>и вносит сведения об инвестиционном соглашении в реестр инвестиционных соглашений в порядке, установленном приказом Агентства;</w:t>
      </w:r>
    </w:p>
    <w:p w:rsidR="00DA1DDE" w:rsidRPr="0042582B" w:rsidRDefault="00CC45CA" w:rsidP="00612BBB">
      <w:pPr>
        <w:pStyle w:val="FORMATTEX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направляет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подписанное инвестиционное соглашение </w:t>
      </w:r>
      <w:r w:rsidR="00A76AED" w:rsidRPr="0042582B">
        <w:rPr>
          <w:rFonts w:ascii="Times New Roman" w:eastAsia="Calibri" w:hAnsi="Times New Roman" w:cs="Times New Roman"/>
          <w:sz w:val="28"/>
          <w:szCs w:val="28"/>
        </w:rPr>
        <w:t xml:space="preserve">и мотивированное заключение </w:t>
      </w:r>
      <w:r w:rsidRPr="0042582B">
        <w:rPr>
          <w:rFonts w:ascii="Times New Roman" w:eastAsia="Calibri" w:hAnsi="Times New Roman" w:cs="Times New Roman"/>
          <w:sz w:val="28"/>
          <w:szCs w:val="28"/>
        </w:rPr>
        <w:t>в Министерство земельных и имущественных отношений Республики</w:t>
      </w:r>
      <w:r w:rsidR="000B27C3" w:rsidRPr="0042582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82B">
        <w:rPr>
          <w:rFonts w:ascii="Times New Roman" w:eastAsia="Calibri" w:hAnsi="Times New Roman" w:cs="Times New Roman"/>
          <w:sz w:val="28"/>
          <w:szCs w:val="28"/>
        </w:rPr>
        <w:lastRenderedPageBreak/>
        <w:t>Татарстан в целях подготовки проекта распоряжения Президента Республики Татарстан для реализац</w:t>
      </w:r>
      <w:r w:rsidR="00DA1DDE" w:rsidRPr="0042582B">
        <w:rPr>
          <w:rFonts w:ascii="Times New Roman" w:eastAsia="Calibri" w:hAnsi="Times New Roman" w:cs="Times New Roman"/>
          <w:sz w:val="28"/>
          <w:szCs w:val="28"/>
        </w:rPr>
        <w:t>ии проекта (размещения объекта).</w:t>
      </w:r>
      <w:r w:rsidR="00F411DF" w:rsidRPr="0042582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F3DF6" w:rsidRPr="0042582B" w:rsidRDefault="001A532F" w:rsidP="00612BBB">
      <w:pPr>
        <w:pStyle w:val="FORMATTEXT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AFD" w:rsidRPr="0042582B">
        <w:rPr>
          <w:rFonts w:ascii="Times New Roman" w:eastAsia="Calibri" w:hAnsi="Times New Roman" w:cs="Times New Roman"/>
          <w:sz w:val="28"/>
          <w:szCs w:val="28"/>
        </w:rPr>
        <w:t xml:space="preserve">абзаце первом </w:t>
      </w:r>
      <w:r w:rsidRPr="0042582B">
        <w:rPr>
          <w:rFonts w:ascii="Times New Roman" w:eastAsia="Calibri" w:hAnsi="Times New Roman" w:cs="Times New Roman"/>
          <w:sz w:val="28"/>
          <w:szCs w:val="28"/>
        </w:rPr>
        <w:t>пункт</w:t>
      </w:r>
      <w:r w:rsidR="00E50AFD" w:rsidRPr="0042582B">
        <w:rPr>
          <w:rFonts w:ascii="Times New Roman" w:eastAsia="Calibri" w:hAnsi="Times New Roman" w:cs="Times New Roman"/>
          <w:sz w:val="28"/>
          <w:szCs w:val="28"/>
        </w:rPr>
        <w:t>а</w:t>
      </w:r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2.13 слово «пяти» заменить словом «трех»</w:t>
      </w:r>
      <w:r w:rsidR="00E50AFD" w:rsidRPr="004258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C45CA" w:rsidRPr="0042582B">
        <w:rPr>
          <w:rFonts w:ascii="Times New Roman" w:eastAsia="Calibri" w:hAnsi="Times New Roman" w:cs="Times New Roman"/>
          <w:sz w:val="28"/>
          <w:szCs w:val="28"/>
        </w:rPr>
        <w:t>слова «приложением протокола Инвестиционного совета и» исключить;</w:t>
      </w:r>
    </w:p>
    <w:p w:rsidR="00E50AFD" w:rsidRPr="0042582B" w:rsidRDefault="00D01D00" w:rsidP="00612BBB">
      <w:pPr>
        <w:pStyle w:val="FORMATTEXT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3E19" w:rsidRPr="0042582B">
        <w:rPr>
          <w:rFonts w:ascii="Times New Roman" w:eastAsia="Calibri" w:hAnsi="Times New Roman" w:cs="Times New Roman"/>
          <w:sz w:val="28"/>
          <w:szCs w:val="28"/>
        </w:rPr>
        <w:t>пункт</w:t>
      </w:r>
      <w:r w:rsidRPr="0042582B">
        <w:rPr>
          <w:rFonts w:ascii="Times New Roman" w:eastAsia="Calibri" w:hAnsi="Times New Roman" w:cs="Times New Roman"/>
          <w:sz w:val="28"/>
          <w:szCs w:val="28"/>
        </w:rPr>
        <w:t>е</w:t>
      </w:r>
      <w:r w:rsidR="001D3E19" w:rsidRPr="0042582B">
        <w:rPr>
          <w:rFonts w:ascii="Times New Roman" w:eastAsia="Calibri" w:hAnsi="Times New Roman" w:cs="Times New Roman"/>
          <w:sz w:val="28"/>
          <w:szCs w:val="28"/>
        </w:rPr>
        <w:t xml:space="preserve"> 2.14</w:t>
      </w:r>
      <w:r w:rsidR="00DF1FB3" w:rsidRPr="00425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="00DF1FB3" w:rsidRPr="0042582B">
        <w:rPr>
          <w:rFonts w:ascii="Times New Roman" w:eastAsia="Calibri" w:hAnsi="Times New Roman" w:cs="Times New Roman"/>
          <w:sz w:val="28"/>
          <w:szCs w:val="28"/>
        </w:rPr>
        <w:t>«</w:t>
      </w:r>
      <w:r w:rsidRPr="0042582B">
        <w:rPr>
          <w:rFonts w:ascii="Times New Roman" w:eastAsia="Calibri" w:hAnsi="Times New Roman" w:cs="Times New Roman"/>
          <w:sz w:val="28"/>
          <w:szCs w:val="28"/>
        </w:rPr>
        <w:t>протоколом заседания Инвестиционного совета и</w:t>
      </w:r>
      <w:r w:rsidR="00DF1FB3" w:rsidRPr="0042582B">
        <w:rPr>
          <w:rFonts w:ascii="Times New Roman" w:eastAsia="Calibri" w:hAnsi="Times New Roman" w:cs="Times New Roman"/>
          <w:sz w:val="28"/>
          <w:szCs w:val="28"/>
        </w:rPr>
        <w:t>»</w:t>
      </w:r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исключить</w:t>
      </w:r>
      <w:r w:rsidR="00DF1FB3" w:rsidRPr="004258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3E19" w:rsidRPr="0042582B" w:rsidRDefault="001D3E19" w:rsidP="00612BBB">
      <w:pPr>
        <w:pStyle w:val="FORMATTEXT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пункт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3.1 изложить в следующей редакции:</w:t>
      </w:r>
    </w:p>
    <w:p w:rsidR="001D3E19" w:rsidRPr="0042582B" w:rsidRDefault="001D3E19" w:rsidP="00612BBB">
      <w:pPr>
        <w:pStyle w:val="FORMATTEXT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82B">
        <w:rPr>
          <w:rFonts w:ascii="Times New Roman" w:eastAsia="Calibri" w:hAnsi="Times New Roman" w:cs="Times New Roman"/>
          <w:sz w:val="28"/>
          <w:szCs w:val="28"/>
        </w:rPr>
        <w:t>«3.1. В инвестиционное соглашение могут быть внесены изменения, предусматривающие:</w:t>
      </w:r>
    </w:p>
    <w:p w:rsidR="001D3E19" w:rsidRPr="0042582B" w:rsidRDefault="001D3E19" w:rsidP="00612BBB">
      <w:pPr>
        <w:pStyle w:val="FORMATTEXT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>) изменение параметров земельного участка (земельных участков);</w:t>
      </w:r>
    </w:p>
    <w:p w:rsidR="001D3E19" w:rsidRPr="0042582B" w:rsidRDefault="001D3E19" w:rsidP="00612BBB">
      <w:pPr>
        <w:pStyle w:val="FORMATTEXT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) изменение параметров объекта или проекта, включая изменение обязательств юридического лица, указанных в инвестиционном соглашении более чем на 20 </w:t>
      </w:r>
      <w:r w:rsidR="00DF1FB3" w:rsidRPr="0042582B">
        <w:rPr>
          <w:rFonts w:ascii="Times New Roman" w:eastAsia="Calibri" w:hAnsi="Times New Roman" w:cs="Times New Roman"/>
          <w:sz w:val="28"/>
          <w:szCs w:val="28"/>
        </w:rPr>
        <w:t>процентов</w:t>
      </w:r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от установленных значений;</w:t>
      </w:r>
    </w:p>
    <w:p w:rsidR="001D3E19" w:rsidRPr="0042582B" w:rsidRDefault="001D3E19" w:rsidP="00612BBB">
      <w:pPr>
        <w:pStyle w:val="FORMATTEXT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>) замену юридического лица, реализующего проект (размещающего объект);</w:t>
      </w:r>
    </w:p>
    <w:p w:rsidR="001D3E19" w:rsidRPr="0042582B" w:rsidRDefault="001D3E19" w:rsidP="00612BBB">
      <w:pPr>
        <w:pStyle w:val="FORMATTEXT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>) изменение срока действия инвестиционного соглашения на срок более одного года;</w:t>
      </w:r>
    </w:p>
    <w:p w:rsidR="001D3E19" w:rsidRPr="0042582B" w:rsidRDefault="001D3E19" w:rsidP="00612BBB">
      <w:pPr>
        <w:pStyle w:val="FORMATTEXT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>) приведение инвестиционного соглашения в соответствие с требованиями законодательства;</w:t>
      </w:r>
    </w:p>
    <w:p w:rsidR="001D3E19" w:rsidRPr="0042582B" w:rsidRDefault="001D3E19" w:rsidP="00612BBB">
      <w:pPr>
        <w:pStyle w:val="FORMATTEXT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>) изменение наименования и (или) адреса юридического лица;</w:t>
      </w:r>
    </w:p>
    <w:p w:rsidR="001D3E19" w:rsidRPr="0042582B" w:rsidRDefault="001D3E19" w:rsidP="00612BBB">
      <w:pPr>
        <w:pStyle w:val="FORMATTEXT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ж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>) внесение исправлений технического характера;</w:t>
      </w:r>
    </w:p>
    <w:p w:rsidR="001D3E19" w:rsidRPr="0042582B" w:rsidRDefault="001D3E19" w:rsidP="00612BBB">
      <w:pPr>
        <w:pStyle w:val="FORMATTEXT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16BEE" w:rsidRPr="0042582B">
        <w:rPr>
          <w:rFonts w:ascii="Times New Roman" w:eastAsia="Calibri" w:hAnsi="Times New Roman" w:cs="Times New Roman"/>
          <w:sz w:val="28"/>
          <w:szCs w:val="28"/>
        </w:rPr>
        <w:t>аналогичные изменения в соглашение об осуществлении деятельности на территории опережающего развития без изменения параметров земельного участка (земельных участков).»</w:t>
      </w:r>
      <w:r w:rsidRPr="004258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3E19" w:rsidRPr="0042582B" w:rsidRDefault="001D3E19" w:rsidP="00612BBB">
      <w:pPr>
        <w:pStyle w:val="FORMATTEXT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) изменение параметров объекта или проекта, включая изменение обязательств юридического лица, указанных в инвестиционном соглашении менее чем на 20 </w:t>
      </w:r>
      <w:r w:rsidR="00DF1FB3" w:rsidRPr="0042582B">
        <w:rPr>
          <w:rFonts w:ascii="Times New Roman" w:eastAsia="Calibri" w:hAnsi="Times New Roman" w:cs="Times New Roman"/>
          <w:sz w:val="28"/>
          <w:szCs w:val="28"/>
        </w:rPr>
        <w:t>процентов</w:t>
      </w:r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от установленных значений;</w:t>
      </w:r>
    </w:p>
    <w:p w:rsidR="001D3E19" w:rsidRPr="0042582B" w:rsidRDefault="001D3E19" w:rsidP="00612BBB">
      <w:pPr>
        <w:pStyle w:val="FORMATTEXT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>) изменение срока действия инвестиционного соглашения на срок менее одного года.»;</w:t>
      </w:r>
    </w:p>
    <w:p w:rsidR="001D3E19" w:rsidRPr="0042582B" w:rsidRDefault="001D3E19" w:rsidP="00612BBB">
      <w:pPr>
        <w:pStyle w:val="FORMATTEXT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пункте 3.2:</w:t>
      </w:r>
    </w:p>
    <w:p w:rsidR="001D3E19" w:rsidRPr="0042582B" w:rsidRDefault="001D3E19" w:rsidP="00612BBB">
      <w:pPr>
        <w:pStyle w:val="FORMATTEXT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подпункт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2 дополнить подпунктом «д» следующего содержания:</w:t>
      </w:r>
    </w:p>
    <w:p w:rsidR="001D3E19" w:rsidRPr="0042582B" w:rsidRDefault="001D3E19" w:rsidP="00612BBB">
      <w:pPr>
        <w:pStyle w:val="FORMATTEXT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82B">
        <w:rPr>
          <w:rFonts w:ascii="Times New Roman" w:eastAsia="Calibri" w:hAnsi="Times New Roman" w:cs="Times New Roman"/>
          <w:sz w:val="28"/>
          <w:szCs w:val="28"/>
        </w:rPr>
        <w:t>«д) информаци</w:t>
      </w:r>
      <w:r w:rsidR="0000296A" w:rsidRPr="0042582B">
        <w:rPr>
          <w:rFonts w:ascii="Times New Roman" w:eastAsia="Calibri" w:hAnsi="Times New Roman" w:cs="Times New Roman"/>
          <w:sz w:val="28"/>
          <w:szCs w:val="28"/>
        </w:rPr>
        <w:t>ю</w:t>
      </w:r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об изменении предполагаемой к выпуску продукции, которая входит в перечень продукции, необходимой для обеспечения </w:t>
      </w:r>
      <w:proofErr w:type="spellStart"/>
      <w:r w:rsidRPr="0042582B">
        <w:rPr>
          <w:rFonts w:ascii="Times New Roman" w:eastAsia="Calibri" w:hAnsi="Times New Roman" w:cs="Times New Roman"/>
          <w:sz w:val="28"/>
          <w:szCs w:val="28"/>
        </w:rPr>
        <w:t>импортозамещения</w:t>
      </w:r>
      <w:proofErr w:type="spell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в условиях введ</w:t>
      </w:r>
      <w:r w:rsidR="007E1761" w:rsidRPr="0042582B">
        <w:rPr>
          <w:rFonts w:ascii="Times New Roman" w:eastAsia="Calibri" w:hAnsi="Times New Roman" w:cs="Times New Roman"/>
          <w:sz w:val="28"/>
          <w:szCs w:val="28"/>
        </w:rPr>
        <w:t>е</w:t>
      </w:r>
      <w:r w:rsidRPr="0042582B">
        <w:rPr>
          <w:rFonts w:ascii="Times New Roman" w:eastAsia="Calibri" w:hAnsi="Times New Roman" w:cs="Times New Roman"/>
          <w:sz w:val="28"/>
          <w:szCs w:val="28"/>
        </w:rPr>
        <w:t>нных ограничительных мер со стороны иностранных государств и международных организаций, утвержденный распоряжением Кабинета Министров Республики Татарстан от 22.08.2022 № 1765-р</w:t>
      </w:r>
      <w:r w:rsidR="0000296A" w:rsidRPr="0042582B">
        <w:rPr>
          <w:rFonts w:ascii="Times New Roman" w:eastAsia="Calibri" w:hAnsi="Times New Roman" w:cs="Times New Roman"/>
          <w:sz w:val="28"/>
          <w:szCs w:val="28"/>
        </w:rPr>
        <w:t>, в случае подачи ходатайства в соответствии с подпунктом «б» пункта 1 постановления Правительства Российской Федерации от 9 апреля 2022 г. № 629 «Об особенностях регулирования земельных отношений в Российской Федерации в 2022 году»</w:t>
      </w:r>
      <w:r w:rsidRPr="0042582B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7156FA" w:rsidRPr="0042582B" w:rsidRDefault="00B84E97" w:rsidP="00612BBB">
      <w:pPr>
        <w:pStyle w:val="FORMATTEXT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дополнить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56FA" w:rsidRPr="0042582B">
        <w:rPr>
          <w:rFonts w:ascii="Times New Roman" w:eastAsia="Calibri" w:hAnsi="Times New Roman" w:cs="Times New Roman"/>
          <w:sz w:val="28"/>
          <w:szCs w:val="28"/>
        </w:rPr>
        <w:t xml:space="preserve">абзац второй подпункта 5 </w:t>
      </w:r>
      <w:r w:rsidRPr="0042582B">
        <w:rPr>
          <w:rFonts w:ascii="Times New Roman" w:eastAsia="Calibri" w:hAnsi="Times New Roman" w:cs="Times New Roman"/>
          <w:sz w:val="28"/>
          <w:szCs w:val="28"/>
        </w:rPr>
        <w:t>следующими словами</w:t>
      </w:r>
      <w:r w:rsidR="007156FA" w:rsidRPr="004258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56FA" w:rsidRPr="0042582B" w:rsidRDefault="007156FA" w:rsidP="00612BBB">
      <w:pPr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«В случае внесения изменений в уставный капитал юридического лица </w:t>
      </w:r>
      <w:r w:rsidR="0087593E" w:rsidRPr="0042582B">
        <w:rPr>
          <w:rFonts w:ascii="Times New Roman" w:eastAsia="Calibri" w:hAnsi="Times New Roman" w:cs="Times New Roman"/>
          <w:sz w:val="28"/>
          <w:szCs w:val="28"/>
        </w:rPr>
        <w:t xml:space="preserve">в отчетный период </w:t>
      </w:r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без изменения иных показателей раздела III </w:t>
      </w:r>
      <w:r w:rsidR="002F1E84" w:rsidRPr="0042582B">
        <w:rPr>
          <w:rFonts w:ascii="Times New Roman" w:eastAsia="Calibri" w:hAnsi="Times New Roman" w:cs="Times New Roman"/>
          <w:sz w:val="28"/>
          <w:szCs w:val="28"/>
        </w:rPr>
        <w:t>«</w:t>
      </w:r>
      <w:r w:rsidRPr="0042582B">
        <w:rPr>
          <w:rFonts w:ascii="Times New Roman" w:eastAsia="Calibri" w:hAnsi="Times New Roman" w:cs="Times New Roman"/>
          <w:sz w:val="28"/>
          <w:szCs w:val="28"/>
        </w:rPr>
        <w:t>Капитал и резервы</w:t>
      </w:r>
      <w:r w:rsidR="002F1E84" w:rsidRPr="0042582B">
        <w:rPr>
          <w:rFonts w:ascii="Times New Roman" w:eastAsia="Calibri" w:hAnsi="Times New Roman" w:cs="Times New Roman"/>
          <w:sz w:val="28"/>
          <w:szCs w:val="28"/>
        </w:rPr>
        <w:t>»</w:t>
      </w:r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вышеуказанной формы подтверждение промежуточной бухгалтерской (финансовой) отчетности на последнюю отчетную дату результатами независимого аудита не требуется;»;</w:t>
      </w:r>
    </w:p>
    <w:p w:rsidR="00F51609" w:rsidRPr="0042582B" w:rsidRDefault="00B84E97" w:rsidP="00612BBB">
      <w:pPr>
        <w:pStyle w:val="FORMATTEXT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дополнить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609" w:rsidRPr="0042582B">
        <w:rPr>
          <w:rFonts w:ascii="Times New Roman" w:eastAsia="Calibri" w:hAnsi="Times New Roman" w:cs="Times New Roman"/>
          <w:sz w:val="28"/>
          <w:szCs w:val="28"/>
        </w:rPr>
        <w:t xml:space="preserve">абзац третий подпункта 9 </w:t>
      </w:r>
      <w:r w:rsidRPr="0042582B">
        <w:rPr>
          <w:rFonts w:ascii="Times New Roman" w:eastAsia="Calibri" w:hAnsi="Times New Roman" w:cs="Times New Roman"/>
          <w:sz w:val="28"/>
          <w:szCs w:val="28"/>
        </w:rPr>
        <w:t>следующими словами</w:t>
      </w:r>
      <w:r w:rsidR="00F51609" w:rsidRPr="004258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1609" w:rsidRPr="0042582B" w:rsidRDefault="00F51609" w:rsidP="00612BBB">
      <w:pPr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58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«В случае внесения изменений в уставный капитал юридического лица </w:t>
      </w:r>
      <w:r w:rsidR="0087593E" w:rsidRPr="0042582B">
        <w:rPr>
          <w:rFonts w:ascii="Times New Roman" w:eastAsia="Calibri" w:hAnsi="Times New Roman" w:cs="Times New Roman"/>
          <w:sz w:val="28"/>
          <w:szCs w:val="28"/>
        </w:rPr>
        <w:t xml:space="preserve">в отчетный период </w:t>
      </w:r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без изменения иных показателей раздела III </w:t>
      </w:r>
      <w:r w:rsidR="002F1E84" w:rsidRPr="0042582B">
        <w:rPr>
          <w:rFonts w:ascii="Times New Roman" w:eastAsia="Calibri" w:hAnsi="Times New Roman" w:cs="Times New Roman"/>
          <w:sz w:val="28"/>
          <w:szCs w:val="28"/>
        </w:rPr>
        <w:t>«</w:t>
      </w:r>
      <w:r w:rsidRPr="0042582B">
        <w:rPr>
          <w:rFonts w:ascii="Times New Roman" w:eastAsia="Calibri" w:hAnsi="Times New Roman" w:cs="Times New Roman"/>
          <w:sz w:val="28"/>
          <w:szCs w:val="28"/>
        </w:rPr>
        <w:t>Капитал и резервы</w:t>
      </w:r>
      <w:r w:rsidR="002F1E84" w:rsidRPr="0042582B">
        <w:rPr>
          <w:rFonts w:ascii="Times New Roman" w:eastAsia="Calibri" w:hAnsi="Times New Roman" w:cs="Times New Roman"/>
          <w:sz w:val="28"/>
          <w:szCs w:val="28"/>
        </w:rPr>
        <w:t>»</w:t>
      </w:r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вышеуказанной формы подтверждение промежуточной бухгалтерской (финансовой) отчетности на последнюю отчетную дату результатами независимого аудита не требуется.»;</w:t>
      </w:r>
    </w:p>
    <w:p w:rsidR="00F51609" w:rsidRPr="0042582B" w:rsidRDefault="00F51609" w:rsidP="00612BBB">
      <w:pPr>
        <w:pStyle w:val="FORMATTEXT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абзац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пятый подпункта 9 изложить в следующей редакции:</w:t>
      </w:r>
    </w:p>
    <w:p w:rsidR="00F51609" w:rsidRPr="0042582B" w:rsidRDefault="00F51609" w:rsidP="00612BBB">
      <w:pPr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«В случае поступления ходатайства от юридического лица для реализации проекта по созданию и (или) развитию, и (или) модернизации, и (или) реконструкции индустриального (промышленного) парка, наличие собственных средств подтверждается собственными средствами юридического лица – инициатора проекта либо собственными средствами потенциальных резидентов индустриального (промышленного) парка. </w:t>
      </w:r>
      <w:r w:rsidR="00B84E97" w:rsidRPr="0042582B">
        <w:rPr>
          <w:rFonts w:ascii="Times New Roman" w:eastAsia="Calibri" w:hAnsi="Times New Roman" w:cs="Times New Roman"/>
          <w:sz w:val="28"/>
          <w:szCs w:val="28"/>
        </w:rPr>
        <w:t xml:space="preserve">В случае если потенциальными резидентами промышленного (индустриального) парка являются крестьянско-фермерские хозяйства или индивидуальные предприниматели, которые освобождены от обязанности ведения бухгалтерского учета в соответствии частью 2 статьи 6 Федерального закона от 6 декабря  2011 года № 402-ФЗ «О бухгалтерском учете», объем собственных средств такого лица подтверждается банковской выпиской по расчетному счету, изготовленной не ранее чем за 30 календарных дней до даты подачи ходатайства. </w:t>
      </w:r>
      <w:r w:rsidRPr="0042582B">
        <w:rPr>
          <w:rFonts w:ascii="Times New Roman" w:eastAsia="Calibri" w:hAnsi="Times New Roman" w:cs="Times New Roman"/>
          <w:sz w:val="28"/>
          <w:szCs w:val="28"/>
        </w:rPr>
        <w:t>Объем подтверждаемых собственных средств должен составлять не менее 30 процентов объема инвестиций по бизнес-плану юридического лица – инициатора проекта, либо не менее 30 процентов объема инвестиций по бизнес-плану каждого потенциального резидента индустриального (промышленного) парка, либо не менее текущей кадастровой стоимости предоставляемого земельного участка (земельных участков).»;</w:t>
      </w:r>
    </w:p>
    <w:p w:rsidR="007156FA" w:rsidRPr="0042582B" w:rsidRDefault="007156FA" w:rsidP="00612BBB">
      <w:pPr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подпункт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13 изложить в следующей редакции:</w:t>
      </w:r>
    </w:p>
    <w:p w:rsidR="007156FA" w:rsidRPr="0042582B" w:rsidRDefault="007156FA" w:rsidP="00612BBB">
      <w:pPr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582B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дополнительное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соглашение к инвестиционному соглашению подписанное юридическим лицом;»;</w:t>
      </w:r>
    </w:p>
    <w:p w:rsidR="007156FA" w:rsidRPr="0042582B" w:rsidRDefault="007156FA" w:rsidP="00612BBB">
      <w:pPr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дополнить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подпунктом 14 следующего содержания:</w:t>
      </w:r>
    </w:p>
    <w:p w:rsidR="007156FA" w:rsidRPr="0042582B" w:rsidRDefault="007156FA" w:rsidP="00612BBB">
      <w:pPr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582B">
        <w:rPr>
          <w:rFonts w:ascii="Times New Roman" w:eastAsia="Calibri" w:hAnsi="Times New Roman" w:cs="Times New Roman"/>
          <w:sz w:val="28"/>
          <w:szCs w:val="28"/>
        </w:rPr>
        <w:t>«</w:t>
      </w:r>
      <w:r w:rsidR="00B84E97" w:rsidRPr="0042582B">
        <w:rPr>
          <w:rFonts w:ascii="Times New Roman" w:eastAsia="Calibri" w:hAnsi="Times New Roman" w:cs="Times New Roman"/>
          <w:sz w:val="28"/>
          <w:szCs w:val="28"/>
        </w:rPr>
        <w:t>14. В</w:t>
      </w:r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случае реализации проекта по созданию и (или) развитию, и (или) модернизации, и (или) реконструкции индустриального (промышленного) парка – концепция проекта по созданию и (или) развитию, и (или) модернизации, и (или) реконструкции индустриального (промышленного) парка, включающая в том числе:</w:t>
      </w:r>
    </w:p>
    <w:p w:rsidR="007156FA" w:rsidRPr="0042582B" w:rsidRDefault="007156FA" w:rsidP="00612BBB">
      <w:pPr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определение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целей и задач, целесообразности и предпосылок создания и (или) развитию, и (или) модернизации, и (или) реконструкции индустриального (промышленного) парка;</w:t>
      </w:r>
    </w:p>
    <w:p w:rsidR="007156FA" w:rsidRPr="0042582B" w:rsidRDefault="007156FA" w:rsidP="00612BBB">
      <w:pPr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описание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функций управляющей компании</w:t>
      </w:r>
      <w:r w:rsidR="00531063" w:rsidRPr="0042582B">
        <w:rPr>
          <w:rFonts w:ascii="Times New Roman" w:eastAsia="Calibri" w:hAnsi="Times New Roman" w:cs="Times New Roman"/>
          <w:sz w:val="28"/>
          <w:szCs w:val="28"/>
        </w:rPr>
        <w:t xml:space="preserve"> промышленного (индустриального) парка</w:t>
      </w:r>
      <w:r w:rsidRPr="004258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56FA" w:rsidRPr="0042582B" w:rsidRDefault="00531063" w:rsidP="00612BBB">
      <w:pPr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сведения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56FA" w:rsidRPr="0042582B">
        <w:rPr>
          <w:rFonts w:ascii="Times New Roman" w:eastAsia="Calibri" w:hAnsi="Times New Roman" w:cs="Times New Roman"/>
          <w:sz w:val="28"/>
          <w:szCs w:val="28"/>
        </w:rPr>
        <w:t>по резидентам с описанием их текущей и планируемой деятельности на территории индустриального (промышленного) парка;</w:t>
      </w:r>
    </w:p>
    <w:p w:rsidR="00611E87" w:rsidRPr="0042582B" w:rsidRDefault="00611E87" w:rsidP="00A330BD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текущие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и плановые показатели юридического лица и резидентов по объему инвестиций, численности рабочих мест, налоговых отчислений в бюджеты всех уровней;</w:t>
      </w:r>
    </w:p>
    <w:p w:rsidR="007156FA" w:rsidRPr="0042582B" w:rsidRDefault="007156FA" w:rsidP="00A330BD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описание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инженерной инфраструктуры индустриального (промышленного) парка;</w:t>
      </w:r>
    </w:p>
    <w:p w:rsidR="007156FA" w:rsidRPr="0042582B" w:rsidRDefault="007156FA" w:rsidP="00A330BD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описание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дорожной инфраструктуры с указанием транспортной доступности индустриального (промышленного) парка.»;</w:t>
      </w:r>
    </w:p>
    <w:p w:rsidR="00A60122" w:rsidRPr="0042582B" w:rsidRDefault="001D3E19" w:rsidP="00A330BD">
      <w:pPr>
        <w:pStyle w:val="FORMATTEX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пункте 3.3 сло</w:t>
      </w:r>
      <w:r w:rsidR="00A530FC" w:rsidRPr="0042582B">
        <w:rPr>
          <w:rFonts w:ascii="Times New Roman" w:eastAsia="Calibri" w:hAnsi="Times New Roman" w:cs="Times New Roman"/>
          <w:sz w:val="28"/>
          <w:szCs w:val="28"/>
        </w:rPr>
        <w:t>в</w:t>
      </w:r>
      <w:r w:rsidRPr="0042582B">
        <w:rPr>
          <w:rFonts w:ascii="Times New Roman" w:eastAsia="Calibri" w:hAnsi="Times New Roman" w:cs="Times New Roman"/>
          <w:sz w:val="28"/>
          <w:szCs w:val="28"/>
        </w:rPr>
        <w:t>а «подпунктами «д», «е»</w:t>
      </w:r>
      <w:r w:rsidR="00855438" w:rsidRPr="0042582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«ж»</w:t>
      </w:r>
      <w:r w:rsidR="006B7691" w:rsidRPr="0042582B">
        <w:rPr>
          <w:rFonts w:ascii="Times New Roman" w:eastAsia="Calibri" w:hAnsi="Times New Roman" w:cs="Times New Roman"/>
          <w:sz w:val="28"/>
          <w:szCs w:val="28"/>
        </w:rPr>
        <w:t xml:space="preserve"> пункта 3.1»</w:t>
      </w:r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«подпунктами «д</w:t>
      </w:r>
      <w:r w:rsidR="00DF1FB3" w:rsidRPr="0042582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530FC" w:rsidRPr="0042582B">
        <w:rPr>
          <w:rFonts w:ascii="Times New Roman" w:eastAsia="Calibri" w:hAnsi="Times New Roman" w:cs="Times New Roman"/>
          <w:sz w:val="28"/>
          <w:szCs w:val="28"/>
        </w:rPr>
        <w:t>–</w:t>
      </w:r>
      <w:r w:rsidR="00DF1FB3" w:rsidRPr="0042582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25201" w:rsidRPr="0042582B">
        <w:rPr>
          <w:rFonts w:ascii="Times New Roman" w:eastAsia="Calibri" w:hAnsi="Times New Roman" w:cs="Times New Roman"/>
          <w:sz w:val="28"/>
          <w:szCs w:val="28"/>
        </w:rPr>
        <w:t>к</w:t>
      </w:r>
      <w:r w:rsidRPr="0042582B">
        <w:rPr>
          <w:rFonts w:ascii="Times New Roman" w:eastAsia="Calibri" w:hAnsi="Times New Roman" w:cs="Times New Roman"/>
          <w:sz w:val="28"/>
          <w:szCs w:val="28"/>
        </w:rPr>
        <w:t>»</w:t>
      </w:r>
      <w:r w:rsidR="006B7691" w:rsidRPr="0042582B">
        <w:rPr>
          <w:rFonts w:ascii="Times New Roman" w:eastAsia="Calibri" w:hAnsi="Times New Roman" w:cs="Times New Roman"/>
          <w:sz w:val="28"/>
          <w:szCs w:val="28"/>
        </w:rPr>
        <w:t xml:space="preserve"> пункта 3.1»</w:t>
      </w:r>
      <w:r w:rsidR="00A60122" w:rsidRPr="004258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56FA" w:rsidRPr="0042582B" w:rsidRDefault="003E7021" w:rsidP="00A330BD">
      <w:pPr>
        <w:pStyle w:val="FORMATTEX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пункте 4.8 слова «и членам Ин</w:t>
      </w:r>
      <w:r w:rsidR="00A567A5" w:rsidRPr="0042582B">
        <w:rPr>
          <w:rFonts w:ascii="Times New Roman" w:eastAsia="Calibri" w:hAnsi="Times New Roman" w:cs="Times New Roman"/>
          <w:sz w:val="28"/>
          <w:szCs w:val="28"/>
        </w:rPr>
        <w:t>вестиционного совета» исключить</w:t>
      </w:r>
      <w:r w:rsidR="007156FA" w:rsidRPr="004258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56FA" w:rsidRPr="0042582B" w:rsidRDefault="007156FA" w:rsidP="00A330BD">
      <w:pPr>
        <w:pStyle w:val="FORMATTEX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абзац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71EC" w:rsidRPr="0042582B">
        <w:rPr>
          <w:rFonts w:ascii="Times New Roman" w:eastAsia="Calibri" w:hAnsi="Times New Roman" w:cs="Times New Roman"/>
          <w:sz w:val="28"/>
          <w:szCs w:val="28"/>
        </w:rPr>
        <w:t>второй</w:t>
      </w:r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пункта 5.3 изложить в следующей редакции:</w:t>
      </w:r>
    </w:p>
    <w:p w:rsidR="004E38D1" w:rsidRPr="0042582B" w:rsidRDefault="004E38D1" w:rsidP="00A330BD">
      <w:pPr>
        <w:pStyle w:val="FORMATTEX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82B">
        <w:rPr>
          <w:rFonts w:ascii="Times New Roman" w:eastAsia="Calibri" w:hAnsi="Times New Roman" w:cs="Times New Roman"/>
          <w:spacing w:val="-4"/>
          <w:sz w:val="28"/>
          <w:szCs w:val="28"/>
        </w:rPr>
        <w:t>«Рассмотрение вопросов согласования передачи арендованного земельного участка (земельных участков) в субаренду, а также передачи своих прав и обязанностей по договору аренды земельного участка (земельных участков) третьему лицу в пределах срока договора аренды осуществ</w:t>
      </w:r>
      <w:r w:rsidR="000B27C3" w:rsidRPr="0042582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ляется в порядке, установленном </w:t>
      </w:r>
      <w:hyperlink r:id="rId15" w:anchor="/document/401462366/entry/125" w:history="1">
        <w:r w:rsidRPr="0042582B">
          <w:rPr>
            <w:rFonts w:ascii="Times New Roman" w:eastAsia="Calibri" w:hAnsi="Times New Roman" w:cs="Times New Roman"/>
            <w:spacing w:val="-4"/>
            <w:sz w:val="28"/>
            <w:szCs w:val="28"/>
          </w:rPr>
          <w:t xml:space="preserve">пунктами </w:t>
        </w:r>
        <w:r w:rsidR="000B27C3" w:rsidRPr="0042582B">
          <w:rPr>
            <w:rFonts w:ascii="Times New Roman" w:eastAsia="Calibri" w:hAnsi="Times New Roman" w:cs="Times New Roman"/>
            <w:spacing w:val="-4"/>
            <w:sz w:val="28"/>
            <w:szCs w:val="28"/>
          </w:rPr>
          <w:t xml:space="preserve">2.5 – </w:t>
        </w:r>
        <w:r w:rsidRPr="0042582B">
          <w:rPr>
            <w:rFonts w:ascii="Times New Roman" w:eastAsia="Calibri" w:hAnsi="Times New Roman" w:cs="Times New Roman"/>
            <w:spacing w:val="-4"/>
            <w:sz w:val="28"/>
            <w:szCs w:val="28"/>
          </w:rPr>
          <w:t>2.15</w:t>
        </w:r>
      </w:hyperlink>
      <w:r w:rsidR="000B27C3" w:rsidRPr="00425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настоящего Порядка, за исключением случаев передачи </w:t>
      </w:r>
      <w:r w:rsidR="00D94E27" w:rsidRPr="0042582B">
        <w:rPr>
          <w:rFonts w:ascii="Times New Roman" w:eastAsia="Calibri" w:hAnsi="Times New Roman" w:cs="Times New Roman"/>
          <w:sz w:val="28"/>
          <w:szCs w:val="28"/>
        </w:rPr>
        <w:t>юридическим лицом, реализующим проект по созданию и (или) развитию, и (или) модернизации, и (или) реконструкции индустриального (промышленного) парка</w:t>
      </w:r>
      <w:r w:rsidR="00BF2CA7" w:rsidRPr="0042582B">
        <w:rPr>
          <w:rFonts w:ascii="Times New Roman" w:eastAsia="Calibri" w:hAnsi="Times New Roman" w:cs="Times New Roman"/>
          <w:sz w:val="28"/>
          <w:szCs w:val="28"/>
        </w:rPr>
        <w:t>,</w:t>
      </w:r>
      <w:r w:rsidR="00D94E27" w:rsidRPr="0042582B" w:rsidDel="00D94E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82B">
        <w:rPr>
          <w:rFonts w:ascii="Times New Roman" w:eastAsia="Calibri" w:hAnsi="Times New Roman" w:cs="Times New Roman"/>
          <w:sz w:val="28"/>
          <w:szCs w:val="28"/>
        </w:rPr>
        <w:t>земельного участка (земельных участков) в субаренду потенциальным резидентам промышленного (индустриального) парка.»</w:t>
      </w:r>
      <w:r w:rsidR="00D94E27" w:rsidRPr="004258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4E27" w:rsidRPr="0042582B" w:rsidRDefault="00D94E27" w:rsidP="00A330BD">
      <w:pPr>
        <w:pStyle w:val="FORMATTEX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пункт</w:t>
      </w:r>
      <w:proofErr w:type="gramEnd"/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 2.4.1. Приложения </w:t>
      </w:r>
      <w:r w:rsidR="004357B9" w:rsidRPr="0042582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42582B">
        <w:rPr>
          <w:rFonts w:ascii="Times New Roman" w:eastAsia="Calibri" w:hAnsi="Times New Roman" w:cs="Times New Roman"/>
          <w:sz w:val="28"/>
          <w:szCs w:val="28"/>
        </w:rPr>
        <w:t>2 к</w:t>
      </w:r>
      <w:r w:rsidR="000B27C3" w:rsidRPr="00425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C35" w:rsidRPr="0042582B">
        <w:rPr>
          <w:rFonts w:ascii="Times New Roman" w:eastAsia="Calibri" w:hAnsi="Times New Roman" w:cs="Times New Roman"/>
          <w:sz w:val="28"/>
          <w:szCs w:val="28"/>
        </w:rPr>
        <w:t xml:space="preserve">указанному </w:t>
      </w:r>
      <w:hyperlink r:id="rId16" w:anchor="/document/401462366/entry/12314" w:history="1">
        <w:r w:rsidRPr="0042582B">
          <w:rPr>
            <w:rFonts w:ascii="Times New Roman" w:eastAsia="Calibri" w:hAnsi="Times New Roman" w:cs="Times New Roman"/>
            <w:sz w:val="28"/>
            <w:szCs w:val="28"/>
          </w:rPr>
          <w:t>Порядку</w:t>
        </w:r>
      </w:hyperlink>
      <w:r w:rsidR="00845979" w:rsidRPr="00425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82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D94E27" w:rsidRPr="0042582B" w:rsidRDefault="00D94E27" w:rsidP="00A330BD">
      <w:pPr>
        <w:pStyle w:val="FORMATTEX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82B">
        <w:rPr>
          <w:rFonts w:ascii="Times New Roman" w:eastAsia="Calibri" w:hAnsi="Times New Roman" w:cs="Times New Roman"/>
          <w:sz w:val="28"/>
          <w:szCs w:val="28"/>
        </w:rPr>
        <w:t xml:space="preserve">«2.4.1. Исполнять условия настоящего Соглашения. </w:t>
      </w:r>
      <w:r w:rsidR="00BF2CA7" w:rsidRPr="0042582B">
        <w:rPr>
          <w:rFonts w:ascii="Times New Roman" w:eastAsia="Calibri" w:hAnsi="Times New Roman" w:cs="Times New Roman"/>
          <w:sz w:val="28"/>
          <w:szCs w:val="28"/>
        </w:rPr>
        <w:t xml:space="preserve">В случае реализации проекта по созданию и (или) развитию, и (или) модернизации, и (или) реконструкции индустриального (промышленного) парка) пройти аккредитацию в </w:t>
      </w:r>
      <w:r w:rsidR="00AF294A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hyperlink r:id="rId17" w:anchor="/document/22516781/entry/100" w:history="1">
        <w:r w:rsidR="00BF2CA7" w:rsidRPr="0042582B">
          <w:rPr>
            <w:rFonts w:ascii="Times New Roman" w:eastAsia="Calibri" w:hAnsi="Times New Roman" w:cs="Times New Roman"/>
            <w:sz w:val="28"/>
            <w:szCs w:val="28"/>
          </w:rPr>
          <w:t>Порядк</w:t>
        </w:r>
      </w:hyperlink>
      <w:r w:rsidR="00AF294A">
        <w:rPr>
          <w:rFonts w:ascii="Times New Roman" w:eastAsia="Calibri" w:hAnsi="Times New Roman" w:cs="Times New Roman"/>
          <w:sz w:val="28"/>
          <w:szCs w:val="28"/>
        </w:rPr>
        <w:t>ом</w:t>
      </w:r>
      <w:r w:rsidR="00BF2CA7" w:rsidRPr="0042582B">
        <w:rPr>
          <w:rFonts w:ascii="Times New Roman" w:eastAsia="Calibri" w:hAnsi="Times New Roman" w:cs="Times New Roman"/>
          <w:sz w:val="28"/>
          <w:szCs w:val="28"/>
        </w:rPr>
        <w:t xml:space="preserve"> аккредитации субъектов инфраструктуры имущественной поддержки малого и среднего предпринимательства Республики Татарстан, утвержденном постановлением Кабинета Министров Республики Татарстан от </w:t>
      </w:r>
      <w:r w:rsidR="00B84E97" w:rsidRPr="0042582B">
        <w:rPr>
          <w:rFonts w:ascii="Times New Roman" w:eastAsia="Calibri" w:hAnsi="Times New Roman" w:cs="Times New Roman"/>
          <w:sz w:val="28"/>
          <w:szCs w:val="28"/>
        </w:rPr>
        <w:t>27</w:t>
      </w:r>
      <w:bookmarkStart w:id="1" w:name="_GoBack"/>
      <w:bookmarkEnd w:id="1"/>
      <w:r w:rsidR="00B84E97" w:rsidRPr="0042582B">
        <w:rPr>
          <w:rFonts w:ascii="Times New Roman" w:eastAsia="Calibri" w:hAnsi="Times New Roman" w:cs="Times New Roman"/>
          <w:sz w:val="28"/>
          <w:szCs w:val="28"/>
        </w:rPr>
        <w:t>.08.2014</w:t>
      </w:r>
      <w:r w:rsidR="00BF2CA7" w:rsidRPr="0042582B">
        <w:rPr>
          <w:rFonts w:ascii="Times New Roman" w:eastAsia="Calibri" w:hAnsi="Times New Roman" w:cs="Times New Roman"/>
          <w:sz w:val="28"/>
          <w:szCs w:val="28"/>
        </w:rPr>
        <w:t xml:space="preserve"> № 616</w:t>
      </w:r>
      <w:r w:rsidR="00B84E97" w:rsidRPr="0042582B">
        <w:rPr>
          <w:rFonts w:ascii="Times New Roman" w:eastAsia="Calibri" w:hAnsi="Times New Roman" w:cs="Times New Roman"/>
          <w:sz w:val="28"/>
          <w:szCs w:val="28"/>
        </w:rPr>
        <w:t xml:space="preserve"> «Об аккредитации субъектов инфраструктуры имущественной поддержки малого и среднего предпринимательства Республики Татарстан»</w:t>
      </w:r>
      <w:r w:rsidR="00BF2CA7" w:rsidRPr="0042582B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7156FA" w:rsidRPr="0042582B" w:rsidRDefault="00BF2CA7" w:rsidP="00A330BD">
      <w:pPr>
        <w:pStyle w:val="FORMATTEX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42582B">
        <w:rPr>
          <w:rFonts w:ascii="Times New Roman" w:eastAsia="Calibri" w:hAnsi="Times New Roman" w:cs="Times New Roman"/>
          <w:sz w:val="28"/>
          <w:szCs w:val="28"/>
        </w:rPr>
        <w:t>п</w:t>
      </w:r>
      <w:r w:rsidR="007156FA" w:rsidRPr="0042582B">
        <w:rPr>
          <w:rFonts w:ascii="Times New Roman" w:eastAsia="Calibri" w:hAnsi="Times New Roman" w:cs="Times New Roman"/>
          <w:sz w:val="28"/>
          <w:szCs w:val="28"/>
        </w:rPr>
        <w:t>риложение</w:t>
      </w:r>
      <w:proofErr w:type="gramEnd"/>
      <w:r w:rsidR="007156FA" w:rsidRPr="0042582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A71EC" w:rsidRPr="00425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56FA" w:rsidRPr="0042582B">
        <w:rPr>
          <w:rFonts w:ascii="Times New Roman" w:eastAsia="Calibri" w:hAnsi="Times New Roman" w:cs="Times New Roman"/>
          <w:sz w:val="28"/>
          <w:szCs w:val="28"/>
        </w:rPr>
        <w:t xml:space="preserve">1 к Инвестиционному соглашению изложить в </w:t>
      </w:r>
      <w:r w:rsidR="00485C35" w:rsidRPr="0042582B">
        <w:rPr>
          <w:rFonts w:ascii="Times New Roman" w:eastAsia="Calibri" w:hAnsi="Times New Roman" w:cs="Times New Roman"/>
          <w:sz w:val="28"/>
          <w:szCs w:val="28"/>
        </w:rPr>
        <w:t xml:space="preserve">новой </w:t>
      </w:r>
      <w:r w:rsidR="007156FA" w:rsidRPr="0042582B">
        <w:rPr>
          <w:rFonts w:ascii="Times New Roman" w:eastAsia="Calibri" w:hAnsi="Times New Roman" w:cs="Times New Roman"/>
          <w:sz w:val="28"/>
          <w:szCs w:val="28"/>
        </w:rPr>
        <w:t>редакции</w:t>
      </w:r>
      <w:r w:rsidR="00485C35" w:rsidRPr="0042582B"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</w:p>
    <w:p w:rsidR="00485C35" w:rsidRPr="0042582B" w:rsidRDefault="00485C35" w:rsidP="00A330BD">
      <w:pPr>
        <w:pStyle w:val="FORMATTEX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7C3" w:rsidRPr="0042582B" w:rsidRDefault="000B27C3" w:rsidP="00A330BD">
      <w:pPr>
        <w:pStyle w:val="FORMATTEX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A67" w:rsidRPr="0042582B" w:rsidRDefault="001F4A67" w:rsidP="00A330BD">
      <w:pPr>
        <w:pStyle w:val="FORMATTEXT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fffd"/>
        <w:tblW w:w="104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9"/>
      </w:tblGrid>
      <w:tr w:rsidR="001F4A67" w:rsidRPr="0042582B" w:rsidTr="001F4A67">
        <w:tc>
          <w:tcPr>
            <w:tcW w:w="5241" w:type="dxa"/>
          </w:tcPr>
          <w:p w:rsidR="001F4A67" w:rsidRPr="0042582B" w:rsidRDefault="001F4A67" w:rsidP="001F4A6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82B">
              <w:rPr>
                <w:rFonts w:ascii="Times New Roman" w:hAnsi="Times New Roman" w:cs="Times New Roman"/>
                <w:sz w:val="28"/>
                <w:szCs w:val="28"/>
              </w:rPr>
              <w:t>Премьер-министр</w:t>
            </w:r>
          </w:p>
          <w:p w:rsidR="001F4A67" w:rsidRPr="0042582B" w:rsidRDefault="001F4A67" w:rsidP="001F4A67">
            <w:pPr>
              <w:pStyle w:val="FORMATTEX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82B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Татарстан                                          </w:t>
            </w:r>
          </w:p>
        </w:tc>
        <w:tc>
          <w:tcPr>
            <w:tcW w:w="5249" w:type="dxa"/>
          </w:tcPr>
          <w:p w:rsidR="002917AC" w:rsidRPr="0042582B" w:rsidRDefault="002917AC" w:rsidP="001F4A67">
            <w:pPr>
              <w:pStyle w:val="FORMATTEX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A67" w:rsidRPr="0042582B" w:rsidRDefault="001F4A67" w:rsidP="001F4A67">
            <w:pPr>
              <w:pStyle w:val="FORMATTEX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82B">
              <w:rPr>
                <w:rFonts w:ascii="Times New Roman" w:hAnsi="Times New Roman" w:cs="Times New Roman"/>
                <w:sz w:val="28"/>
                <w:szCs w:val="28"/>
              </w:rPr>
              <w:t>А.В.Песошин</w:t>
            </w:r>
            <w:proofErr w:type="spellEnd"/>
          </w:p>
        </w:tc>
      </w:tr>
    </w:tbl>
    <w:p w:rsidR="000B27C3" w:rsidRPr="0042582B" w:rsidRDefault="000B27C3" w:rsidP="00A330BD">
      <w:pPr>
        <w:pStyle w:val="FORMATTEX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C35" w:rsidRPr="0042582B" w:rsidRDefault="00485C35" w:rsidP="00A330BD">
      <w:pPr>
        <w:pStyle w:val="FORMATTEX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C35" w:rsidRPr="0042582B" w:rsidRDefault="00485C35" w:rsidP="00A330BD">
      <w:pPr>
        <w:pStyle w:val="FORMATTEX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1CF2" w:rsidRPr="0042582B" w:rsidRDefault="00FB1CF2" w:rsidP="00B401EA">
      <w:pPr>
        <w:pStyle w:val="indent1"/>
        <w:widowControl w:val="0"/>
        <w:jc w:val="right"/>
        <w:rPr>
          <w:rFonts w:eastAsiaTheme="minorEastAsia"/>
        </w:rPr>
        <w:sectPr w:rsidR="00FB1CF2" w:rsidRPr="0042582B" w:rsidSect="000D52E9">
          <w:headerReference w:type="default" r:id="rId18"/>
          <w:footerReference w:type="default" r:id="rId19"/>
          <w:headerReference w:type="first" r:id="rId20"/>
          <w:pgSz w:w="11900" w:h="16800"/>
          <w:pgMar w:top="709" w:right="567" w:bottom="1134" w:left="1134" w:header="709" w:footer="709" w:gutter="0"/>
          <w:pgNumType w:start="1"/>
          <w:cols w:space="720"/>
          <w:noEndnote/>
          <w:titlePg/>
          <w:docGrid w:linePitch="326"/>
        </w:sectPr>
      </w:pPr>
    </w:p>
    <w:p w:rsidR="00845979" w:rsidRPr="0042582B" w:rsidRDefault="000B27C3" w:rsidP="000B27C3">
      <w:pPr>
        <w:pStyle w:val="indent1"/>
        <w:widowControl w:val="0"/>
        <w:spacing w:before="0" w:beforeAutospacing="0" w:after="0" w:afterAutospacing="0"/>
        <w:ind w:left="10490"/>
        <w:rPr>
          <w:rFonts w:eastAsiaTheme="minorEastAsia"/>
          <w:sz w:val="28"/>
        </w:rPr>
      </w:pPr>
      <w:r w:rsidRPr="0042582B">
        <w:rPr>
          <w:rFonts w:eastAsiaTheme="minorEastAsia"/>
          <w:sz w:val="28"/>
        </w:rPr>
        <w:lastRenderedPageBreak/>
        <w:t>Приложение № 1</w:t>
      </w:r>
      <w:r w:rsidRPr="0042582B">
        <w:rPr>
          <w:rFonts w:eastAsiaTheme="minorEastAsia"/>
          <w:sz w:val="28"/>
        </w:rPr>
        <w:br/>
        <w:t xml:space="preserve">к </w:t>
      </w:r>
      <w:hyperlink r:id="rId21" w:anchor="/document/401462366/entry/10021" w:history="1">
        <w:r w:rsidR="00845979" w:rsidRPr="0042582B">
          <w:rPr>
            <w:rFonts w:eastAsiaTheme="minorEastAsia"/>
            <w:sz w:val="28"/>
          </w:rPr>
          <w:t>Инвестиционному соглашению</w:t>
        </w:r>
      </w:hyperlink>
    </w:p>
    <w:p w:rsidR="00B30DAE" w:rsidRPr="0042582B" w:rsidRDefault="00B30DAE" w:rsidP="000B27C3">
      <w:pPr>
        <w:ind w:left="1049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2582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258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582B">
        <w:rPr>
          <w:rFonts w:ascii="Times New Roman" w:hAnsi="Times New Roman" w:cs="Times New Roman"/>
          <w:sz w:val="28"/>
          <w:szCs w:val="28"/>
        </w:rPr>
        <w:t xml:space="preserve"> редакции постановления </w:t>
      </w:r>
    </w:p>
    <w:p w:rsidR="00B30DAE" w:rsidRPr="0042582B" w:rsidRDefault="00B30DAE" w:rsidP="000B27C3">
      <w:pPr>
        <w:ind w:left="1049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2582B"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B30DAE" w:rsidRPr="0042582B" w:rsidRDefault="00B30DAE" w:rsidP="000B27C3">
      <w:pPr>
        <w:ind w:left="1049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2582B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B30DAE" w:rsidRPr="0042582B" w:rsidRDefault="00B30DAE" w:rsidP="000B27C3">
      <w:pPr>
        <w:pStyle w:val="indent1"/>
        <w:widowControl w:val="0"/>
        <w:spacing w:before="0" w:beforeAutospacing="0" w:after="0" w:afterAutospacing="0"/>
        <w:ind w:left="10490"/>
        <w:rPr>
          <w:rFonts w:eastAsiaTheme="minorEastAsia"/>
          <w:sz w:val="28"/>
        </w:rPr>
      </w:pPr>
      <w:proofErr w:type="gramStart"/>
      <w:r w:rsidRPr="0042582B">
        <w:rPr>
          <w:sz w:val="28"/>
          <w:szCs w:val="28"/>
        </w:rPr>
        <w:t>от</w:t>
      </w:r>
      <w:proofErr w:type="gramEnd"/>
      <w:r w:rsidRPr="0042582B">
        <w:rPr>
          <w:sz w:val="28"/>
          <w:szCs w:val="28"/>
        </w:rPr>
        <w:t xml:space="preserve"> ________ 2022 № ______)</w:t>
      </w:r>
    </w:p>
    <w:p w:rsidR="00845979" w:rsidRPr="0042582B" w:rsidRDefault="00845979" w:rsidP="00A330BD">
      <w:pPr>
        <w:pStyle w:val="indent1"/>
        <w:widowControl w:val="0"/>
        <w:ind w:firstLine="10348"/>
        <w:jc w:val="center"/>
        <w:rPr>
          <w:rFonts w:eastAsiaTheme="minorEastAsia"/>
          <w:sz w:val="28"/>
        </w:rPr>
      </w:pPr>
      <w:r w:rsidRPr="0042582B">
        <w:rPr>
          <w:rFonts w:eastAsiaTheme="minorEastAsia"/>
          <w:sz w:val="28"/>
        </w:rPr>
        <w:t>Форма</w:t>
      </w:r>
    </w:p>
    <w:p w:rsidR="00B95B82" w:rsidRPr="0042582B" w:rsidRDefault="00B95B82" w:rsidP="00B401EA">
      <w:pPr>
        <w:pStyle w:val="ConsPlusNormal"/>
        <w:ind w:left="7200"/>
        <w:jc w:val="center"/>
        <w:rPr>
          <w:sz w:val="28"/>
        </w:rPr>
      </w:pPr>
    </w:p>
    <w:p w:rsidR="00C11142" w:rsidRPr="0042582B" w:rsidRDefault="00C11142" w:rsidP="00B401EA">
      <w:pPr>
        <w:pStyle w:val="ConsPlusNormal"/>
        <w:ind w:left="7200"/>
        <w:jc w:val="center"/>
        <w:rPr>
          <w:sz w:val="28"/>
        </w:rPr>
      </w:pPr>
    </w:p>
    <w:p w:rsidR="000B27C3" w:rsidRPr="0042582B" w:rsidRDefault="004E38D1" w:rsidP="00B401EA">
      <w:pPr>
        <w:pStyle w:val="ConsPlusNormal"/>
        <w:jc w:val="center"/>
        <w:rPr>
          <w:sz w:val="28"/>
        </w:rPr>
      </w:pPr>
      <w:r w:rsidRPr="0042582B">
        <w:rPr>
          <w:sz w:val="28"/>
        </w:rPr>
        <w:t>Плановые показатели</w:t>
      </w:r>
      <w:r w:rsidR="00B30DAE" w:rsidRPr="0042582B">
        <w:rPr>
          <w:sz w:val="28"/>
        </w:rPr>
        <w:t xml:space="preserve"> </w:t>
      </w:r>
    </w:p>
    <w:p w:rsidR="000B27C3" w:rsidRPr="0042582B" w:rsidRDefault="004E38D1" w:rsidP="00B401EA">
      <w:pPr>
        <w:pStyle w:val="ConsPlusNormal"/>
        <w:jc w:val="center"/>
        <w:rPr>
          <w:sz w:val="28"/>
        </w:rPr>
      </w:pPr>
      <w:proofErr w:type="gramStart"/>
      <w:r w:rsidRPr="0042582B">
        <w:rPr>
          <w:sz w:val="28"/>
        </w:rPr>
        <w:t>размещения</w:t>
      </w:r>
      <w:proofErr w:type="gramEnd"/>
      <w:r w:rsidRPr="0042582B">
        <w:rPr>
          <w:sz w:val="28"/>
        </w:rPr>
        <w:t xml:space="preserve"> объекта социально-культурного</w:t>
      </w:r>
      <w:r w:rsidR="00B30DAE" w:rsidRPr="0042582B">
        <w:rPr>
          <w:sz w:val="28"/>
        </w:rPr>
        <w:t xml:space="preserve"> </w:t>
      </w:r>
      <w:r w:rsidRPr="0042582B">
        <w:rPr>
          <w:sz w:val="28"/>
        </w:rPr>
        <w:t xml:space="preserve">и коммунально-бытового назначения или </w:t>
      </w:r>
    </w:p>
    <w:p w:rsidR="004E38D1" w:rsidRPr="0042582B" w:rsidRDefault="004E38D1" w:rsidP="00B401EA">
      <w:pPr>
        <w:pStyle w:val="ConsPlusNormal"/>
        <w:jc w:val="center"/>
        <w:rPr>
          <w:sz w:val="28"/>
        </w:rPr>
      </w:pPr>
      <w:proofErr w:type="gramStart"/>
      <w:r w:rsidRPr="0042582B">
        <w:rPr>
          <w:sz w:val="28"/>
        </w:rPr>
        <w:t>реализации</w:t>
      </w:r>
      <w:proofErr w:type="gramEnd"/>
      <w:r w:rsidRPr="0042582B">
        <w:rPr>
          <w:sz w:val="28"/>
        </w:rPr>
        <w:t xml:space="preserve"> масштабного</w:t>
      </w:r>
      <w:r w:rsidR="00B30DAE" w:rsidRPr="0042582B">
        <w:rPr>
          <w:sz w:val="28"/>
        </w:rPr>
        <w:t xml:space="preserve"> </w:t>
      </w:r>
      <w:r w:rsidRPr="0042582B">
        <w:rPr>
          <w:sz w:val="28"/>
        </w:rPr>
        <w:t>инвестиционного проекта</w:t>
      </w:r>
    </w:p>
    <w:p w:rsidR="004E38D1" w:rsidRPr="0042582B" w:rsidRDefault="004E38D1" w:rsidP="00B401EA">
      <w:pPr>
        <w:pStyle w:val="ConsPlusNormal"/>
        <w:jc w:val="center"/>
        <w:rPr>
          <w:sz w:val="28"/>
        </w:rPr>
      </w:pPr>
      <w:r w:rsidRPr="0042582B">
        <w:t>___________________________________________________________</w:t>
      </w:r>
      <w:r w:rsidR="00C11142" w:rsidRPr="0042582B">
        <w:t>____________________________</w:t>
      </w:r>
    </w:p>
    <w:p w:rsidR="004E38D1" w:rsidRPr="0042582B" w:rsidRDefault="004E38D1" w:rsidP="00B401EA">
      <w:pPr>
        <w:pStyle w:val="ConsPlusNormal"/>
        <w:jc w:val="center"/>
        <w:rPr>
          <w:sz w:val="20"/>
        </w:rPr>
      </w:pPr>
      <w:r w:rsidRPr="0042582B">
        <w:rPr>
          <w:sz w:val="20"/>
        </w:rPr>
        <w:t>(</w:t>
      </w:r>
      <w:proofErr w:type="gramStart"/>
      <w:r w:rsidRPr="0042582B">
        <w:rPr>
          <w:sz w:val="20"/>
        </w:rPr>
        <w:t>наименование</w:t>
      </w:r>
      <w:proofErr w:type="gramEnd"/>
      <w:r w:rsidRPr="0042582B">
        <w:rPr>
          <w:sz w:val="20"/>
        </w:rPr>
        <w:t xml:space="preserve"> объекта (проекта))</w:t>
      </w:r>
    </w:p>
    <w:p w:rsidR="004E38D1" w:rsidRPr="0042582B" w:rsidRDefault="004E38D1" w:rsidP="00B401EA">
      <w:pPr>
        <w:pStyle w:val="ConsPlusNormal"/>
        <w:ind w:firstLine="709"/>
        <w:jc w:val="both"/>
        <w:outlineLvl w:val="2"/>
        <w:rPr>
          <w:rFonts w:eastAsia="Calibri"/>
          <w:sz w:val="28"/>
          <w:szCs w:val="28"/>
        </w:rPr>
      </w:pPr>
    </w:p>
    <w:tbl>
      <w:tblPr>
        <w:tblW w:w="1526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500"/>
        <w:gridCol w:w="454"/>
        <w:gridCol w:w="545"/>
        <w:gridCol w:w="501"/>
        <w:gridCol w:w="454"/>
        <w:gridCol w:w="545"/>
        <w:gridCol w:w="545"/>
        <w:gridCol w:w="500"/>
        <w:gridCol w:w="500"/>
        <w:gridCol w:w="545"/>
        <w:gridCol w:w="545"/>
        <w:gridCol w:w="500"/>
        <w:gridCol w:w="545"/>
        <w:gridCol w:w="545"/>
        <w:gridCol w:w="500"/>
        <w:gridCol w:w="500"/>
        <w:gridCol w:w="545"/>
        <w:gridCol w:w="500"/>
        <w:gridCol w:w="500"/>
        <w:gridCol w:w="455"/>
        <w:gridCol w:w="454"/>
        <w:gridCol w:w="454"/>
        <w:gridCol w:w="454"/>
        <w:gridCol w:w="501"/>
      </w:tblGrid>
      <w:tr w:rsidR="00B401EA" w:rsidRPr="0042582B" w:rsidTr="00C11142">
        <w:trPr>
          <w:trHeight w:val="20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BD" w:rsidRPr="0042582B" w:rsidRDefault="004E38D1" w:rsidP="00B401EA">
            <w:pPr>
              <w:pStyle w:val="ConsPlusNormal"/>
              <w:jc w:val="center"/>
            </w:pPr>
            <w:r w:rsidRPr="0042582B">
              <w:t xml:space="preserve">Наименование </w:t>
            </w:r>
          </w:p>
          <w:p w:rsidR="004E38D1" w:rsidRPr="0042582B" w:rsidRDefault="004E38D1" w:rsidP="00B401EA">
            <w:pPr>
              <w:pStyle w:val="ConsPlusNormal"/>
              <w:jc w:val="center"/>
            </w:pPr>
            <w:proofErr w:type="gramStart"/>
            <w:r w:rsidRPr="0042582B">
              <w:t>отчетного</w:t>
            </w:r>
            <w:proofErr w:type="gramEnd"/>
            <w:r w:rsidRPr="0042582B">
              <w:t xml:space="preserve"> параметра</w:t>
            </w:r>
          </w:p>
        </w:tc>
        <w:tc>
          <w:tcPr>
            <w:tcW w:w="120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  <w:jc w:val="center"/>
            </w:pPr>
            <w:r w:rsidRPr="0042582B">
              <w:t>Значение параметра</w:t>
            </w:r>
          </w:p>
        </w:tc>
      </w:tr>
      <w:tr w:rsidR="00B401EA" w:rsidRPr="0042582B" w:rsidTr="00C11142">
        <w:trPr>
          <w:trHeight w:val="397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  <w:jc w:val="center"/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  <w:jc w:val="center"/>
            </w:pPr>
            <w:r w:rsidRPr="0042582B">
              <w:t>20__ год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  <w:jc w:val="center"/>
            </w:pPr>
            <w:r w:rsidRPr="0042582B">
              <w:t>20__ год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  <w:jc w:val="center"/>
            </w:pPr>
            <w:r w:rsidRPr="0042582B">
              <w:t>20__ год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  <w:jc w:val="center"/>
            </w:pPr>
            <w:r w:rsidRPr="0042582B">
              <w:t>20__ год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  <w:jc w:val="center"/>
            </w:pPr>
            <w:r w:rsidRPr="0042582B">
              <w:t>20__ год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  <w:jc w:val="center"/>
            </w:pPr>
            <w:r w:rsidRPr="0042582B">
              <w:t>20__ год</w:t>
            </w:r>
          </w:p>
        </w:tc>
      </w:tr>
      <w:tr w:rsidR="00B401EA" w:rsidRPr="0042582B" w:rsidTr="00C11142">
        <w:trPr>
          <w:cantSplit/>
          <w:trHeight w:val="1346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38D1" w:rsidRPr="0042582B" w:rsidRDefault="004E38D1" w:rsidP="00B401EA">
            <w:pPr>
              <w:pStyle w:val="ConsPlusNormal"/>
              <w:ind w:left="113" w:right="113"/>
              <w:jc w:val="center"/>
            </w:pPr>
            <w:r w:rsidRPr="0042582B">
              <w:t>I квартал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38D1" w:rsidRPr="0042582B" w:rsidRDefault="004E38D1" w:rsidP="00B401EA">
            <w:pPr>
              <w:pStyle w:val="ConsPlusNormal"/>
              <w:ind w:left="113" w:right="113"/>
              <w:jc w:val="center"/>
            </w:pPr>
            <w:r w:rsidRPr="0042582B">
              <w:t>II квартал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38D1" w:rsidRPr="0042582B" w:rsidRDefault="004E38D1" w:rsidP="00B401EA">
            <w:pPr>
              <w:pStyle w:val="ConsPlusNormal"/>
              <w:ind w:left="113" w:right="113"/>
              <w:jc w:val="center"/>
            </w:pPr>
            <w:r w:rsidRPr="0042582B">
              <w:t>III квартал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38D1" w:rsidRPr="0042582B" w:rsidRDefault="004E38D1" w:rsidP="00B401EA">
            <w:pPr>
              <w:pStyle w:val="ConsPlusNormal"/>
              <w:ind w:left="113" w:right="113"/>
              <w:jc w:val="center"/>
            </w:pPr>
            <w:r w:rsidRPr="0042582B">
              <w:t>IV квартал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38D1" w:rsidRPr="0042582B" w:rsidRDefault="004E38D1" w:rsidP="00B401EA">
            <w:pPr>
              <w:pStyle w:val="ConsPlusNormal"/>
              <w:ind w:left="113" w:right="113"/>
              <w:jc w:val="center"/>
            </w:pPr>
            <w:r w:rsidRPr="0042582B">
              <w:t>I квартал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38D1" w:rsidRPr="0042582B" w:rsidRDefault="004E38D1" w:rsidP="00B401EA">
            <w:pPr>
              <w:pStyle w:val="ConsPlusNormal"/>
              <w:ind w:left="113" w:right="113"/>
              <w:jc w:val="center"/>
            </w:pPr>
            <w:r w:rsidRPr="0042582B">
              <w:t>II квартал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38D1" w:rsidRPr="0042582B" w:rsidRDefault="004E38D1" w:rsidP="00B401EA">
            <w:pPr>
              <w:pStyle w:val="ConsPlusNormal"/>
              <w:ind w:left="113" w:right="113"/>
              <w:jc w:val="center"/>
            </w:pPr>
            <w:r w:rsidRPr="0042582B">
              <w:t>III квартал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38D1" w:rsidRPr="0042582B" w:rsidRDefault="004E38D1" w:rsidP="00B401EA">
            <w:pPr>
              <w:pStyle w:val="ConsPlusNormal"/>
              <w:ind w:left="113" w:right="113"/>
              <w:jc w:val="center"/>
            </w:pPr>
            <w:r w:rsidRPr="0042582B">
              <w:t>IV квартал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38D1" w:rsidRPr="0042582B" w:rsidRDefault="004E38D1" w:rsidP="00B401EA">
            <w:pPr>
              <w:pStyle w:val="ConsPlusNormal"/>
              <w:ind w:left="113" w:right="113"/>
              <w:jc w:val="center"/>
            </w:pPr>
            <w:r w:rsidRPr="0042582B">
              <w:t>I квартал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38D1" w:rsidRPr="0042582B" w:rsidRDefault="004E38D1" w:rsidP="00B401EA">
            <w:pPr>
              <w:pStyle w:val="ConsPlusNormal"/>
              <w:ind w:left="113" w:right="113"/>
              <w:jc w:val="center"/>
            </w:pPr>
            <w:r w:rsidRPr="0042582B">
              <w:t>II квартал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38D1" w:rsidRPr="0042582B" w:rsidRDefault="004E38D1" w:rsidP="00B401EA">
            <w:pPr>
              <w:pStyle w:val="ConsPlusNormal"/>
              <w:ind w:left="113" w:right="113"/>
              <w:jc w:val="center"/>
            </w:pPr>
            <w:r w:rsidRPr="0042582B">
              <w:t>III квартал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38D1" w:rsidRPr="0042582B" w:rsidRDefault="004E38D1" w:rsidP="00B401EA">
            <w:pPr>
              <w:pStyle w:val="ConsPlusNormal"/>
              <w:ind w:left="113" w:right="113"/>
              <w:jc w:val="center"/>
            </w:pPr>
            <w:r w:rsidRPr="0042582B">
              <w:t>IV квартал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38D1" w:rsidRPr="0042582B" w:rsidRDefault="004E38D1" w:rsidP="00B401EA">
            <w:pPr>
              <w:pStyle w:val="ConsPlusNormal"/>
              <w:ind w:left="113" w:right="113"/>
              <w:jc w:val="center"/>
            </w:pPr>
            <w:r w:rsidRPr="0042582B">
              <w:t>I квартал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38D1" w:rsidRPr="0042582B" w:rsidRDefault="004E38D1" w:rsidP="00B401EA">
            <w:pPr>
              <w:pStyle w:val="ConsPlusNormal"/>
              <w:ind w:left="113" w:right="113"/>
              <w:jc w:val="center"/>
            </w:pPr>
            <w:r w:rsidRPr="0042582B">
              <w:t>II квартал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38D1" w:rsidRPr="0042582B" w:rsidRDefault="004E38D1" w:rsidP="00B401EA">
            <w:pPr>
              <w:pStyle w:val="ConsPlusNormal"/>
              <w:ind w:left="113" w:right="113"/>
              <w:jc w:val="center"/>
            </w:pPr>
            <w:r w:rsidRPr="0042582B">
              <w:t>III квартал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38D1" w:rsidRPr="0042582B" w:rsidRDefault="004E38D1" w:rsidP="00B401EA">
            <w:pPr>
              <w:pStyle w:val="ConsPlusNormal"/>
              <w:ind w:left="113" w:right="113"/>
              <w:jc w:val="center"/>
            </w:pPr>
            <w:r w:rsidRPr="0042582B">
              <w:t>IV квартал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38D1" w:rsidRPr="0042582B" w:rsidRDefault="004E38D1" w:rsidP="00B401EA">
            <w:pPr>
              <w:pStyle w:val="ConsPlusNormal"/>
              <w:ind w:left="113" w:right="113"/>
              <w:jc w:val="center"/>
            </w:pPr>
            <w:r w:rsidRPr="0042582B">
              <w:t>I квартал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38D1" w:rsidRPr="0042582B" w:rsidRDefault="004E38D1" w:rsidP="00B401EA">
            <w:pPr>
              <w:pStyle w:val="ConsPlusNormal"/>
              <w:ind w:left="113" w:right="113"/>
              <w:jc w:val="center"/>
            </w:pPr>
            <w:r w:rsidRPr="0042582B">
              <w:t>II квартал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38D1" w:rsidRPr="0042582B" w:rsidRDefault="004E38D1" w:rsidP="00B401EA">
            <w:pPr>
              <w:pStyle w:val="ConsPlusNormal"/>
              <w:ind w:left="113" w:right="113"/>
              <w:jc w:val="center"/>
            </w:pPr>
            <w:r w:rsidRPr="0042582B">
              <w:t>III квартал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38D1" w:rsidRPr="0042582B" w:rsidRDefault="004E38D1" w:rsidP="00B401EA">
            <w:pPr>
              <w:pStyle w:val="ConsPlusNormal"/>
              <w:ind w:left="113" w:right="113"/>
              <w:jc w:val="center"/>
            </w:pPr>
            <w:r w:rsidRPr="0042582B">
              <w:t>IV квартал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38D1" w:rsidRPr="0042582B" w:rsidRDefault="004E38D1" w:rsidP="00B401EA">
            <w:pPr>
              <w:pStyle w:val="ConsPlusNormal"/>
              <w:ind w:left="113" w:right="113"/>
              <w:jc w:val="center"/>
            </w:pPr>
            <w:r w:rsidRPr="0042582B">
              <w:t>I квартал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38D1" w:rsidRPr="0042582B" w:rsidRDefault="004E38D1" w:rsidP="00B401EA">
            <w:pPr>
              <w:pStyle w:val="ConsPlusNormal"/>
              <w:ind w:left="113" w:right="113"/>
              <w:jc w:val="center"/>
            </w:pPr>
            <w:r w:rsidRPr="0042582B">
              <w:t>II квартал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38D1" w:rsidRPr="0042582B" w:rsidRDefault="004E38D1" w:rsidP="00B401EA">
            <w:pPr>
              <w:pStyle w:val="ConsPlusNormal"/>
              <w:ind w:left="113" w:right="113"/>
              <w:jc w:val="center"/>
            </w:pPr>
            <w:r w:rsidRPr="0042582B">
              <w:t>III квартал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38D1" w:rsidRPr="0042582B" w:rsidRDefault="004E38D1" w:rsidP="00B401EA">
            <w:pPr>
              <w:pStyle w:val="ConsPlusNormal"/>
              <w:ind w:left="113" w:right="113"/>
              <w:jc w:val="center"/>
            </w:pPr>
            <w:r w:rsidRPr="0042582B">
              <w:t>IV квартал</w:t>
            </w:r>
          </w:p>
        </w:tc>
      </w:tr>
    </w:tbl>
    <w:p w:rsidR="00C11142" w:rsidRPr="0042582B" w:rsidRDefault="00C11142">
      <w:pPr>
        <w:rPr>
          <w:sz w:val="2"/>
          <w:szCs w:val="2"/>
        </w:rPr>
      </w:pPr>
    </w:p>
    <w:tbl>
      <w:tblPr>
        <w:tblW w:w="1526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500"/>
        <w:gridCol w:w="454"/>
        <w:gridCol w:w="545"/>
        <w:gridCol w:w="501"/>
        <w:gridCol w:w="454"/>
        <w:gridCol w:w="545"/>
        <w:gridCol w:w="545"/>
        <w:gridCol w:w="500"/>
        <w:gridCol w:w="500"/>
        <w:gridCol w:w="545"/>
        <w:gridCol w:w="545"/>
        <w:gridCol w:w="500"/>
        <w:gridCol w:w="545"/>
        <w:gridCol w:w="545"/>
        <w:gridCol w:w="500"/>
        <w:gridCol w:w="500"/>
        <w:gridCol w:w="545"/>
        <w:gridCol w:w="500"/>
        <w:gridCol w:w="500"/>
        <w:gridCol w:w="455"/>
        <w:gridCol w:w="454"/>
        <w:gridCol w:w="454"/>
        <w:gridCol w:w="454"/>
        <w:gridCol w:w="501"/>
      </w:tblGrid>
      <w:tr w:rsidR="008E10CE" w:rsidRPr="0042582B" w:rsidTr="00C11142">
        <w:trPr>
          <w:cantSplit/>
          <w:trHeight w:val="102"/>
          <w:tblHeader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E" w:rsidRPr="0042582B" w:rsidRDefault="00C11142" w:rsidP="00B401EA">
            <w:pPr>
              <w:pStyle w:val="ConsPlusNormal"/>
              <w:jc w:val="center"/>
            </w:pPr>
            <w:r w:rsidRPr="0042582B"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E" w:rsidRPr="0042582B" w:rsidRDefault="00C11142" w:rsidP="00C11142">
            <w:pPr>
              <w:pStyle w:val="ConsPlusNormal"/>
              <w:jc w:val="center"/>
            </w:pPr>
            <w:r w:rsidRPr="0042582B"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E" w:rsidRPr="0042582B" w:rsidRDefault="00C11142" w:rsidP="00C11142">
            <w:pPr>
              <w:pStyle w:val="ConsPlusNormal"/>
              <w:jc w:val="center"/>
            </w:pPr>
            <w:r w:rsidRPr="0042582B"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E" w:rsidRPr="0042582B" w:rsidRDefault="00C11142" w:rsidP="00C11142">
            <w:pPr>
              <w:pStyle w:val="ConsPlusNormal"/>
              <w:jc w:val="center"/>
            </w:pPr>
            <w:r w:rsidRPr="0042582B"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E" w:rsidRPr="0042582B" w:rsidRDefault="00C11142" w:rsidP="00C11142">
            <w:pPr>
              <w:pStyle w:val="ConsPlusNormal"/>
              <w:jc w:val="center"/>
            </w:pPr>
            <w:r w:rsidRPr="0042582B"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E" w:rsidRPr="0042582B" w:rsidRDefault="00C11142" w:rsidP="00C11142">
            <w:pPr>
              <w:pStyle w:val="ConsPlusNormal"/>
              <w:jc w:val="center"/>
            </w:pPr>
            <w:r w:rsidRPr="0042582B"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E" w:rsidRPr="0042582B" w:rsidRDefault="00C11142" w:rsidP="00C11142">
            <w:pPr>
              <w:pStyle w:val="ConsPlusNormal"/>
              <w:jc w:val="center"/>
            </w:pPr>
            <w:r w:rsidRPr="0042582B"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E" w:rsidRPr="0042582B" w:rsidRDefault="00C11142" w:rsidP="00C11142">
            <w:pPr>
              <w:pStyle w:val="ConsPlusNormal"/>
              <w:jc w:val="center"/>
            </w:pPr>
            <w:r w:rsidRPr="0042582B"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E" w:rsidRPr="0042582B" w:rsidRDefault="00C11142" w:rsidP="00C11142">
            <w:pPr>
              <w:pStyle w:val="ConsPlusNormal"/>
              <w:jc w:val="center"/>
            </w:pPr>
            <w:r w:rsidRPr="0042582B"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E" w:rsidRPr="0042582B" w:rsidRDefault="00C11142" w:rsidP="00C11142">
            <w:pPr>
              <w:pStyle w:val="ConsPlusNormal"/>
              <w:jc w:val="center"/>
            </w:pPr>
            <w:r w:rsidRPr="0042582B"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E" w:rsidRPr="0042582B" w:rsidRDefault="00C11142" w:rsidP="00C11142">
            <w:pPr>
              <w:pStyle w:val="ConsPlusNormal"/>
              <w:jc w:val="center"/>
            </w:pPr>
            <w:r w:rsidRPr="0042582B"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E" w:rsidRPr="0042582B" w:rsidRDefault="00C11142" w:rsidP="00C11142">
            <w:pPr>
              <w:pStyle w:val="ConsPlusNormal"/>
              <w:jc w:val="center"/>
            </w:pPr>
            <w:r w:rsidRPr="0042582B"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E" w:rsidRPr="0042582B" w:rsidRDefault="00C11142" w:rsidP="00C11142">
            <w:pPr>
              <w:pStyle w:val="ConsPlusNormal"/>
              <w:jc w:val="center"/>
            </w:pPr>
            <w:r w:rsidRPr="0042582B"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E" w:rsidRPr="0042582B" w:rsidRDefault="00C11142" w:rsidP="00C11142">
            <w:pPr>
              <w:pStyle w:val="ConsPlusNormal"/>
              <w:jc w:val="center"/>
            </w:pPr>
            <w:r w:rsidRPr="0042582B">
              <w:t>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E" w:rsidRPr="0042582B" w:rsidRDefault="00C11142" w:rsidP="00C11142">
            <w:pPr>
              <w:pStyle w:val="ConsPlusNormal"/>
              <w:jc w:val="center"/>
            </w:pPr>
            <w:r w:rsidRPr="0042582B"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E" w:rsidRPr="0042582B" w:rsidRDefault="00C11142" w:rsidP="00C11142">
            <w:pPr>
              <w:pStyle w:val="ConsPlusNormal"/>
              <w:jc w:val="center"/>
            </w:pPr>
            <w:r w:rsidRPr="0042582B"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E" w:rsidRPr="0042582B" w:rsidRDefault="00C11142" w:rsidP="00C11142">
            <w:pPr>
              <w:pStyle w:val="ConsPlusNormal"/>
              <w:jc w:val="center"/>
            </w:pPr>
            <w:r w:rsidRPr="0042582B"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E" w:rsidRPr="0042582B" w:rsidRDefault="00C11142" w:rsidP="00C11142">
            <w:pPr>
              <w:pStyle w:val="ConsPlusNormal"/>
              <w:jc w:val="center"/>
            </w:pPr>
            <w:r w:rsidRPr="0042582B">
              <w:t>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E" w:rsidRPr="0042582B" w:rsidRDefault="00C11142" w:rsidP="00C11142">
            <w:pPr>
              <w:pStyle w:val="ConsPlusNormal"/>
              <w:jc w:val="center"/>
            </w:pPr>
            <w:r w:rsidRPr="0042582B">
              <w:t>19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E" w:rsidRPr="0042582B" w:rsidRDefault="00C11142" w:rsidP="00C11142">
            <w:pPr>
              <w:pStyle w:val="ConsPlusNormal"/>
              <w:jc w:val="center"/>
            </w:pPr>
            <w:r w:rsidRPr="0042582B">
              <w:t>20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E" w:rsidRPr="0042582B" w:rsidRDefault="00C11142" w:rsidP="00C11142">
            <w:pPr>
              <w:pStyle w:val="ConsPlusNormal"/>
              <w:jc w:val="center"/>
            </w:pPr>
            <w:r w:rsidRPr="0042582B"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E" w:rsidRPr="0042582B" w:rsidRDefault="00C11142" w:rsidP="00C11142">
            <w:pPr>
              <w:pStyle w:val="ConsPlusNormal"/>
              <w:jc w:val="center"/>
            </w:pPr>
            <w:r w:rsidRPr="0042582B"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E" w:rsidRPr="0042582B" w:rsidRDefault="00C11142" w:rsidP="00C11142">
            <w:pPr>
              <w:pStyle w:val="ConsPlusNormal"/>
              <w:jc w:val="center"/>
            </w:pPr>
            <w:r w:rsidRPr="0042582B"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E" w:rsidRPr="0042582B" w:rsidRDefault="00C11142" w:rsidP="00C11142">
            <w:pPr>
              <w:pStyle w:val="ConsPlusNormal"/>
              <w:jc w:val="center"/>
            </w:pPr>
            <w:r w:rsidRPr="0042582B"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CE" w:rsidRPr="0042582B" w:rsidRDefault="00C11142" w:rsidP="00C11142">
            <w:pPr>
              <w:pStyle w:val="ConsPlusNormal"/>
              <w:jc w:val="center"/>
            </w:pPr>
            <w:r w:rsidRPr="0042582B">
              <w:t>25</w:t>
            </w:r>
          </w:p>
        </w:tc>
      </w:tr>
      <w:tr w:rsidR="00B401EA" w:rsidRPr="0042582B" w:rsidTr="00C11142">
        <w:trPr>
          <w:trHeight w:val="2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  <w:jc w:val="both"/>
            </w:pPr>
            <w:r w:rsidRPr="0042582B">
              <w:t>Объем инвестиций (с начала размещения объе</w:t>
            </w:r>
            <w:r w:rsidR="000B27C3" w:rsidRPr="0042582B">
              <w:t xml:space="preserve">кта (реализации проекта)), </w:t>
            </w:r>
            <w:proofErr w:type="spellStart"/>
            <w:r w:rsidR="000B27C3" w:rsidRPr="0042582B">
              <w:t>тыс.</w:t>
            </w:r>
            <w:r w:rsidRPr="0042582B">
              <w:t>рублей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</w:tr>
      <w:tr w:rsidR="00B401EA" w:rsidRPr="0042582B" w:rsidTr="00C11142">
        <w:trPr>
          <w:trHeight w:val="2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  <w:jc w:val="both"/>
            </w:pPr>
            <w:r w:rsidRPr="0042582B">
              <w:t>Создание рабочих мест (с начала размещения объекта (реализации проекта)), единиц (при наличии)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</w:tr>
      <w:tr w:rsidR="00B401EA" w:rsidRPr="0042582B" w:rsidTr="00C11142">
        <w:trPr>
          <w:trHeight w:val="2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  <w:jc w:val="both"/>
            </w:pPr>
            <w:r w:rsidRPr="0042582B">
              <w:lastRenderedPageBreak/>
              <w:t>Налоговые поступления в бю</w:t>
            </w:r>
            <w:r w:rsidR="000B27C3" w:rsidRPr="0042582B">
              <w:t xml:space="preserve">джет Республики Татарстан, </w:t>
            </w:r>
            <w:proofErr w:type="spellStart"/>
            <w:r w:rsidR="000B27C3" w:rsidRPr="0042582B">
              <w:t>тыс.</w:t>
            </w:r>
            <w:r w:rsidRPr="0042582B">
              <w:t>рублей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</w:tr>
      <w:tr w:rsidR="000B27C3" w:rsidRPr="0042582B" w:rsidTr="00C11142">
        <w:trPr>
          <w:trHeight w:val="2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  <w:jc w:val="both"/>
            </w:pPr>
            <w:r w:rsidRPr="0042582B">
              <w:t>Количество резидентов, единиц (в случае реализации проекта по созданию и (или) развитию, и (или) модернизации, и (или) реконструкции индустриального (промышленного) парка)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2582B" w:rsidRDefault="004E38D1" w:rsidP="00B401EA">
            <w:pPr>
              <w:pStyle w:val="ConsPlusNormal"/>
            </w:pPr>
          </w:p>
        </w:tc>
      </w:tr>
    </w:tbl>
    <w:p w:rsidR="004E38D1" w:rsidRPr="0042582B" w:rsidRDefault="004E38D1" w:rsidP="00B401EA">
      <w:pPr>
        <w:pStyle w:val="ConsPlusNormal"/>
        <w:jc w:val="both"/>
        <w:rPr>
          <w:rFonts w:eastAsia="Calibri"/>
          <w:sz w:val="28"/>
          <w:szCs w:val="28"/>
        </w:rPr>
      </w:pPr>
    </w:p>
    <w:p w:rsidR="00C47445" w:rsidRPr="0042582B" w:rsidRDefault="00C47445" w:rsidP="00B401E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B27C3" w:rsidRPr="00B401EA" w:rsidRDefault="00FE57C5" w:rsidP="00FE57C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42582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sectPr w:rsidR="000B27C3" w:rsidRPr="00B401EA" w:rsidSect="00A330BD">
      <w:pgSz w:w="16800" w:h="11900" w:orient="landscape"/>
      <w:pgMar w:top="567" w:right="1134" w:bottom="1134" w:left="1134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44" w:rsidRDefault="000F7E44" w:rsidP="0000525E">
      <w:r>
        <w:separator/>
      </w:r>
    </w:p>
  </w:endnote>
  <w:endnote w:type="continuationSeparator" w:id="0">
    <w:p w:rsidR="000F7E44" w:rsidRDefault="000F7E44" w:rsidP="0000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5D" w:rsidRPr="00980040" w:rsidRDefault="0012665D">
    <w:pPr>
      <w:pStyle w:val="affff5"/>
      <w:jc w:val="right"/>
      <w:rPr>
        <w:rFonts w:ascii="Times New Roman" w:hAnsi="Times New Roman" w:cs="Times New Roman"/>
      </w:rPr>
    </w:pPr>
  </w:p>
  <w:p w:rsidR="0012665D" w:rsidRPr="00980040" w:rsidRDefault="0012665D">
    <w:pPr>
      <w:pStyle w:val="affff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44" w:rsidRDefault="000F7E44" w:rsidP="00E520D8">
      <w:pPr>
        <w:ind w:firstLine="0"/>
      </w:pPr>
      <w:r>
        <w:separator/>
      </w:r>
    </w:p>
  </w:footnote>
  <w:footnote w:type="continuationSeparator" w:id="0">
    <w:p w:rsidR="000F7E44" w:rsidRDefault="000F7E44" w:rsidP="00005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968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330BD" w:rsidRPr="00A330BD" w:rsidRDefault="00A330BD">
        <w:pPr>
          <w:pStyle w:val="affff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30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330B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30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29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330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03D4" w:rsidRPr="00A330BD" w:rsidRDefault="008E03D4" w:rsidP="008E03D4">
    <w:pPr>
      <w:pStyle w:val="affff3"/>
      <w:ind w:firstLine="0"/>
      <w:jc w:val="center"/>
      <w:rPr>
        <w:rFonts w:ascii="Times New Roman" w:hAnsi="Times New Roman" w:cs="Times New Roman"/>
        <w:sz w:val="12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5D" w:rsidRDefault="0012665D">
    <w:pPr>
      <w:pStyle w:val="afff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B5C20"/>
    <w:multiLevelType w:val="hybridMultilevel"/>
    <w:tmpl w:val="A64A1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6F6986"/>
    <w:multiLevelType w:val="hybridMultilevel"/>
    <w:tmpl w:val="B34A998E"/>
    <w:lvl w:ilvl="0" w:tplc="647C6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F6BF5"/>
    <w:multiLevelType w:val="multilevel"/>
    <w:tmpl w:val="C012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07898"/>
    <w:multiLevelType w:val="multilevel"/>
    <w:tmpl w:val="4D8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77A7F3A"/>
    <w:multiLevelType w:val="hybridMultilevel"/>
    <w:tmpl w:val="3BDE0C1A"/>
    <w:lvl w:ilvl="0" w:tplc="7C1A5A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7266B3"/>
    <w:multiLevelType w:val="hybridMultilevel"/>
    <w:tmpl w:val="ED906B0A"/>
    <w:lvl w:ilvl="0" w:tplc="F8429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BB"/>
    <w:rsid w:val="0000296A"/>
    <w:rsid w:val="000046A5"/>
    <w:rsid w:val="00004D58"/>
    <w:rsid w:val="0000525E"/>
    <w:rsid w:val="00006F4C"/>
    <w:rsid w:val="00007FAC"/>
    <w:rsid w:val="000100C2"/>
    <w:rsid w:val="0001034A"/>
    <w:rsid w:val="00010C7B"/>
    <w:rsid w:val="00013572"/>
    <w:rsid w:val="00015945"/>
    <w:rsid w:val="00016BEE"/>
    <w:rsid w:val="000203B5"/>
    <w:rsid w:val="00021055"/>
    <w:rsid w:val="0002294C"/>
    <w:rsid w:val="0002353B"/>
    <w:rsid w:val="0002434D"/>
    <w:rsid w:val="00024B4B"/>
    <w:rsid w:val="00024C57"/>
    <w:rsid w:val="0002587B"/>
    <w:rsid w:val="00026124"/>
    <w:rsid w:val="000300D6"/>
    <w:rsid w:val="000317CD"/>
    <w:rsid w:val="00035426"/>
    <w:rsid w:val="000355C1"/>
    <w:rsid w:val="00035D26"/>
    <w:rsid w:val="000370A4"/>
    <w:rsid w:val="0004164D"/>
    <w:rsid w:val="00042D7E"/>
    <w:rsid w:val="00045D1D"/>
    <w:rsid w:val="00046A45"/>
    <w:rsid w:val="00047856"/>
    <w:rsid w:val="00050765"/>
    <w:rsid w:val="00050F24"/>
    <w:rsid w:val="000517C4"/>
    <w:rsid w:val="00051CC7"/>
    <w:rsid w:val="00051D92"/>
    <w:rsid w:val="00051DEE"/>
    <w:rsid w:val="0005284A"/>
    <w:rsid w:val="0005466A"/>
    <w:rsid w:val="00054AE0"/>
    <w:rsid w:val="00057062"/>
    <w:rsid w:val="00057D3F"/>
    <w:rsid w:val="000602D6"/>
    <w:rsid w:val="00060E35"/>
    <w:rsid w:val="00061B08"/>
    <w:rsid w:val="00062802"/>
    <w:rsid w:val="000637B9"/>
    <w:rsid w:val="0006419D"/>
    <w:rsid w:val="000656E5"/>
    <w:rsid w:val="00065863"/>
    <w:rsid w:val="000660A1"/>
    <w:rsid w:val="00066607"/>
    <w:rsid w:val="000666F6"/>
    <w:rsid w:val="000700F3"/>
    <w:rsid w:val="00070206"/>
    <w:rsid w:val="00071DB5"/>
    <w:rsid w:val="00074807"/>
    <w:rsid w:val="00074825"/>
    <w:rsid w:val="00075191"/>
    <w:rsid w:val="00075258"/>
    <w:rsid w:val="000758E5"/>
    <w:rsid w:val="00075C22"/>
    <w:rsid w:val="00075D5D"/>
    <w:rsid w:val="000801D2"/>
    <w:rsid w:val="00080830"/>
    <w:rsid w:val="000810B1"/>
    <w:rsid w:val="00082031"/>
    <w:rsid w:val="0008424E"/>
    <w:rsid w:val="000844C1"/>
    <w:rsid w:val="00084E41"/>
    <w:rsid w:val="000855B5"/>
    <w:rsid w:val="00086728"/>
    <w:rsid w:val="000A0510"/>
    <w:rsid w:val="000A2841"/>
    <w:rsid w:val="000A3925"/>
    <w:rsid w:val="000A5180"/>
    <w:rsid w:val="000A603E"/>
    <w:rsid w:val="000A60E1"/>
    <w:rsid w:val="000B0C9C"/>
    <w:rsid w:val="000B1B37"/>
    <w:rsid w:val="000B229D"/>
    <w:rsid w:val="000B27C3"/>
    <w:rsid w:val="000B3647"/>
    <w:rsid w:val="000B38AE"/>
    <w:rsid w:val="000B4E66"/>
    <w:rsid w:val="000B5194"/>
    <w:rsid w:val="000B67C8"/>
    <w:rsid w:val="000B6D54"/>
    <w:rsid w:val="000B759C"/>
    <w:rsid w:val="000C20C1"/>
    <w:rsid w:val="000C3447"/>
    <w:rsid w:val="000C5E3A"/>
    <w:rsid w:val="000D0C81"/>
    <w:rsid w:val="000D1520"/>
    <w:rsid w:val="000D1F13"/>
    <w:rsid w:val="000D2A73"/>
    <w:rsid w:val="000D52E9"/>
    <w:rsid w:val="000D5A0C"/>
    <w:rsid w:val="000D5A3C"/>
    <w:rsid w:val="000D602A"/>
    <w:rsid w:val="000D7AC3"/>
    <w:rsid w:val="000D7C40"/>
    <w:rsid w:val="000D7D37"/>
    <w:rsid w:val="000E225E"/>
    <w:rsid w:val="000E2F14"/>
    <w:rsid w:val="000E3E69"/>
    <w:rsid w:val="000E54BF"/>
    <w:rsid w:val="000F0CA5"/>
    <w:rsid w:val="000F1EBC"/>
    <w:rsid w:val="000F2115"/>
    <w:rsid w:val="000F23E6"/>
    <w:rsid w:val="000F2A5F"/>
    <w:rsid w:val="000F3563"/>
    <w:rsid w:val="000F5ACC"/>
    <w:rsid w:val="000F5DF0"/>
    <w:rsid w:val="000F5F9E"/>
    <w:rsid w:val="000F7E44"/>
    <w:rsid w:val="00100254"/>
    <w:rsid w:val="00103A1C"/>
    <w:rsid w:val="00107110"/>
    <w:rsid w:val="00107859"/>
    <w:rsid w:val="001116EE"/>
    <w:rsid w:val="00112196"/>
    <w:rsid w:val="0011466F"/>
    <w:rsid w:val="0011500D"/>
    <w:rsid w:val="001156FA"/>
    <w:rsid w:val="00122532"/>
    <w:rsid w:val="00122CE1"/>
    <w:rsid w:val="001234F2"/>
    <w:rsid w:val="0012369F"/>
    <w:rsid w:val="00124718"/>
    <w:rsid w:val="00125804"/>
    <w:rsid w:val="00125DC0"/>
    <w:rsid w:val="0012665D"/>
    <w:rsid w:val="001307C4"/>
    <w:rsid w:val="00130881"/>
    <w:rsid w:val="00131AFB"/>
    <w:rsid w:val="001329AF"/>
    <w:rsid w:val="00133B00"/>
    <w:rsid w:val="00135CA1"/>
    <w:rsid w:val="00140A4E"/>
    <w:rsid w:val="00141BB8"/>
    <w:rsid w:val="00141D58"/>
    <w:rsid w:val="001443AE"/>
    <w:rsid w:val="001454C7"/>
    <w:rsid w:val="001551B6"/>
    <w:rsid w:val="0015546D"/>
    <w:rsid w:val="00155B1B"/>
    <w:rsid w:val="00160021"/>
    <w:rsid w:val="00163C06"/>
    <w:rsid w:val="00163EC7"/>
    <w:rsid w:val="001646E8"/>
    <w:rsid w:val="00165E50"/>
    <w:rsid w:val="00166E77"/>
    <w:rsid w:val="001674F9"/>
    <w:rsid w:val="00167907"/>
    <w:rsid w:val="00167AF4"/>
    <w:rsid w:val="00171538"/>
    <w:rsid w:val="0017249C"/>
    <w:rsid w:val="00173E8D"/>
    <w:rsid w:val="00173ED3"/>
    <w:rsid w:val="00180039"/>
    <w:rsid w:val="00180C7D"/>
    <w:rsid w:val="001810B1"/>
    <w:rsid w:val="001848C8"/>
    <w:rsid w:val="00185779"/>
    <w:rsid w:val="00186078"/>
    <w:rsid w:val="00187ACB"/>
    <w:rsid w:val="00187B8D"/>
    <w:rsid w:val="00190D44"/>
    <w:rsid w:val="001910B6"/>
    <w:rsid w:val="0019531A"/>
    <w:rsid w:val="001960B7"/>
    <w:rsid w:val="0019613B"/>
    <w:rsid w:val="00196838"/>
    <w:rsid w:val="00196F61"/>
    <w:rsid w:val="001A2C84"/>
    <w:rsid w:val="001A3D1F"/>
    <w:rsid w:val="001A532F"/>
    <w:rsid w:val="001A5633"/>
    <w:rsid w:val="001A5686"/>
    <w:rsid w:val="001A5B7A"/>
    <w:rsid w:val="001A5DBB"/>
    <w:rsid w:val="001A5E15"/>
    <w:rsid w:val="001A6D7A"/>
    <w:rsid w:val="001A767D"/>
    <w:rsid w:val="001A7F76"/>
    <w:rsid w:val="001B023B"/>
    <w:rsid w:val="001B593B"/>
    <w:rsid w:val="001C2CA3"/>
    <w:rsid w:val="001C5745"/>
    <w:rsid w:val="001D0877"/>
    <w:rsid w:val="001D3487"/>
    <w:rsid w:val="001D3DC2"/>
    <w:rsid w:val="001D3E19"/>
    <w:rsid w:val="001D4192"/>
    <w:rsid w:val="001D56A5"/>
    <w:rsid w:val="001D6C7D"/>
    <w:rsid w:val="001D7CBA"/>
    <w:rsid w:val="001E21D8"/>
    <w:rsid w:val="001E34EA"/>
    <w:rsid w:val="001E371F"/>
    <w:rsid w:val="001E372B"/>
    <w:rsid w:val="001E4231"/>
    <w:rsid w:val="001E465D"/>
    <w:rsid w:val="001E6D58"/>
    <w:rsid w:val="001E6DC3"/>
    <w:rsid w:val="001E728F"/>
    <w:rsid w:val="001F0216"/>
    <w:rsid w:val="001F059A"/>
    <w:rsid w:val="001F0A09"/>
    <w:rsid w:val="001F1BD0"/>
    <w:rsid w:val="001F2C93"/>
    <w:rsid w:val="001F33FC"/>
    <w:rsid w:val="001F4A67"/>
    <w:rsid w:val="00201060"/>
    <w:rsid w:val="0020125C"/>
    <w:rsid w:val="002017EA"/>
    <w:rsid w:val="0020269C"/>
    <w:rsid w:val="00205CB1"/>
    <w:rsid w:val="00205F8F"/>
    <w:rsid w:val="00206BD4"/>
    <w:rsid w:val="00206C63"/>
    <w:rsid w:val="00210494"/>
    <w:rsid w:val="00210BF9"/>
    <w:rsid w:val="00211303"/>
    <w:rsid w:val="0021190A"/>
    <w:rsid w:val="00212CE3"/>
    <w:rsid w:val="002148A2"/>
    <w:rsid w:val="00214B5D"/>
    <w:rsid w:val="002151B4"/>
    <w:rsid w:val="0022145E"/>
    <w:rsid w:val="002245DF"/>
    <w:rsid w:val="00224B7E"/>
    <w:rsid w:val="0022551A"/>
    <w:rsid w:val="00225963"/>
    <w:rsid w:val="00225C1F"/>
    <w:rsid w:val="00225EB9"/>
    <w:rsid w:val="00226573"/>
    <w:rsid w:val="00226817"/>
    <w:rsid w:val="00226B31"/>
    <w:rsid w:val="00227771"/>
    <w:rsid w:val="0022791C"/>
    <w:rsid w:val="00230199"/>
    <w:rsid w:val="002338B0"/>
    <w:rsid w:val="00235780"/>
    <w:rsid w:val="00235C8A"/>
    <w:rsid w:val="002366EB"/>
    <w:rsid w:val="00237154"/>
    <w:rsid w:val="002402C1"/>
    <w:rsid w:val="00241FEE"/>
    <w:rsid w:val="0024241E"/>
    <w:rsid w:val="00242B1F"/>
    <w:rsid w:val="00242C92"/>
    <w:rsid w:val="0024302A"/>
    <w:rsid w:val="002440C2"/>
    <w:rsid w:val="00250930"/>
    <w:rsid w:val="0025297F"/>
    <w:rsid w:val="00253298"/>
    <w:rsid w:val="00253FB1"/>
    <w:rsid w:val="0025437D"/>
    <w:rsid w:val="00254CBC"/>
    <w:rsid w:val="00254E04"/>
    <w:rsid w:val="00256809"/>
    <w:rsid w:val="00257DBB"/>
    <w:rsid w:val="00260496"/>
    <w:rsid w:val="002609A3"/>
    <w:rsid w:val="00263D95"/>
    <w:rsid w:val="00264866"/>
    <w:rsid w:val="00264A05"/>
    <w:rsid w:val="00264B09"/>
    <w:rsid w:val="00266B52"/>
    <w:rsid w:val="0026764F"/>
    <w:rsid w:val="00272C76"/>
    <w:rsid w:val="002739DC"/>
    <w:rsid w:val="00274965"/>
    <w:rsid w:val="00275236"/>
    <w:rsid w:val="00275C84"/>
    <w:rsid w:val="002768B6"/>
    <w:rsid w:val="002803AA"/>
    <w:rsid w:val="0028380A"/>
    <w:rsid w:val="00283816"/>
    <w:rsid w:val="00284D65"/>
    <w:rsid w:val="00285B4A"/>
    <w:rsid w:val="002864F8"/>
    <w:rsid w:val="00287311"/>
    <w:rsid w:val="00287582"/>
    <w:rsid w:val="00287BED"/>
    <w:rsid w:val="002915BC"/>
    <w:rsid w:val="002916C3"/>
    <w:rsid w:val="002917AC"/>
    <w:rsid w:val="0029237B"/>
    <w:rsid w:val="0029373A"/>
    <w:rsid w:val="00294F79"/>
    <w:rsid w:val="00295CE1"/>
    <w:rsid w:val="00296762"/>
    <w:rsid w:val="002A2D98"/>
    <w:rsid w:val="002A50E9"/>
    <w:rsid w:val="002A6384"/>
    <w:rsid w:val="002B173E"/>
    <w:rsid w:val="002B1AAF"/>
    <w:rsid w:val="002B1D27"/>
    <w:rsid w:val="002B1FE0"/>
    <w:rsid w:val="002B3104"/>
    <w:rsid w:val="002B6C9A"/>
    <w:rsid w:val="002B7854"/>
    <w:rsid w:val="002C182E"/>
    <w:rsid w:val="002C1C21"/>
    <w:rsid w:val="002C1E67"/>
    <w:rsid w:val="002C3C32"/>
    <w:rsid w:val="002C47FF"/>
    <w:rsid w:val="002C5674"/>
    <w:rsid w:val="002C60A0"/>
    <w:rsid w:val="002C75B1"/>
    <w:rsid w:val="002C7670"/>
    <w:rsid w:val="002D0B24"/>
    <w:rsid w:val="002D2AFF"/>
    <w:rsid w:val="002D3E96"/>
    <w:rsid w:val="002D4348"/>
    <w:rsid w:val="002D65BA"/>
    <w:rsid w:val="002E0956"/>
    <w:rsid w:val="002E1C32"/>
    <w:rsid w:val="002E25ED"/>
    <w:rsid w:val="002E4017"/>
    <w:rsid w:val="002F1C2F"/>
    <w:rsid w:val="002F1E84"/>
    <w:rsid w:val="002F383F"/>
    <w:rsid w:val="002F3CE6"/>
    <w:rsid w:val="002F4952"/>
    <w:rsid w:val="002F6CE1"/>
    <w:rsid w:val="002F79E3"/>
    <w:rsid w:val="00300A91"/>
    <w:rsid w:val="003011FA"/>
    <w:rsid w:val="0030153D"/>
    <w:rsid w:val="00303A56"/>
    <w:rsid w:val="00305684"/>
    <w:rsid w:val="003102D4"/>
    <w:rsid w:val="003113BE"/>
    <w:rsid w:val="00311722"/>
    <w:rsid w:val="00312D31"/>
    <w:rsid w:val="0031378F"/>
    <w:rsid w:val="00314C18"/>
    <w:rsid w:val="00315122"/>
    <w:rsid w:val="003168A3"/>
    <w:rsid w:val="00317CFD"/>
    <w:rsid w:val="00320951"/>
    <w:rsid w:val="0032175A"/>
    <w:rsid w:val="00321769"/>
    <w:rsid w:val="00330265"/>
    <w:rsid w:val="00331904"/>
    <w:rsid w:val="003321F2"/>
    <w:rsid w:val="003329BE"/>
    <w:rsid w:val="00333165"/>
    <w:rsid w:val="0033392B"/>
    <w:rsid w:val="003339ED"/>
    <w:rsid w:val="00334415"/>
    <w:rsid w:val="00335C7D"/>
    <w:rsid w:val="00336E0E"/>
    <w:rsid w:val="003407DE"/>
    <w:rsid w:val="00341283"/>
    <w:rsid w:val="00341524"/>
    <w:rsid w:val="00341C1A"/>
    <w:rsid w:val="00342591"/>
    <w:rsid w:val="00342D59"/>
    <w:rsid w:val="003454C8"/>
    <w:rsid w:val="00345678"/>
    <w:rsid w:val="0034580A"/>
    <w:rsid w:val="00347BF5"/>
    <w:rsid w:val="00351060"/>
    <w:rsid w:val="003548CF"/>
    <w:rsid w:val="00357A84"/>
    <w:rsid w:val="003617E6"/>
    <w:rsid w:val="00361CF2"/>
    <w:rsid w:val="00363CC3"/>
    <w:rsid w:val="00364597"/>
    <w:rsid w:val="00364B5C"/>
    <w:rsid w:val="00365216"/>
    <w:rsid w:val="00367B5E"/>
    <w:rsid w:val="0037010B"/>
    <w:rsid w:val="00373849"/>
    <w:rsid w:val="0037448A"/>
    <w:rsid w:val="003745C5"/>
    <w:rsid w:val="003759ED"/>
    <w:rsid w:val="00376BB6"/>
    <w:rsid w:val="003771BD"/>
    <w:rsid w:val="0037759E"/>
    <w:rsid w:val="00377B01"/>
    <w:rsid w:val="00377B18"/>
    <w:rsid w:val="0038008D"/>
    <w:rsid w:val="00380B0B"/>
    <w:rsid w:val="00381257"/>
    <w:rsid w:val="00381FB1"/>
    <w:rsid w:val="00383C12"/>
    <w:rsid w:val="00383C7A"/>
    <w:rsid w:val="00384CD7"/>
    <w:rsid w:val="003850E1"/>
    <w:rsid w:val="00385531"/>
    <w:rsid w:val="00385C8C"/>
    <w:rsid w:val="00387390"/>
    <w:rsid w:val="00387BA9"/>
    <w:rsid w:val="003922D6"/>
    <w:rsid w:val="00392C16"/>
    <w:rsid w:val="00392E73"/>
    <w:rsid w:val="0039452D"/>
    <w:rsid w:val="003947B0"/>
    <w:rsid w:val="00397211"/>
    <w:rsid w:val="00397969"/>
    <w:rsid w:val="00397DF2"/>
    <w:rsid w:val="00397F34"/>
    <w:rsid w:val="003A2767"/>
    <w:rsid w:val="003A4882"/>
    <w:rsid w:val="003B0353"/>
    <w:rsid w:val="003B0FC6"/>
    <w:rsid w:val="003B15FF"/>
    <w:rsid w:val="003B2109"/>
    <w:rsid w:val="003B2A6F"/>
    <w:rsid w:val="003B3E8E"/>
    <w:rsid w:val="003B6C20"/>
    <w:rsid w:val="003B79D9"/>
    <w:rsid w:val="003C21D2"/>
    <w:rsid w:val="003C269E"/>
    <w:rsid w:val="003C2B0E"/>
    <w:rsid w:val="003C2CF8"/>
    <w:rsid w:val="003C2F8A"/>
    <w:rsid w:val="003C3387"/>
    <w:rsid w:val="003C52BD"/>
    <w:rsid w:val="003C6CFF"/>
    <w:rsid w:val="003D1656"/>
    <w:rsid w:val="003D29C3"/>
    <w:rsid w:val="003D48B5"/>
    <w:rsid w:val="003D5BA5"/>
    <w:rsid w:val="003D5C87"/>
    <w:rsid w:val="003D7B06"/>
    <w:rsid w:val="003E3B57"/>
    <w:rsid w:val="003E42F1"/>
    <w:rsid w:val="003E58A8"/>
    <w:rsid w:val="003E67FE"/>
    <w:rsid w:val="003E7021"/>
    <w:rsid w:val="003E7295"/>
    <w:rsid w:val="003F0706"/>
    <w:rsid w:val="003F0E3F"/>
    <w:rsid w:val="003F0EEC"/>
    <w:rsid w:val="003F5EE2"/>
    <w:rsid w:val="003F6D42"/>
    <w:rsid w:val="0040118F"/>
    <w:rsid w:val="00401424"/>
    <w:rsid w:val="00401441"/>
    <w:rsid w:val="004015C6"/>
    <w:rsid w:val="00402197"/>
    <w:rsid w:val="00402DCE"/>
    <w:rsid w:val="00403856"/>
    <w:rsid w:val="00407B6E"/>
    <w:rsid w:val="00411D29"/>
    <w:rsid w:val="004128C5"/>
    <w:rsid w:val="00413566"/>
    <w:rsid w:val="004143F1"/>
    <w:rsid w:val="004208B4"/>
    <w:rsid w:val="00421611"/>
    <w:rsid w:val="0042582B"/>
    <w:rsid w:val="00425DD6"/>
    <w:rsid w:val="00426156"/>
    <w:rsid w:val="004266E3"/>
    <w:rsid w:val="00426C2B"/>
    <w:rsid w:val="0043057D"/>
    <w:rsid w:val="004336F1"/>
    <w:rsid w:val="004357B9"/>
    <w:rsid w:val="00436070"/>
    <w:rsid w:val="004367FC"/>
    <w:rsid w:val="00436E2C"/>
    <w:rsid w:val="00440213"/>
    <w:rsid w:val="00440316"/>
    <w:rsid w:val="00440616"/>
    <w:rsid w:val="00440E76"/>
    <w:rsid w:val="00441602"/>
    <w:rsid w:val="004420AB"/>
    <w:rsid w:val="00443DF0"/>
    <w:rsid w:val="004440E5"/>
    <w:rsid w:val="00444531"/>
    <w:rsid w:val="00446389"/>
    <w:rsid w:val="00447389"/>
    <w:rsid w:val="004504EC"/>
    <w:rsid w:val="00450D6A"/>
    <w:rsid w:val="00451349"/>
    <w:rsid w:val="004536BA"/>
    <w:rsid w:val="00456207"/>
    <w:rsid w:val="00456552"/>
    <w:rsid w:val="004603E8"/>
    <w:rsid w:val="00461F19"/>
    <w:rsid w:val="00462D08"/>
    <w:rsid w:val="00462F81"/>
    <w:rsid w:val="00465E32"/>
    <w:rsid w:val="004665AE"/>
    <w:rsid w:val="00466A0C"/>
    <w:rsid w:val="00466EAB"/>
    <w:rsid w:val="00470A07"/>
    <w:rsid w:val="00471089"/>
    <w:rsid w:val="00471630"/>
    <w:rsid w:val="00472E77"/>
    <w:rsid w:val="0047396D"/>
    <w:rsid w:val="00475F00"/>
    <w:rsid w:val="00477806"/>
    <w:rsid w:val="00477DB7"/>
    <w:rsid w:val="00480974"/>
    <w:rsid w:val="00485C35"/>
    <w:rsid w:val="00485CCD"/>
    <w:rsid w:val="004863DC"/>
    <w:rsid w:val="00492F13"/>
    <w:rsid w:val="00493D5C"/>
    <w:rsid w:val="00496018"/>
    <w:rsid w:val="00496468"/>
    <w:rsid w:val="0049667D"/>
    <w:rsid w:val="004A0F5F"/>
    <w:rsid w:val="004A207F"/>
    <w:rsid w:val="004A397C"/>
    <w:rsid w:val="004A3D42"/>
    <w:rsid w:val="004A6823"/>
    <w:rsid w:val="004B48CA"/>
    <w:rsid w:val="004B4EE8"/>
    <w:rsid w:val="004C014C"/>
    <w:rsid w:val="004C182D"/>
    <w:rsid w:val="004C1EE0"/>
    <w:rsid w:val="004C41E0"/>
    <w:rsid w:val="004C5D1B"/>
    <w:rsid w:val="004C7140"/>
    <w:rsid w:val="004D10B0"/>
    <w:rsid w:val="004D3C69"/>
    <w:rsid w:val="004D3CE4"/>
    <w:rsid w:val="004D51E7"/>
    <w:rsid w:val="004D561E"/>
    <w:rsid w:val="004D7094"/>
    <w:rsid w:val="004E3514"/>
    <w:rsid w:val="004E3719"/>
    <w:rsid w:val="004E38D1"/>
    <w:rsid w:val="004E3C8E"/>
    <w:rsid w:val="004E3D54"/>
    <w:rsid w:val="004E4D17"/>
    <w:rsid w:val="004F0856"/>
    <w:rsid w:val="004F0FFC"/>
    <w:rsid w:val="004F14B8"/>
    <w:rsid w:val="004F1F4D"/>
    <w:rsid w:val="004F1F73"/>
    <w:rsid w:val="004F3DF6"/>
    <w:rsid w:val="004F60C6"/>
    <w:rsid w:val="004F6106"/>
    <w:rsid w:val="00500A8C"/>
    <w:rsid w:val="00502BD6"/>
    <w:rsid w:val="0050607C"/>
    <w:rsid w:val="005108C1"/>
    <w:rsid w:val="00511374"/>
    <w:rsid w:val="00511AA2"/>
    <w:rsid w:val="0051258B"/>
    <w:rsid w:val="00512D75"/>
    <w:rsid w:val="00513380"/>
    <w:rsid w:val="005133EC"/>
    <w:rsid w:val="00515323"/>
    <w:rsid w:val="00516656"/>
    <w:rsid w:val="00517155"/>
    <w:rsid w:val="00524507"/>
    <w:rsid w:val="005245EF"/>
    <w:rsid w:val="00525EFD"/>
    <w:rsid w:val="00527457"/>
    <w:rsid w:val="00527B2E"/>
    <w:rsid w:val="00530112"/>
    <w:rsid w:val="00531063"/>
    <w:rsid w:val="0053152F"/>
    <w:rsid w:val="00531F3A"/>
    <w:rsid w:val="00531F9D"/>
    <w:rsid w:val="00532371"/>
    <w:rsid w:val="00532B7D"/>
    <w:rsid w:val="005348E7"/>
    <w:rsid w:val="00534A0B"/>
    <w:rsid w:val="00537062"/>
    <w:rsid w:val="00541B95"/>
    <w:rsid w:val="00542734"/>
    <w:rsid w:val="00543381"/>
    <w:rsid w:val="005448FD"/>
    <w:rsid w:val="00544AD9"/>
    <w:rsid w:val="00544B4A"/>
    <w:rsid w:val="00545487"/>
    <w:rsid w:val="00545DDC"/>
    <w:rsid w:val="00546EB9"/>
    <w:rsid w:val="00546F66"/>
    <w:rsid w:val="005479CE"/>
    <w:rsid w:val="005529E8"/>
    <w:rsid w:val="00554738"/>
    <w:rsid w:val="00555CB8"/>
    <w:rsid w:val="005563E1"/>
    <w:rsid w:val="005567AE"/>
    <w:rsid w:val="005636CD"/>
    <w:rsid w:val="0056405A"/>
    <w:rsid w:val="005643EC"/>
    <w:rsid w:val="005649D8"/>
    <w:rsid w:val="00565636"/>
    <w:rsid w:val="00565EF2"/>
    <w:rsid w:val="00566843"/>
    <w:rsid w:val="005668AE"/>
    <w:rsid w:val="005668BD"/>
    <w:rsid w:val="00567701"/>
    <w:rsid w:val="00571D34"/>
    <w:rsid w:val="00574AB0"/>
    <w:rsid w:val="005750CE"/>
    <w:rsid w:val="005751BF"/>
    <w:rsid w:val="00580926"/>
    <w:rsid w:val="00580C68"/>
    <w:rsid w:val="0058146B"/>
    <w:rsid w:val="0058269D"/>
    <w:rsid w:val="00583EBB"/>
    <w:rsid w:val="00585A03"/>
    <w:rsid w:val="00591F36"/>
    <w:rsid w:val="00592017"/>
    <w:rsid w:val="0059224D"/>
    <w:rsid w:val="00595CD2"/>
    <w:rsid w:val="005970A8"/>
    <w:rsid w:val="00597810"/>
    <w:rsid w:val="005A0237"/>
    <w:rsid w:val="005A07AC"/>
    <w:rsid w:val="005A1EF2"/>
    <w:rsid w:val="005A3893"/>
    <w:rsid w:val="005A4C1C"/>
    <w:rsid w:val="005A5DED"/>
    <w:rsid w:val="005A6D60"/>
    <w:rsid w:val="005A71EC"/>
    <w:rsid w:val="005B175A"/>
    <w:rsid w:val="005B646B"/>
    <w:rsid w:val="005B6B67"/>
    <w:rsid w:val="005B7CD7"/>
    <w:rsid w:val="005C04E7"/>
    <w:rsid w:val="005C105E"/>
    <w:rsid w:val="005C5371"/>
    <w:rsid w:val="005C7DA9"/>
    <w:rsid w:val="005D04A6"/>
    <w:rsid w:val="005D04F4"/>
    <w:rsid w:val="005D114C"/>
    <w:rsid w:val="005D1A34"/>
    <w:rsid w:val="005D201B"/>
    <w:rsid w:val="005D3BC6"/>
    <w:rsid w:val="005D5901"/>
    <w:rsid w:val="005D5F48"/>
    <w:rsid w:val="005D62DF"/>
    <w:rsid w:val="005D6FD8"/>
    <w:rsid w:val="005E0A27"/>
    <w:rsid w:val="005E1F78"/>
    <w:rsid w:val="005E20D5"/>
    <w:rsid w:val="005E3071"/>
    <w:rsid w:val="005E5208"/>
    <w:rsid w:val="005E5EE3"/>
    <w:rsid w:val="005E68D4"/>
    <w:rsid w:val="005E69D1"/>
    <w:rsid w:val="005E793B"/>
    <w:rsid w:val="005E7DDB"/>
    <w:rsid w:val="005F2AA2"/>
    <w:rsid w:val="005F2C67"/>
    <w:rsid w:val="005F514A"/>
    <w:rsid w:val="005F53B0"/>
    <w:rsid w:val="005F53BB"/>
    <w:rsid w:val="005F54AC"/>
    <w:rsid w:val="005F5825"/>
    <w:rsid w:val="005F5F38"/>
    <w:rsid w:val="00604156"/>
    <w:rsid w:val="00606C51"/>
    <w:rsid w:val="006104AE"/>
    <w:rsid w:val="006112A6"/>
    <w:rsid w:val="00611E87"/>
    <w:rsid w:val="00612BBB"/>
    <w:rsid w:val="00613877"/>
    <w:rsid w:val="0061426E"/>
    <w:rsid w:val="00615A12"/>
    <w:rsid w:val="00615DD7"/>
    <w:rsid w:val="00616597"/>
    <w:rsid w:val="00616AD0"/>
    <w:rsid w:val="00620E1F"/>
    <w:rsid w:val="006220B5"/>
    <w:rsid w:val="00622C33"/>
    <w:rsid w:val="00623A6C"/>
    <w:rsid w:val="00624B91"/>
    <w:rsid w:val="00626D08"/>
    <w:rsid w:val="0063173B"/>
    <w:rsid w:val="00631BDF"/>
    <w:rsid w:val="00631D30"/>
    <w:rsid w:val="00635B0F"/>
    <w:rsid w:val="00635D61"/>
    <w:rsid w:val="00635F63"/>
    <w:rsid w:val="006406A4"/>
    <w:rsid w:val="00640918"/>
    <w:rsid w:val="0064253F"/>
    <w:rsid w:val="00642793"/>
    <w:rsid w:val="00643035"/>
    <w:rsid w:val="006450E4"/>
    <w:rsid w:val="00645F66"/>
    <w:rsid w:val="006500B1"/>
    <w:rsid w:val="0065082F"/>
    <w:rsid w:val="00650A98"/>
    <w:rsid w:val="00651988"/>
    <w:rsid w:val="006538CB"/>
    <w:rsid w:val="006541B8"/>
    <w:rsid w:val="00654AFA"/>
    <w:rsid w:val="00655EBD"/>
    <w:rsid w:val="00656CD4"/>
    <w:rsid w:val="00657527"/>
    <w:rsid w:val="00661794"/>
    <w:rsid w:val="00663C41"/>
    <w:rsid w:val="00664D19"/>
    <w:rsid w:val="006665E9"/>
    <w:rsid w:val="00666CC5"/>
    <w:rsid w:val="00667103"/>
    <w:rsid w:val="00672C43"/>
    <w:rsid w:val="006740D8"/>
    <w:rsid w:val="006745F1"/>
    <w:rsid w:val="00675D71"/>
    <w:rsid w:val="00677A50"/>
    <w:rsid w:val="006805C0"/>
    <w:rsid w:val="006834C2"/>
    <w:rsid w:val="0068528C"/>
    <w:rsid w:val="00685438"/>
    <w:rsid w:val="00685E97"/>
    <w:rsid w:val="00686140"/>
    <w:rsid w:val="0068615F"/>
    <w:rsid w:val="00687458"/>
    <w:rsid w:val="00691D93"/>
    <w:rsid w:val="00696703"/>
    <w:rsid w:val="00697604"/>
    <w:rsid w:val="006A0316"/>
    <w:rsid w:val="006A04C1"/>
    <w:rsid w:val="006A129E"/>
    <w:rsid w:val="006A21BA"/>
    <w:rsid w:val="006A2EC8"/>
    <w:rsid w:val="006A304F"/>
    <w:rsid w:val="006A46C0"/>
    <w:rsid w:val="006A5AA0"/>
    <w:rsid w:val="006A5C51"/>
    <w:rsid w:val="006A63CE"/>
    <w:rsid w:val="006A6CE6"/>
    <w:rsid w:val="006A749F"/>
    <w:rsid w:val="006A779F"/>
    <w:rsid w:val="006B2872"/>
    <w:rsid w:val="006B2999"/>
    <w:rsid w:val="006B2ADE"/>
    <w:rsid w:val="006B3B31"/>
    <w:rsid w:val="006B3BEF"/>
    <w:rsid w:val="006B3CE0"/>
    <w:rsid w:val="006B49CF"/>
    <w:rsid w:val="006B55E0"/>
    <w:rsid w:val="006B5E6E"/>
    <w:rsid w:val="006B7691"/>
    <w:rsid w:val="006C0767"/>
    <w:rsid w:val="006C10A6"/>
    <w:rsid w:val="006C15C0"/>
    <w:rsid w:val="006C2F19"/>
    <w:rsid w:val="006C6838"/>
    <w:rsid w:val="006C748F"/>
    <w:rsid w:val="006D50DC"/>
    <w:rsid w:val="006D60E8"/>
    <w:rsid w:val="006D7118"/>
    <w:rsid w:val="006D794B"/>
    <w:rsid w:val="006E0325"/>
    <w:rsid w:val="006E0B00"/>
    <w:rsid w:val="006E1D56"/>
    <w:rsid w:val="006E50E5"/>
    <w:rsid w:val="006E6A0D"/>
    <w:rsid w:val="006E6C32"/>
    <w:rsid w:val="006E7E54"/>
    <w:rsid w:val="006F02B2"/>
    <w:rsid w:val="006F068C"/>
    <w:rsid w:val="006F3A98"/>
    <w:rsid w:val="006F422F"/>
    <w:rsid w:val="006F60A9"/>
    <w:rsid w:val="006F62FA"/>
    <w:rsid w:val="006F6521"/>
    <w:rsid w:val="006F70A1"/>
    <w:rsid w:val="006F7F64"/>
    <w:rsid w:val="00700F0A"/>
    <w:rsid w:val="00701E6C"/>
    <w:rsid w:val="007051B3"/>
    <w:rsid w:val="00705777"/>
    <w:rsid w:val="0070751A"/>
    <w:rsid w:val="0070760B"/>
    <w:rsid w:val="00707731"/>
    <w:rsid w:val="007123A9"/>
    <w:rsid w:val="007134B1"/>
    <w:rsid w:val="00713E4E"/>
    <w:rsid w:val="007156FA"/>
    <w:rsid w:val="007172FD"/>
    <w:rsid w:val="00717DDD"/>
    <w:rsid w:val="00721217"/>
    <w:rsid w:val="00722BA6"/>
    <w:rsid w:val="00723009"/>
    <w:rsid w:val="00724E46"/>
    <w:rsid w:val="00725D3D"/>
    <w:rsid w:val="00726758"/>
    <w:rsid w:val="0073113D"/>
    <w:rsid w:val="00731B37"/>
    <w:rsid w:val="00731E32"/>
    <w:rsid w:val="0073242E"/>
    <w:rsid w:val="0073275D"/>
    <w:rsid w:val="00732B8C"/>
    <w:rsid w:val="00734AA5"/>
    <w:rsid w:val="00735FDD"/>
    <w:rsid w:val="00736686"/>
    <w:rsid w:val="00741772"/>
    <w:rsid w:val="00741963"/>
    <w:rsid w:val="00742708"/>
    <w:rsid w:val="00742C37"/>
    <w:rsid w:val="00743AA9"/>
    <w:rsid w:val="00746945"/>
    <w:rsid w:val="00750455"/>
    <w:rsid w:val="007514C2"/>
    <w:rsid w:val="00752B5B"/>
    <w:rsid w:val="00753D09"/>
    <w:rsid w:val="007551D3"/>
    <w:rsid w:val="00755532"/>
    <w:rsid w:val="00757C48"/>
    <w:rsid w:val="00760F43"/>
    <w:rsid w:val="00761439"/>
    <w:rsid w:val="00761573"/>
    <w:rsid w:val="00762390"/>
    <w:rsid w:val="007626D3"/>
    <w:rsid w:val="00764008"/>
    <w:rsid w:val="007646AD"/>
    <w:rsid w:val="00764FFC"/>
    <w:rsid w:val="00765695"/>
    <w:rsid w:val="00766C8F"/>
    <w:rsid w:val="00774D35"/>
    <w:rsid w:val="00775D1B"/>
    <w:rsid w:val="00775D90"/>
    <w:rsid w:val="00776E88"/>
    <w:rsid w:val="007775A9"/>
    <w:rsid w:val="00777C5E"/>
    <w:rsid w:val="0078010A"/>
    <w:rsid w:val="00780C64"/>
    <w:rsid w:val="007817B9"/>
    <w:rsid w:val="00781CDA"/>
    <w:rsid w:val="007834AA"/>
    <w:rsid w:val="00784FA6"/>
    <w:rsid w:val="00785EE3"/>
    <w:rsid w:val="007870EB"/>
    <w:rsid w:val="00790782"/>
    <w:rsid w:val="00790A2A"/>
    <w:rsid w:val="00791C26"/>
    <w:rsid w:val="00795F46"/>
    <w:rsid w:val="0079621E"/>
    <w:rsid w:val="00796C64"/>
    <w:rsid w:val="007978EB"/>
    <w:rsid w:val="007A06D2"/>
    <w:rsid w:val="007A3461"/>
    <w:rsid w:val="007A4DE2"/>
    <w:rsid w:val="007A5091"/>
    <w:rsid w:val="007A5641"/>
    <w:rsid w:val="007A65C3"/>
    <w:rsid w:val="007A6629"/>
    <w:rsid w:val="007A6847"/>
    <w:rsid w:val="007B02A6"/>
    <w:rsid w:val="007B5690"/>
    <w:rsid w:val="007C2062"/>
    <w:rsid w:val="007C21EE"/>
    <w:rsid w:val="007C2893"/>
    <w:rsid w:val="007C35D1"/>
    <w:rsid w:val="007C4865"/>
    <w:rsid w:val="007D1430"/>
    <w:rsid w:val="007D701C"/>
    <w:rsid w:val="007E1761"/>
    <w:rsid w:val="007E4452"/>
    <w:rsid w:val="007E5F42"/>
    <w:rsid w:val="007E6119"/>
    <w:rsid w:val="007E69C6"/>
    <w:rsid w:val="007F01EB"/>
    <w:rsid w:val="007F15D6"/>
    <w:rsid w:val="007F376B"/>
    <w:rsid w:val="007F4F9E"/>
    <w:rsid w:val="007F68F6"/>
    <w:rsid w:val="007F773A"/>
    <w:rsid w:val="008004B9"/>
    <w:rsid w:val="00807406"/>
    <w:rsid w:val="00807949"/>
    <w:rsid w:val="00811A79"/>
    <w:rsid w:val="00815367"/>
    <w:rsid w:val="00816585"/>
    <w:rsid w:val="00816DAB"/>
    <w:rsid w:val="008177EA"/>
    <w:rsid w:val="0082086A"/>
    <w:rsid w:val="00820E04"/>
    <w:rsid w:val="0082328C"/>
    <w:rsid w:val="00824860"/>
    <w:rsid w:val="00826D71"/>
    <w:rsid w:val="0082722D"/>
    <w:rsid w:val="00827BAB"/>
    <w:rsid w:val="00832818"/>
    <w:rsid w:val="00832BAC"/>
    <w:rsid w:val="00835731"/>
    <w:rsid w:val="00835EB7"/>
    <w:rsid w:val="00835FE8"/>
    <w:rsid w:val="008367A1"/>
    <w:rsid w:val="00841625"/>
    <w:rsid w:val="0084225D"/>
    <w:rsid w:val="008439CA"/>
    <w:rsid w:val="00843BE0"/>
    <w:rsid w:val="00845979"/>
    <w:rsid w:val="00850163"/>
    <w:rsid w:val="00851905"/>
    <w:rsid w:val="0085192D"/>
    <w:rsid w:val="00851BEA"/>
    <w:rsid w:val="0085280D"/>
    <w:rsid w:val="00855438"/>
    <w:rsid w:val="00855E24"/>
    <w:rsid w:val="00862258"/>
    <w:rsid w:val="008624CF"/>
    <w:rsid w:val="00862C68"/>
    <w:rsid w:val="00864E24"/>
    <w:rsid w:val="00865365"/>
    <w:rsid w:val="00865E95"/>
    <w:rsid w:val="00866740"/>
    <w:rsid w:val="00867CEF"/>
    <w:rsid w:val="00871AE2"/>
    <w:rsid w:val="00871EA8"/>
    <w:rsid w:val="00872F93"/>
    <w:rsid w:val="008744E8"/>
    <w:rsid w:val="00874D3F"/>
    <w:rsid w:val="0087536A"/>
    <w:rsid w:val="008758D3"/>
    <w:rsid w:val="0087593E"/>
    <w:rsid w:val="00877736"/>
    <w:rsid w:val="00881103"/>
    <w:rsid w:val="0088168D"/>
    <w:rsid w:val="00881B86"/>
    <w:rsid w:val="00884816"/>
    <w:rsid w:val="008860F5"/>
    <w:rsid w:val="008867C9"/>
    <w:rsid w:val="00890ABE"/>
    <w:rsid w:val="00891912"/>
    <w:rsid w:val="00893F08"/>
    <w:rsid w:val="008949DE"/>
    <w:rsid w:val="00894A5D"/>
    <w:rsid w:val="00894F5F"/>
    <w:rsid w:val="00896BC1"/>
    <w:rsid w:val="008970BA"/>
    <w:rsid w:val="00897DA3"/>
    <w:rsid w:val="008A161D"/>
    <w:rsid w:val="008A241C"/>
    <w:rsid w:val="008B07B3"/>
    <w:rsid w:val="008B1124"/>
    <w:rsid w:val="008B17D6"/>
    <w:rsid w:val="008B2474"/>
    <w:rsid w:val="008B2CC7"/>
    <w:rsid w:val="008B3824"/>
    <w:rsid w:val="008B3F43"/>
    <w:rsid w:val="008B5BCB"/>
    <w:rsid w:val="008B6AD6"/>
    <w:rsid w:val="008B7672"/>
    <w:rsid w:val="008C0AB4"/>
    <w:rsid w:val="008C330E"/>
    <w:rsid w:val="008C40FE"/>
    <w:rsid w:val="008C4141"/>
    <w:rsid w:val="008C588C"/>
    <w:rsid w:val="008C6BE4"/>
    <w:rsid w:val="008C6C39"/>
    <w:rsid w:val="008C7898"/>
    <w:rsid w:val="008C7F74"/>
    <w:rsid w:val="008D00B0"/>
    <w:rsid w:val="008D043B"/>
    <w:rsid w:val="008D1090"/>
    <w:rsid w:val="008D1CDD"/>
    <w:rsid w:val="008D25A9"/>
    <w:rsid w:val="008D2954"/>
    <w:rsid w:val="008D4009"/>
    <w:rsid w:val="008D7D01"/>
    <w:rsid w:val="008E03D4"/>
    <w:rsid w:val="008E0D23"/>
    <w:rsid w:val="008E10CE"/>
    <w:rsid w:val="008E1E43"/>
    <w:rsid w:val="008E2F2B"/>
    <w:rsid w:val="008E322B"/>
    <w:rsid w:val="008E466C"/>
    <w:rsid w:val="008E5204"/>
    <w:rsid w:val="008E7DC0"/>
    <w:rsid w:val="008F13A6"/>
    <w:rsid w:val="008F1761"/>
    <w:rsid w:val="008F19CF"/>
    <w:rsid w:val="008F2595"/>
    <w:rsid w:val="008F3B6A"/>
    <w:rsid w:val="008F4337"/>
    <w:rsid w:val="008F4B57"/>
    <w:rsid w:val="008F60BF"/>
    <w:rsid w:val="008F611B"/>
    <w:rsid w:val="008F6F6C"/>
    <w:rsid w:val="00900249"/>
    <w:rsid w:val="00900799"/>
    <w:rsid w:val="00900F5F"/>
    <w:rsid w:val="00902BA2"/>
    <w:rsid w:val="00903619"/>
    <w:rsid w:val="009038EB"/>
    <w:rsid w:val="00905461"/>
    <w:rsid w:val="00905A66"/>
    <w:rsid w:val="00910BCE"/>
    <w:rsid w:val="009122F5"/>
    <w:rsid w:val="009125D7"/>
    <w:rsid w:val="00914FA9"/>
    <w:rsid w:val="00915B9F"/>
    <w:rsid w:val="0092124B"/>
    <w:rsid w:val="00921D8D"/>
    <w:rsid w:val="00923063"/>
    <w:rsid w:val="009235C9"/>
    <w:rsid w:val="0092400D"/>
    <w:rsid w:val="00925489"/>
    <w:rsid w:val="00927513"/>
    <w:rsid w:val="009275DB"/>
    <w:rsid w:val="0093270B"/>
    <w:rsid w:val="00935455"/>
    <w:rsid w:val="00947579"/>
    <w:rsid w:val="00947940"/>
    <w:rsid w:val="00951033"/>
    <w:rsid w:val="009520AE"/>
    <w:rsid w:val="009524C7"/>
    <w:rsid w:val="00952C54"/>
    <w:rsid w:val="00952D4F"/>
    <w:rsid w:val="00954463"/>
    <w:rsid w:val="009555B1"/>
    <w:rsid w:val="00956AB8"/>
    <w:rsid w:val="00956D8D"/>
    <w:rsid w:val="0096136C"/>
    <w:rsid w:val="00961538"/>
    <w:rsid w:val="00962900"/>
    <w:rsid w:val="00963B57"/>
    <w:rsid w:val="00970E33"/>
    <w:rsid w:val="00970F1A"/>
    <w:rsid w:val="00971CAE"/>
    <w:rsid w:val="00973468"/>
    <w:rsid w:val="009747A4"/>
    <w:rsid w:val="009749DC"/>
    <w:rsid w:val="00975034"/>
    <w:rsid w:val="00976044"/>
    <w:rsid w:val="00976F02"/>
    <w:rsid w:val="00977A87"/>
    <w:rsid w:val="00980040"/>
    <w:rsid w:val="00980179"/>
    <w:rsid w:val="00980412"/>
    <w:rsid w:val="00980E35"/>
    <w:rsid w:val="00981A8E"/>
    <w:rsid w:val="0098390A"/>
    <w:rsid w:val="00983C54"/>
    <w:rsid w:val="0098588D"/>
    <w:rsid w:val="00987538"/>
    <w:rsid w:val="00990745"/>
    <w:rsid w:val="00991AD6"/>
    <w:rsid w:val="00992218"/>
    <w:rsid w:val="00992748"/>
    <w:rsid w:val="009939AC"/>
    <w:rsid w:val="00997714"/>
    <w:rsid w:val="009A0343"/>
    <w:rsid w:val="009A03B3"/>
    <w:rsid w:val="009A04F2"/>
    <w:rsid w:val="009A09AB"/>
    <w:rsid w:val="009A151C"/>
    <w:rsid w:val="009A3A8E"/>
    <w:rsid w:val="009A3FBD"/>
    <w:rsid w:val="009A56ED"/>
    <w:rsid w:val="009A5889"/>
    <w:rsid w:val="009B1E2E"/>
    <w:rsid w:val="009B2820"/>
    <w:rsid w:val="009B4370"/>
    <w:rsid w:val="009B5748"/>
    <w:rsid w:val="009C3812"/>
    <w:rsid w:val="009C3FD8"/>
    <w:rsid w:val="009C4D45"/>
    <w:rsid w:val="009C4DB9"/>
    <w:rsid w:val="009C5952"/>
    <w:rsid w:val="009C5A76"/>
    <w:rsid w:val="009C6E8D"/>
    <w:rsid w:val="009C7C90"/>
    <w:rsid w:val="009C7CBF"/>
    <w:rsid w:val="009D05CE"/>
    <w:rsid w:val="009D0A9D"/>
    <w:rsid w:val="009D164B"/>
    <w:rsid w:val="009D36E2"/>
    <w:rsid w:val="009E49B4"/>
    <w:rsid w:val="009E583A"/>
    <w:rsid w:val="009E7A2D"/>
    <w:rsid w:val="009F21F8"/>
    <w:rsid w:val="009F2B6D"/>
    <w:rsid w:val="009F4D1B"/>
    <w:rsid w:val="009F6B6A"/>
    <w:rsid w:val="00A00F1B"/>
    <w:rsid w:val="00A013AD"/>
    <w:rsid w:val="00A016BF"/>
    <w:rsid w:val="00A017BE"/>
    <w:rsid w:val="00A02541"/>
    <w:rsid w:val="00A03554"/>
    <w:rsid w:val="00A07EB8"/>
    <w:rsid w:val="00A1220C"/>
    <w:rsid w:val="00A15547"/>
    <w:rsid w:val="00A15A54"/>
    <w:rsid w:val="00A15C2C"/>
    <w:rsid w:val="00A15DF9"/>
    <w:rsid w:val="00A1713C"/>
    <w:rsid w:val="00A20468"/>
    <w:rsid w:val="00A206B6"/>
    <w:rsid w:val="00A21E8A"/>
    <w:rsid w:val="00A22DE8"/>
    <w:rsid w:val="00A22F6D"/>
    <w:rsid w:val="00A27945"/>
    <w:rsid w:val="00A301DA"/>
    <w:rsid w:val="00A30B1A"/>
    <w:rsid w:val="00A31A0E"/>
    <w:rsid w:val="00A31F93"/>
    <w:rsid w:val="00A326A6"/>
    <w:rsid w:val="00A330BD"/>
    <w:rsid w:val="00A34D10"/>
    <w:rsid w:val="00A35C07"/>
    <w:rsid w:val="00A36021"/>
    <w:rsid w:val="00A37139"/>
    <w:rsid w:val="00A379C6"/>
    <w:rsid w:val="00A37BD9"/>
    <w:rsid w:val="00A40C22"/>
    <w:rsid w:val="00A42E56"/>
    <w:rsid w:val="00A4346F"/>
    <w:rsid w:val="00A437D4"/>
    <w:rsid w:val="00A4529E"/>
    <w:rsid w:val="00A47884"/>
    <w:rsid w:val="00A47CE0"/>
    <w:rsid w:val="00A47E76"/>
    <w:rsid w:val="00A51AFC"/>
    <w:rsid w:val="00A5233E"/>
    <w:rsid w:val="00A530FC"/>
    <w:rsid w:val="00A566FE"/>
    <w:rsid w:val="00A567A5"/>
    <w:rsid w:val="00A57908"/>
    <w:rsid w:val="00A60122"/>
    <w:rsid w:val="00A609BF"/>
    <w:rsid w:val="00A62499"/>
    <w:rsid w:val="00A62CFF"/>
    <w:rsid w:val="00A655B7"/>
    <w:rsid w:val="00A705BE"/>
    <w:rsid w:val="00A72ABC"/>
    <w:rsid w:val="00A72E96"/>
    <w:rsid w:val="00A74326"/>
    <w:rsid w:val="00A74DED"/>
    <w:rsid w:val="00A756FE"/>
    <w:rsid w:val="00A76AED"/>
    <w:rsid w:val="00A8305C"/>
    <w:rsid w:val="00A83317"/>
    <w:rsid w:val="00A84110"/>
    <w:rsid w:val="00A85A17"/>
    <w:rsid w:val="00A87851"/>
    <w:rsid w:val="00A90CB4"/>
    <w:rsid w:val="00A93BED"/>
    <w:rsid w:val="00A9514D"/>
    <w:rsid w:val="00A96140"/>
    <w:rsid w:val="00AA0A78"/>
    <w:rsid w:val="00AA0F16"/>
    <w:rsid w:val="00AA1C82"/>
    <w:rsid w:val="00AA22E2"/>
    <w:rsid w:val="00AA3B70"/>
    <w:rsid w:val="00AB1E85"/>
    <w:rsid w:val="00AB2936"/>
    <w:rsid w:val="00AB2E0D"/>
    <w:rsid w:val="00AB4776"/>
    <w:rsid w:val="00AB4958"/>
    <w:rsid w:val="00AB4F61"/>
    <w:rsid w:val="00AB63D2"/>
    <w:rsid w:val="00AB649F"/>
    <w:rsid w:val="00AB7ADC"/>
    <w:rsid w:val="00AC134F"/>
    <w:rsid w:val="00AC4002"/>
    <w:rsid w:val="00AD074E"/>
    <w:rsid w:val="00AD0C88"/>
    <w:rsid w:val="00AD16C5"/>
    <w:rsid w:val="00AD171A"/>
    <w:rsid w:val="00AD2906"/>
    <w:rsid w:val="00AD365B"/>
    <w:rsid w:val="00AD4FB1"/>
    <w:rsid w:val="00AD6A8E"/>
    <w:rsid w:val="00AE1657"/>
    <w:rsid w:val="00AE19C4"/>
    <w:rsid w:val="00AE1DD9"/>
    <w:rsid w:val="00AE2705"/>
    <w:rsid w:val="00AE74F6"/>
    <w:rsid w:val="00AF0086"/>
    <w:rsid w:val="00AF091C"/>
    <w:rsid w:val="00AF294A"/>
    <w:rsid w:val="00AF2D8F"/>
    <w:rsid w:val="00AF6338"/>
    <w:rsid w:val="00AF6FC8"/>
    <w:rsid w:val="00AF7E17"/>
    <w:rsid w:val="00B01676"/>
    <w:rsid w:val="00B01A90"/>
    <w:rsid w:val="00B02979"/>
    <w:rsid w:val="00B03433"/>
    <w:rsid w:val="00B0375A"/>
    <w:rsid w:val="00B045B1"/>
    <w:rsid w:val="00B06DD7"/>
    <w:rsid w:val="00B10200"/>
    <w:rsid w:val="00B1051B"/>
    <w:rsid w:val="00B11EA0"/>
    <w:rsid w:val="00B1377D"/>
    <w:rsid w:val="00B1405C"/>
    <w:rsid w:val="00B1448F"/>
    <w:rsid w:val="00B15E13"/>
    <w:rsid w:val="00B166CB"/>
    <w:rsid w:val="00B17253"/>
    <w:rsid w:val="00B21136"/>
    <w:rsid w:val="00B2216C"/>
    <w:rsid w:val="00B221FC"/>
    <w:rsid w:val="00B25BF4"/>
    <w:rsid w:val="00B2658C"/>
    <w:rsid w:val="00B30DAE"/>
    <w:rsid w:val="00B3265A"/>
    <w:rsid w:val="00B35096"/>
    <w:rsid w:val="00B36DFB"/>
    <w:rsid w:val="00B401EA"/>
    <w:rsid w:val="00B4120D"/>
    <w:rsid w:val="00B418A4"/>
    <w:rsid w:val="00B42B16"/>
    <w:rsid w:val="00B437FE"/>
    <w:rsid w:val="00B45715"/>
    <w:rsid w:val="00B46A31"/>
    <w:rsid w:val="00B5054C"/>
    <w:rsid w:val="00B52C9E"/>
    <w:rsid w:val="00B52CA8"/>
    <w:rsid w:val="00B55E2D"/>
    <w:rsid w:val="00B564A2"/>
    <w:rsid w:val="00B568C1"/>
    <w:rsid w:val="00B576B6"/>
    <w:rsid w:val="00B57A17"/>
    <w:rsid w:val="00B57EFB"/>
    <w:rsid w:val="00B61204"/>
    <w:rsid w:val="00B616D1"/>
    <w:rsid w:val="00B616E1"/>
    <w:rsid w:val="00B61B2D"/>
    <w:rsid w:val="00B6287A"/>
    <w:rsid w:val="00B6303F"/>
    <w:rsid w:val="00B6350B"/>
    <w:rsid w:val="00B63835"/>
    <w:rsid w:val="00B644CC"/>
    <w:rsid w:val="00B64CD6"/>
    <w:rsid w:val="00B660A0"/>
    <w:rsid w:val="00B666F4"/>
    <w:rsid w:val="00B738F4"/>
    <w:rsid w:val="00B750D5"/>
    <w:rsid w:val="00B75A69"/>
    <w:rsid w:val="00B778AA"/>
    <w:rsid w:val="00B77BFB"/>
    <w:rsid w:val="00B838CC"/>
    <w:rsid w:val="00B8443B"/>
    <w:rsid w:val="00B84E97"/>
    <w:rsid w:val="00B85CDA"/>
    <w:rsid w:val="00B86980"/>
    <w:rsid w:val="00B92E3A"/>
    <w:rsid w:val="00B93C5D"/>
    <w:rsid w:val="00B950C8"/>
    <w:rsid w:val="00B9587E"/>
    <w:rsid w:val="00B95B82"/>
    <w:rsid w:val="00B97577"/>
    <w:rsid w:val="00BA131E"/>
    <w:rsid w:val="00BA17C1"/>
    <w:rsid w:val="00BA18CB"/>
    <w:rsid w:val="00BA262D"/>
    <w:rsid w:val="00BA37A7"/>
    <w:rsid w:val="00BA3FC6"/>
    <w:rsid w:val="00BA48A3"/>
    <w:rsid w:val="00BA58F4"/>
    <w:rsid w:val="00BA6320"/>
    <w:rsid w:val="00BA6353"/>
    <w:rsid w:val="00BB1192"/>
    <w:rsid w:val="00BB32BC"/>
    <w:rsid w:val="00BB3437"/>
    <w:rsid w:val="00BB4C34"/>
    <w:rsid w:val="00BB5E43"/>
    <w:rsid w:val="00BB67B9"/>
    <w:rsid w:val="00BB6E59"/>
    <w:rsid w:val="00BB7AE8"/>
    <w:rsid w:val="00BC298C"/>
    <w:rsid w:val="00BC35F3"/>
    <w:rsid w:val="00BC5CF0"/>
    <w:rsid w:val="00BC5E46"/>
    <w:rsid w:val="00BC71E9"/>
    <w:rsid w:val="00BD280E"/>
    <w:rsid w:val="00BD3AB2"/>
    <w:rsid w:val="00BD3BAD"/>
    <w:rsid w:val="00BD4772"/>
    <w:rsid w:val="00BD4D4C"/>
    <w:rsid w:val="00BD5610"/>
    <w:rsid w:val="00BD5871"/>
    <w:rsid w:val="00BE0F26"/>
    <w:rsid w:val="00BE4CE9"/>
    <w:rsid w:val="00BE4D2B"/>
    <w:rsid w:val="00BE6039"/>
    <w:rsid w:val="00BE790E"/>
    <w:rsid w:val="00BE7B37"/>
    <w:rsid w:val="00BF1637"/>
    <w:rsid w:val="00BF2CA7"/>
    <w:rsid w:val="00BF4051"/>
    <w:rsid w:val="00BF64CE"/>
    <w:rsid w:val="00BF6636"/>
    <w:rsid w:val="00C00807"/>
    <w:rsid w:val="00C03E51"/>
    <w:rsid w:val="00C06904"/>
    <w:rsid w:val="00C06E17"/>
    <w:rsid w:val="00C1004A"/>
    <w:rsid w:val="00C10B4B"/>
    <w:rsid w:val="00C11142"/>
    <w:rsid w:val="00C12E08"/>
    <w:rsid w:val="00C13A65"/>
    <w:rsid w:val="00C1470A"/>
    <w:rsid w:val="00C17E87"/>
    <w:rsid w:val="00C217AE"/>
    <w:rsid w:val="00C22745"/>
    <w:rsid w:val="00C23FAB"/>
    <w:rsid w:val="00C3142D"/>
    <w:rsid w:val="00C33969"/>
    <w:rsid w:val="00C35769"/>
    <w:rsid w:val="00C35E75"/>
    <w:rsid w:val="00C36A82"/>
    <w:rsid w:val="00C3750F"/>
    <w:rsid w:val="00C404F6"/>
    <w:rsid w:val="00C429AB"/>
    <w:rsid w:val="00C43496"/>
    <w:rsid w:val="00C43DC9"/>
    <w:rsid w:val="00C45A06"/>
    <w:rsid w:val="00C462C2"/>
    <w:rsid w:val="00C47445"/>
    <w:rsid w:val="00C514CD"/>
    <w:rsid w:val="00C51869"/>
    <w:rsid w:val="00C538AB"/>
    <w:rsid w:val="00C53B58"/>
    <w:rsid w:val="00C5474C"/>
    <w:rsid w:val="00C55567"/>
    <w:rsid w:val="00C566AA"/>
    <w:rsid w:val="00C56A71"/>
    <w:rsid w:val="00C56C76"/>
    <w:rsid w:val="00C57586"/>
    <w:rsid w:val="00C658D2"/>
    <w:rsid w:val="00C672B6"/>
    <w:rsid w:val="00C6798E"/>
    <w:rsid w:val="00C70860"/>
    <w:rsid w:val="00C71CC3"/>
    <w:rsid w:val="00C72007"/>
    <w:rsid w:val="00C7250A"/>
    <w:rsid w:val="00C7470C"/>
    <w:rsid w:val="00C74F38"/>
    <w:rsid w:val="00C77F6D"/>
    <w:rsid w:val="00C80BA2"/>
    <w:rsid w:val="00C811DA"/>
    <w:rsid w:val="00C858CA"/>
    <w:rsid w:val="00C85D73"/>
    <w:rsid w:val="00C86420"/>
    <w:rsid w:val="00C87289"/>
    <w:rsid w:val="00C872BD"/>
    <w:rsid w:val="00C90B94"/>
    <w:rsid w:val="00C91271"/>
    <w:rsid w:val="00C92025"/>
    <w:rsid w:val="00C95289"/>
    <w:rsid w:val="00C9529D"/>
    <w:rsid w:val="00C9531C"/>
    <w:rsid w:val="00C955CD"/>
    <w:rsid w:val="00C95B2A"/>
    <w:rsid w:val="00CA5FC1"/>
    <w:rsid w:val="00CA7901"/>
    <w:rsid w:val="00CA7D1D"/>
    <w:rsid w:val="00CB2718"/>
    <w:rsid w:val="00CB4D71"/>
    <w:rsid w:val="00CB66C1"/>
    <w:rsid w:val="00CC323C"/>
    <w:rsid w:val="00CC45CA"/>
    <w:rsid w:val="00CC792B"/>
    <w:rsid w:val="00CC79CD"/>
    <w:rsid w:val="00CD14AE"/>
    <w:rsid w:val="00CD218A"/>
    <w:rsid w:val="00CD2D10"/>
    <w:rsid w:val="00CD34C9"/>
    <w:rsid w:val="00CD3659"/>
    <w:rsid w:val="00CD3C3B"/>
    <w:rsid w:val="00CD4E97"/>
    <w:rsid w:val="00CD5B5C"/>
    <w:rsid w:val="00CD6080"/>
    <w:rsid w:val="00CD65A0"/>
    <w:rsid w:val="00CD7DDB"/>
    <w:rsid w:val="00CE01F3"/>
    <w:rsid w:val="00CE3B7A"/>
    <w:rsid w:val="00CE427C"/>
    <w:rsid w:val="00CE6B8F"/>
    <w:rsid w:val="00CE7140"/>
    <w:rsid w:val="00CF02DB"/>
    <w:rsid w:val="00CF31DE"/>
    <w:rsid w:val="00CF4827"/>
    <w:rsid w:val="00CF4F3F"/>
    <w:rsid w:val="00CF6513"/>
    <w:rsid w:val="00D01D00"/>
    <w:rsid w:val="00D0390C"/>
    <w:rsid w:val="00D0431A"/>
    <w:rsid w:val="00D060A9"/>
    <w:rsid w:val="00D10A14"/>
    <w:rsid w:val="00D11F06"/>
    <w:rsid w:val="00D1507B"/>
    <w:rsid w:val="00D16F01"/>
    <w:rsid w:val="00D17966"/>
    <w:rsid w:val="00D17CF5"/>
    <w:rsid w:val="00D21246"/>
    <w:rsid w:val="00D21288"/>
    <w:rsid w:val="00D23B5D"/>
    <w:rsid w:val="00D308AB"/>
    <w:rsid w:val="00D349F3"/>
    <w:rsid w:val="00D34E7D"/>
    <w:rsid w:val="00D362FB"/>
    <w:rsid w:val="00D366B0"/>
    <w:rsid w:val="00D400DB"/>
    <w:rsid w:val="00D43445"/>
    <w:rsid w:val="00D439FC"/>
    <w:rsid w:val="00D44A27"/>
    <w:rsid w:val="00D5155F"/>
    <w:rsid w:val="00D51B89"/>
    <w:rsid w:val="00D5203D"/>
    <w:rsid w:val="00D567D2"/>
    <w:rsid w:val="00D56A7C"/>
    <w:rsid w:val="00D5723E"/>
    <w:rsid w:val="00D613B5"/>
    <w:rsid w:val="00D6235C"/>
    <w:rsid w:val="00D62D35"/>
    <w:rsid w:val="00D634DF"/>
    <w:rsid w:val="00D66B49"/>
    <w:rsid w:val="00D66C01"/>
    <w:rsid w:val="00D66D43"/>
    <w:rsid w:val="00D71C0F"/>
    <w:rsid w:val="00D751F9"/>
    <w:rsid w:val="00D7576C"/>
    <w:rsid w:val="00D7599D"/>
    <w:rsid w:val="00D75CA1"/>
    <w:rsid w:val="00D76032"/>
    <w:rsid w:val="00D776BD"/>
    <w:rsid w:val="00D777C6"/>
    <w:rsid w:val="00D77C8C"/>
    <w:rsid w:val="00D77E79"/>
    <w:rsid w:val="00D80DBC"/>
    <w:rsid w:val="00D80FC2"/>
    <w:rsid w:val="00D81CE5"/>
    <w:rsid w:val="00D824F6"/>
    <w:rsid w:val="00D83268"/>
    <w:rsid w:val="00D8396B"/>
    <w:rsid w:val="00D85E7A"/>
    <w:rsid w:val="00D86514"/>
    <w:rsid w:val="00D868B7"/>
    <w:rsid w:val="00D86B2E"/>
    <w:rsid w:val="00D90106"/>
    <w:rsid w:val="00D912B2"/>
    <w:rsid w:val="00D91E20"/>
    <w:rsid w:val="00D92065"/>
    <w:rsid w:val="00D92E60"/>
    <w:rsid w:val="00D933C1"/>
    <w:rsid w:val="00D93654"/>
    <w:rsid w:val="00D94E27"/>
    <w:rsid w:val="00D95509"/>
    <w:rsid w:val="00D96015"/>
    <w:rsid w:val="00D961B3"/>
    <w:rsid w:val="00D96D78"/>
    <w:rsid w:val="00D97BC3"/>
    <w:rsid w:val="00DA1DDE"/>
    <w:rsid w:val="00DA260B"/>
    <w:rsid w:val="00DA2EF7"/>
    <w:rsid w:val="00DA3088"/>
    <w:rsid w:val="00DA3283"/>
    <w:rsid w:val="00DA59A0"/>
    <w:rsid w:val="00DA6A41"/>
    <w:rsid w:val="00DA7296"/>
    <w:rsid w:val="00DB19FD"/>
    <w:rsid w:val="00DB1C49"/>
    <w:rsid w:val="00DB2636"/>
    <w:rsid w:val="00DB2CCC"/>
    <w:rsid w:val="00DB4336"/>
    <w:rsid w:val="00DB5F2A"/>
    <w:rsid w:val="00DB6FB3"/>
    <w:rsid w:val="00DC08BE"/>
    <w:rsid w:val="00DC1DCB"/>
    <w:rsid w:val="00DC246C"/>
    <w:rsid w:val="00DC247D"/>
    <w:rsid w:val="00DC27EF"/>
    <w:rsid w:val="00DC2DB0"/>
    <w:rsid w:val="00DC3192"/>
    <w:rsid w:val="00DC3A40"/>
    <w:rsid w:val="00DC3A42"/>
    <w:rsid w:val="00DC408E"/>
    <w:rsid w:val="00DC5588"/>
    <w:rsid w:val="00DD1357"/>
    <w:rsid w:val="00DD1528"/>
    <w:rsid w:val="00DD1AFB"/>
    <w:rsid w:val="00DD32A7"/>
    <w:rsid w:val="00DD610E"/>
    <w:rsid w:val="00DE3E8D"/>
    <w:rsid w:val="00DE743F"/>
    <w:rsid w:val="00DF11E2"/>
    <w:rsid w:val="00DF123F"/>
    <w:rsid w:val="00DF1FB3"/>
    <w:rsid w:val="00DF30DC"/>
    <w:rsid w:val="00DF41DA"/>
    <w:rsid w:val="00DF44CF"/>
    <w:rsid w:val="00DF4D5A"/>
    <w:rsid w:val="00DF4F41"/>
    <w:rsid w:val="00DF5F5D"/>
    <w:rsid w:val="00DF71FF"/>
    <w:rsid w:val="00DF78F8"/>
    <w:rsid w:val="00DF7996"/>
    <w:rsid w:val="00DF7C0B"/>
    <w:rsid w:val="00E01ECC"/>
    <w:rsid w:val="00E03847"/>
    <w:rsid w:val="00E06773"/>
    <w:rsid w:val="00E06C7A"/>
    <w:rsid w:val="00E131AB"/>
    <w:rsid w:val="00E14F9F"/>
    <w:rsid w:val="00E16A63"/>
    <w:rsid w:val="00E1707F"/>
    <w:rsid w:val="00E17DBD"/>
    <w:rsid w:val="00E17F50"/>
    <w:rsid w:val="00E22F96"/>
    <w:rsid w:val="00E24642"/>
    <w:rsid w:val="00E26DDF"/>
    <w:rsid w:val="00E27429"/>
    <w:rsid w:val="00E27FB8"/>
    <w:rsid w:val="00E31740"/>
    <w:rsid w:val="00E32CA2"/>
    <w:rsid w:val="00E33425"/>
    <w:rsid w:val="00E341DC"/>
    <w:rsid w:val="00E34D9C"/>
    <w:rsid w:val="00E354C4"/>
    <w:rsid w:val="00E370CD"/>
    <w:rsid w:val="00E37E68"/>
    <w:rsid w:val="00E409A4"/>
    <w:rsid w:val="00E40E86"/>
    <w:rsid w:val="00E41851"/>
    <w:rsid w:val="00E421F1"/>
    <w:rsid w:val="00E43083"/>
    <w:rsid w:val="00E50AFD"/>
    <w:rsid w:val="00E5138A"/>
    <w:rsid w:val="00E51781"/>
    <w:rsid w:val="00E520D8"/>
    <w:rsid w:val="00E53547"/>
    <w:rsid w:val="00E53732"/>
    <w:rsid w:val="00E54402"/>
    <w:rsid w:val="00E551F4"/>
    <w:rsid w:val="00E62860"/>
    <w:rsid w:val="00E65227"/>
    <w:rsid w:val="00E65AE8"/>
    <w:rsid w:val="00E70C3C"/>
    <w:rsid w:val="00E70C8F"/>
    <w:rsid w:val="00E71A92"/>
    <w:rsid w:val="00E7429B"/>
    <w:rsid w:val="00E74E6F"/>
    <w:rsid w:val="00E762D2"/>
    <w:rsid w:val="00E80D10"/>
    <w:rsid w:val="00E82343"/>
    <w:rsid w:val="00E82D4B"/>
    <w:rsid w:val="00E856E6"/>
    <w:rsid w:val="00E85845"/>
    <w:rsid w:val="00E869CF"/>
    <w:rsid w:val="00E907C1"/>
    <w:rsid w:val="00E96C73"/>
    <w:rsid w:val="00E977E1"/>
    <w:rsid w:val="00E97E5A"/>
    <w:rsid w:val="00EA07FC"/>
    <w:rsid w:val="00EA1511"/>
    <w:rsid w:val="00EA215F"/>
    <w:rsid w:val="00EA2C33"/>
    <w:rsid w:val="00EA2D65"/>
    <w:rsid w:val="00EA3596"/>
    <w:rsid w:val="00EA7B3B"/>
    <w:rsid w:val="00EB003A"/>
    <w:rsid w:val="00EB2190"/>
    <w:rsid w:val="00EB27AE"/>
    <w:rsid w:val="00EB3E41"/>
    <w:rsid w:val="00EB4769"/>
    <w:rsid w:val="00EB5A42"/>
    <w:rsid w:val="00EB5AEA"/>
    <w:rsid w:val="00EC110C"/>
    <w:rsid w:val="00EC27D9"/>
    <w:rsid w:val="00EC298F"/>
    <w:rsid w:val="00EC4576"/>
    <w:rsid w:val="00EC52EB"/>
    <w:rsid w:val="00EC5659"/>
    <w:rsid w:val="00EC664A"/>
    <w:rsid w:val="00ED003F"/>
    <w:rsid w:val="00ED1B3A"/>
    <w:rsid w:val="00ED5241"/>
    <w:rsid w:val="00ED5CB3"/>
    <w:rsid w:val="00ED6446"/>
    <w:rsid w:val="00EE0AC1"/>
    <w:rsid w:val="00EE2B92"/>
    <w:rsid w:val="00EE46F4"/>
    <w:rsid w:val="00EE4D39"/>
    <w:rsid w:val="00EE5EAB"/>
    <w:rsid w:val="00EE76DB"/>
    <w:rsid w:val="00EE7DD8"/>
    <w:rsid w:val="00EF3E46"/>
    <w:rsid w:val="00EF4B4C"/>
    <w:rsid w:val="00EF54EE"/>
    <w:rsid w:val="00EF60F1"/>
    <w:rsid w:val="00EF6B47"/>
    <w:rsid w:val="00F0003F"/>
    <w:rsid w:val="00F01416"/>
    <w:rsid w:val="00F017D1"/>
    <w:rsid w:val="00F03225"/>
    <w:rsid w:val="00F03DC9"/>
    <w:rsid w:val="00F05964"/>
    <w:rsid w:val="00F112EF"/>
    <w:rsid w:val="00F11EDD"/>
    <w:rsid w:val="00F12F70"/>
    <w:rsid w:val="00F14844"/>
    <w:rsid w:val="00F155CD"/>
    <w:rsid w:val="00F16A50"/>
    <w:rsid w:val="00F17EBB"/>
    <w:rsid w:val="00F22357"/>
    <w:rsid w:val="00F22E4C"/>
    <w:rsid w:val="00F22F7A"/>
    <w:rsid w:val="00F24575"/>
    <w:rsid w:val="00F25201"/>
    <w:rsid w:val="00F30F4B"/>
    <w:rsid w:val="00F31BD6"/>
    <w:rsid w:val="00F33CA2"/>
    <w:rsid w:val="00F33EC1"/>
    <w:rsid w:val="00F35CBB"/>
    <w:rsid w:val="00F37D35"/>
    <w:rsid w:val="00F40170"/>
    <w:rsid w:val="00F411DF"/>
    <w:rsid w:val="00F41E50"/>
    <w:rsid w:val="00F45CB2"/>
    <w:rsid w:val="00F46056"/>
    <w:rsid w:val="00F46DED"/>
    <w:rsid w:val="00F47277"/>
    <w:rsid w:val="00F47339"/>
    <w:rsid w:val="00F479B8"/>
    <w:rsid w:val="00F47A72"/>
    <w:rsid w:val="00F5027B"/>
    <w:rsid w:val="00F51126"/>
    <w:rsid w:val="00F51609"/>
    <w:rsid w:val="00F5251B"/>
    <w:rsid w:val="00F53045"/>
    <w:rsid w:val="00F54061"/>
    <w:rsid w:val="00F55A6C"/>
    <w:rsid w:val="00F56A92"/>
    <w:rsid w:val="00F56C20"/>
    <w:rsid w:val="00F57178"/>
    <w:rsid w:val="00F57DA7"/>
    <w:rsid w:val="00F6202A"/>
    <w:rsid w:val="00F62A0E"/>
    <w:rsid w:val="00F644ED"/>
    <w:rsid w:val="00F665CF"/>
    <w:rsid w:val="00F66825"/>
    <w:rsid w:val="00F71138"/>
    <w:rsid w:val="00F712BA"/>
    <w:rsid w:val="00F71E2F"/>
    <w:rsid w:val="00F7637D"/>
    <w:rsid w:val="00F77231"/>
    <w:rsid w:val="00F81367"/>
    <w:rsid w:val="00F817DE"/>
    <w:rsid w:val="00F825F7"/>
    <w:rsid w:val="00F86458"/>
    <w:rsid w:val="00F86EB2"/>
    <w:rsid w:val="00F90403"/>
    <w:rsid w:val="00F9325C"/>
    <w:rsid w:val="00F94C8F"/>
    <w:rsid w:val="00F95632"/>
    <w:rsid w:val="00F956A8"/>
    <w:rsid w:val="00F96692"/>
    <w:rsid w:val="00F979DB"/>
    <w:rsid w:val="00FA2B3B"/>
    <w:rsid w:val="00FA411E"/>
    <w:rsid w:val="00FA4870"/>
    <w:rsid w:val="00FA4F45"/>
    <w:rsid w:val="00FA545A"/>
    <w:rsid w:val="00FA675D"/>
    <w:rsid w:val="00FA67B1"/>
    <w:rsid w:val="00FA6A56"/>
    <w:rsid w:val="00FA707F"/>
    <w:rsid w:val="00FB1089"/>
    <w:rsid w:val="00FB1CF2"/>
    <w:rsid w:val="00FB2ED1"/>
    <w:rsid w:val="00FB5483"/>
    <w:rsid w:val="00FB6060"/>
    <w:rsid w:val="00FB6271"/>
    <w:rsid w:val="00FB684B"/>
    <w:rsid w:val="00FB7A3D"/>
    <w:rsid w:val="00FC1956"/>
    <w:rsid w:val="00FC2875"/>
    <w:rsid w:val="00FC363E"/>
    <w:rsid w:val="00FC728D"/>
    <w:rsid w:val="00FC77A2"/>
    <w:rsid w:val="00FC7D4F"/>
    <w:rsid w:val="00FD01BE"/>
    <w:rsid w:val="00FD05BE"/>
    <w:rsid w:val="00FD0D23"/>
    <w:rsid w:val="00FD226C"/>
    <w:rsid w:val="00FD2A81"/>
    <w:rsid w:val="00FD7B55"/>
    <w:rsid w:val="00FE2C73"/>
    <w:rsid w:val="00FE362F"/>
    <w:rsid w:val="00FE36DE"/>
    <w:rsid w:val="00FE4A32"/>
    <w:rsid w:val="00FE4AAA"/>
    <w:rsid w:val="00FE5440"/>
    <w:rsid w:val="00FE57C5"/>
    <w:rsid w:val="00FF0174"/>
    <w:rsid w:val="00FF1869"/>
    <w:rsid w:val="00FF4C72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112D9EF-0963-4F3D-9BCF-81A3B232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7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rsid w:val="00BC5E46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BC5E46"/>
    <w:rPr>
      <w:rFonts w:ascii="Segoe UI" w:hAnsi="Segoe UI" w:cs="Segoe UI"/>
      <w:sz w:val="18"/>
      <w:szCs w:val="18"/>
    </w:rPr>
  </w:style>
  <w:style w:type="paragraph" w:styleId="affff3">
    <w:name w:val="header"/>
    <w:basedOn w:val="a"/>
    <w:link w:val="affff4"/>
    <w:uiPriority w:val="99"/>
    <w:rsid w:val="0000525E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00525E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rsid w:val="0000525E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00525E"/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F94C8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7">
    <w:name w:val="Hyperlink"/>
    <w:basedOn w:val="a0"/>
    <w:uiPriority w:val="99"/>
    <w:unhideWhenUsed/>
    <w:rsid w:val="00F94C8F"/>
    <w:rPr>
      <w:color w:val="0000FF"/>
      <w:u w:val="single"/>
    </w:rPr>
  </w:style>
  <w:style w:type="paragraph" w:styleId="affff8">
    <w:name w:val="List Paragraph"/>
    <w:basedOn w:val="a"/>
    <w:uiPriority w:val="34"/>
    <w:qFormat/>
    <w:rsid w:val="00675D71"/>
    <w:pPr>
      <w:ind w:left="720"/>
      <w:contextualSpacing/>
    </w:pPr>
  </w:style>
  <w:style w:type="character" w:customStyle="1" w:styleId="ed">
    <w:name w:val="ed"/>
    <w:basedOn w:val="a0"/>
    <w:rsid w:val="000B3647"/>
  </w:style>
  <w:style w:type="character" w:customStyle="1" w:styleId="mark">
    <w:name w:val="mark"/>
    <w:basedOn w:val="a0"/>
    <w:rsid w:val="000B3647"/>
  </w:style>
  <w:style w:type="paragraph" w:customStyle="1" w:styleId="ConsPlusNormal">
    <w:name w:val="ConsPlusNormal"/>
    <w:rsid w:val="0034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f9">
    <w:name w:val="Normal (Web)"/>
    <w:basedOn w:val="a"/>
    <w:uiPriority w:val="99"/>
    <w:semiHidden/>
    <w:unhideWhenUsed/>
    <w:rsid w:val="005636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fffa">
    <w:name w:val="footnote text"/>
    <w:basedOn w:val="a"/>
    <w:link w:val="affffb"/>
    <w:semiHidden/>
    <w:rsid w:val="00677A50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b">
    <w:name w:val="Текст сноски Знак"/>
    <w:basedOn w:val="a0"/>
    <w:link w:val="affffa"/>
    <w:semiHidden/>
    <w:rsid w:val="00677A50"/>
    <w:rPr>
      <w:rFonts w:ascii="Times New Roman" w:eastAsia="Times New Roman" w:hAnsi="Times New Roman"/>
      <w:sz w:val="20"/>
      <w:szCs w:val="20"/>
    </w:rPr>
  </w:style>
  <w:style w:type="character" w:styleId="affffc">
    <w:name w:val="footnote reference"/>
    <w:uiPriority w:val="99"/>
    <w:rsid w:val="00677A50"/>
    <w:rPr>
      <w:vertAlign w:val="superscript"/>
    </w:rPr>
  </w:style>
  <w:style w:type="paragraph" w:customStyle="1" w:styleId="ConsTitle">
    <w:name w:val="ConsTitle"/>
    <w:rsid w:val="00677A5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ffffd">
    <w:name w:val="Table Grid"/>
    <w:basedOn w:val="a1"/>
    <w:uiPriority w:val="59"/>
    <w:rsid w:val="00B14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fffd"/>
    <w:uiPriority w:val="59"/>
    <w:rsid w:val="00FA675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d"/>
    <w:uiPriority w:val="59"/>
    <w:rsid w:val="004F14B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41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fffe">
    <w:name w:val="endnote reference"/>
    <w:basedOn w:val="a0"/>
    <w:uiPriority w:val="99"/>
    <w:semiHidden/>
    <w:unhideWhenUsed/>
    <w:rsid w:val="00C33969"/>
    <w:rPr>
      <w:vertAlign w:val="superscript"/>
    </w:rPr>
  </w:style>
  <w:style w:type="table" w:customStyle="1" w:styleId="31">
    <w:name w:val="Сетка таблицы3"/>
    <w:basedOn w:val="a1"/>
    <w:next w:val="affffd"/>
    <w:uiPriority w:val="59"/>
    <w:rsid w:val="00402DC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">
    <w:name w:val="Emphasis"/>
    <w:basedOn w:val="a0"/>
    <w:uiPriority w:val="20"/>
    <w:qFormat/>
    <w:rsid w:val="00DC1DCB"/>
    <w:rPr>
      <w:i/>
      <w:iCs/>
    </w:rPr>
  </w:style>
  <w:style w:type="character" w:customStyle="1" w:styleId="s10">
    <w:name w:val="s_10"/>
    <w:basedOn w:val="a0"/>
    <w:rsid w:val="00DC1DCB"/>
  </w:style>
  <w:style w:type="paragraph" w:customStyle="1" w:styleId="FORMATTEXT">
    <w:name w:val=".FORMATTEXT"/>
    <w:uiPriority w:val="99"/>
    <w:rsid w:val="00375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0">
    <w:name w:val=".HEADERTEXT"/>
    <w:uiPriority w:val="99"/>
    <w:rsid w:val="00375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indent1">
    <w:name w:val="indent_1"/>
    <w:basedOn w:val="a"/>
    <w:rsid w:val="0084597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84597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3535">
                      <w:marLeft w:val="6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8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246476">
                      <w:marLeft w:val="6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7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991203">
                      <w:marLeft w:val="6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2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22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73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0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8552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339244">
                      <w:marLeft w:val="6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2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80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2584">
                      <w:marLeft w:val="6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36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2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17521">
                      <w:marLeft w:val="6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1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4007-95C6-48D3-9A69-2D9CE7F2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Зульфат Шайхразиев</cp:lastModifiedBy>
  <cp:revision>7</cp:revision>
  <cp:lastPrinted>2022-12-01T11:38:00Z</cp:lastPrinted>
  <dcterms:created xsi:type="dcterms:W3CDTF">2022-12-08T13:06:00Z</dcterms:created>
  <dcterms:modified xsi:type="dcterms:W3CDTF">2022-12-09T07:42:00Z</dcterms:modified>
</cp:coreProperties>
</file>