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E0" w:rsidRDefault="00F43BE0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0" w:name="_GoBack"/>
      <w:bookmarkEnd w:id="0"/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97B3B" w:rsidRDefault="00897B3B" w:rsidP="0048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5584F" w:rsidRDefault="0065584F" w:rsidP="00483204">
      <w:pPr>
        <w:widowControl w:val="0"/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 утверждении Положения о реги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нальном государственном</w:t>
      </w:r>
      <w:r w:rsidR="00897B3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контроле (надзоре) </w:t>
      </w:r>
      <w:r w:rsidR="003F688E" w:rsidRPr="003F68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применением цен на лека</w:t>
      </w:r>
      <w:r w:rsidR="003F688E" w:rsidRPr="003F68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</w:t>
      </w:r>
      <w:r w:rsidR="003F688E" w:rsidRPr="003F68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ственные препараты, включенные в п</w:t>
      </w:r>
      <w:r w:rsidR="003F688E" w:rsidRPr="003F68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="003F688E" w:rsidRPr="003F68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речень жизненно необходимых и ва</w:t>
      </w:r>
      <w:r w:rsidR="003F688E" w:rsidRPr="003F68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ж</w:t>
      </w:r>
      <w:r w:rsidR="003F688E" w:rsidRPr="003F68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нейших лекарственных препаратов</w:t>
      </w:r>
      <w:r w:rsidR="00F04C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внесении изменений в Положение о р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гиональном государственном контроле (надзоре) в области государственного регулирования цен (тарифов), утве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жденное постановлением Кабинета М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нистров Республики Татарстан от 29.09.2021 № 921 «Об утверждении П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ложения о региональном государстве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ном контроле (надзоре) в области гос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дарственного регулирования цен (тар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Pr="006558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фов)»</w:t>
      </w:r>
    </w:p>
    <w:p w:rsidR="00F43BE0" w:rsidRDefault="00F43BE0" w:rsidP="00483204">
      <w:pPr>
        <w:widowControl w:val="0"/>
        <w:tabs>
          <w:tab w:val="left" w:pos="0"/>
        </w:tabs>
        <w:spacing w:after="0" w:line="240" w:lineRule="auto"/>
        <w:ind w:right="4805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5584F" w:rsidRPr="00F43BE0" w:rsidRDefault="0065584F" w:rsidP="00483204">
      <w:pPr>
        <w:widowControl w:val="0"/>
        <w:tabs>
          <w:tab w:val="left" w:pos="0"/>
        </w:tabs>
        <w:spacing w:after="0" w:line="240" w:lineRule="auto"/>
        <w:ind w:right="4805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43BE0" w:rsidRPr="00F43BE0" w:rsidRDefault="0065584F" w:rsidP="00483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5584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97B3B">
        <w:rPr>
          <w:rFonts w:ascii="Times New Roman" w:eastAsia="Calibri" w:hAnsi="Times New Roman" w:cs="Times New Roman"/>
          <w:sz w:val="28"/>
          <w:szCs w:val="28"/>
        </w:rPr>
        <w:t>Ф</w:t>
      </w:r>
      <w:r w:rsidR="00C86D33">
        <w:rPr>
          <w:rFonts w:ascii="Times New Roman" w:eastAsia="Calibri" w:hAnsi="Times New Roman" w:cs="Times New Roman"/>
          <w:sz w:val="28"/>
          <w:szCs w:val="28"/>
        </w:rPr>
        <w:t>едеральным</w:t>
      </w:r>
      <w:r w:rsidR="00331AED">
        <w:rPr>
          <w:rFonts w:ascii="Times New Roman" w:eastAsia="Calibri" w:hAnsi="Times New Roman" w:cs="Times New Roman"/>
          <w:sz w:val="28"/>
          <w:szCs w:val="28"/>
        </w:rPr>
        <w:t>и законами</w:t>
      </w:r>
      <w:r w:rsidR="00C86D33" w:rsidRPr="00C86D33">
        <w:rPr>
          <w:rFonts w:ascii="Times New Roman" w:eastAsia="Calibri" w:hAnsi="Times New Roman" w:cs="Times New Roman"/>
          <w:sz w:val="28"/>
          <w:szCs w:val="28"/>
        </w:rPr>
        <w:t xml:space="preserve"> от 12 апреля 2010 года № 61-ФЗ «Об о</w:t>
      </w:r>
      <w:r w:rsidR="00C86D33">
        <w:rPr>
          <w:rFonts w:ascii="Times New Roman" w:eastAsia="Calibri" w:hAnsi="Times New Roman" w:cs="Times New Roman"/>
          <w:sz w:val="28"/>
          <w:szCs w:val="28"/>
        </w:rPr>
        <w:t xml:space="preserve">бращении лекарственных средств», </w:t>
      </w:r>
      <w:r w:rsidRPr="0065584F">
        <w:rPr>
          <w:rFonts w:ascii="Times New Roman" w:eastAsia="Calibri" w:hAnsi="Times New Roman" w:cs="Times New Roman"/>
          <w:sz w:val="28"/>
          <w:szCs w:val="28"/>
        </w:rPr>
        <w:t>от 31 июля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года № 248-ФЗ «</w:t>
      </w:r>
      <w:r w:rsidRPr="0065584F">
        <w:rPr>
          <w:rFonts w:ascii="Times New Roman" w:eastAsia="Calibri" w:hAnsi="Times New Roman" w:cs="Times New Roman"/>
          <w:sz w:val="28"/>
          <w:szCs w:val="28"/>
        </w:rPr>
        <w:t>О гос</w:t>
      </w:r>
      <w:r w:rsidRPr="0065584F">
        <w:rPr>
          <w:rFonts w:ascii="Times New Roman" w:eastAsia="Calibri" w:hAnsi="Times New Roman" w:cs="Times New Roman"/>
          <w:sz w:val="28"/>
          <w:szCs w:val="28"/>
        </w:rPr>
        <w:t>у</w:t>
      </w:r>
      <w:r w:rsidRPr="0065584F">
        <w:rPr>
          <w:rFonts w:ascii="Times New Roman" w:eastAsia="Calibri" w:hAnsi="Times New Roman" w:cs="Times New Roman"/>
          <w:sz w:val="28"/>
          <w:szCs w:val="28"/>
        </w:rPr>
        <w:t xml:space="preserve">дарственном контроле (надзоре) и 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контроле в Российской Федер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ции»</w:t>
      </w:r>
      <w:r w:rsidR="00C86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BE0" w:rsidRPr="00F43BE0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0B693E" w:rsidRPr="000B693E" w:rsidRDefault="000B693E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D7" w:rsidRDefault="0065584F" w:rsidP="00483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5584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r w:rsidRPr="0065584F">
        <w:rPr>
          <w:rFonts w:ascii="Times New Roman" w:eastAsia="Calibri" w:hAnsi="Times New Roman" w:cs="Times New Roman"/>
          <w:sz w:val="28"/>
          <w:szCs w:val="28"/>
        </w:rPr>
        <w:t>прилагаемое Положение о региональном государственном ко</w:t>
      </w:r>
      <w:r w:rsidRPr="0065584F">
        <w:rPr>
          <w:rFonts w:ascii="Times New Roman" w:eastAsia="Calibri" w:hAnsi="Times New Roman" w:cs="Times New Roman"/>
          <w:sz w:val="28"/>
          <w:szCs w:val="28"/>
        </w:rPr>
        <w:t>н</w:t>
      </w:r>
      <w:r w:rsidRPr="0065584F">
        <w:rPr>
          <w:rFonts w:ascii="Times New Roman" w:eastAsia="Calibri" w:hAnsi="Times New Roman" w:cs="Times New Roman"/>
          <w:sz w:val="28"/>
          <w:szCs w:val="28"/>
        </w:rPr>
        <w:t>троле (надзоре)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5D7" w:rsidRPr="000A35D7">
        <w:rPr>
          <w:rFonts w:ascii="Times New Roman" w:eastAsia="Calibri" w:hAnsi="Times New Roman" w:cs="Times New Roman"/>
          <w:sz w:val="28"/>
          <w:szCs w:val="28"/>
        </w:rPr>
        <w:t>за применением цен на лекарственные препараты, включенные в п</w:t>
      </w:r>
      <w:r w:rsidR="000A35D7" w:rsidRPr="000A35D7">
        <w:rPr>
          <w:rFonts w:ascii="Times New Roman" w:eastAsia="Calibri" w:hAnsi="Times New Roman" w:cs="Times New Roman"/>
          <w:sz w:val="28"/>
          <w:szCs w:val="28"/>
        </w:rPr>
        <w:t>е</w:t>
      </w:r>
      <w:r w:rsidR="000A35D7" w:rsidRPr="000A35D7">
        <w:rPr>
          <w:rFonts w:ascii="Times New Roman" w:eastAsia="Calibri" w:hAnsi="Times New Roman" w:cs="Times New Roman"/>
          <w:sz w:val="28"/>
          <w:szCs w:val="28"/>
        </w:rPr>
        <w:t>речень жизненно необходимых и важнейших лекарственных препаратов</w:t>
      </w:r>
      <w:r w:rsidR="000A35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BE0" w:rsidRDefault="0065584F" w:rsidP="00483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43BE0" w:rsidRPr="00F43BE0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</w:t>
      </w:r>
      <w:r w:rsidR="00F43BE0" w:rsidRPr="00F43B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региональном государственном контроле (надзоре) </w:t>
      </w:r>
      <w:r w:rsidR="00483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br/>
      </w:r>
      <w:r w:rsidR="00F43BE0" w:rsidRPr="00F43B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области государственного регулирования цен (тарифов), утвержденно</w:t>
      </w:r>
      <w:r w:rsidR="00F43BE0" w:rsidRPr="00F43B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="00F43BE0" w:rsidRPr="00F43B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поста</w:t>
      </w:r>
      <w:r w:rsidR="00483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proofErr w:type="spellStart"/>
      <w:r w:rsidR="00F43BE0" w:rsidRPr="00F43B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новлением</w:t>
      </w:r>
      <w:proofErr w:type="spellEnd"/>
      <w:r w:rsidR="00F43BE0" w:rsidRPr="00F43B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Кабинета Министров Республики Татарстан от </w:t>
      </w:r>
      <w:r w:rsidR="00F43B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29.09.2021</w:t>
      </w:r>
      <w:r w:rsidR="000A35D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43B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№ </w:t>
      </w:r>
      <w:r w:rsidR="00F43BE0" w:rsidRPr="00D51C4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921</w:t>
      </w:r>
      <w:r w:rsidR="001E744C" w:rsidRPr="00D51C4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«Об утверждении Положения о региональном государственном контроле (надзоре) в о</w:t>
      </w:r>
      <w:r w:rsidR="001E744C" w:rsidRPr="00D51C4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</w:t>
      </w:r>
      <w:r w:rsidR="001E744C" w:rsidRPr="00D51C4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ласти государственного регулирования цен (тарифов)»</w:t>
      </w:r>
      <w:r w:rsidR="00C86D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(с изменениями, внесенными постановлением Кабинета Министров Республики Татарстан от 28.02.2022 </w:t>
      </w:r>
      <w:r w:rsidR="00897B3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 w:rsidR="00C86D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186)</w:t>
      </w:r>
      <w:r w:rsidR="00F43BE0" w:rsidRPr="00D51C41">
        <w:rPr>
          <w:rFonts w:ascii="Times New Roman" w:eastAsia="Calibri" w:hAnsi="Times New Roman" w:cs="Times New Roman"/>
          <w:sz w:val="28"/>
          <w:szCs w:val="28"/>
        </w:rPr>
        <w:t>, следующие</w:t>
      </w:r>
      <w:r w:rsidR="00F43BE0" w:rsidRPr="00F43BE0">
        <w:rPr>
          <w:rFonts w:ascii="Times New Roman" w:eastAsia="Calibri" w:hAnsi="Times New Roman" w:cs="Times New Roman"/>
          <w:sz w:val="28"/>
          <w:szCs w:val="28"/>
        </w:rPr>
        <w:t xml:space="preserve"> изменения: </w:t>
      </w:r>
    </w:p>
    <w:p w:rsidR="00FB6078" w:rsidRDefault="00FB6078" w:rsidP="00483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«ж</w:t>
      </w:r>
      <w:r w:rsidRPr="00FB607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5 </w:t>
      </w:r>
      <w:r w:rsidRPr="00FB6078">
        <w:rPr>
          <w:rFonts w:ascii="Times New Roman" w:eastAsia="Calibri" w:hAnsi="Times New Roman" w:cs="Times New Roman"/>
          <w:sz w:val="28"/>
          <w:szCs w:val="28"/>
        </w:rPr>
        <w:t>признать утратившим силу;</w:t>
      </w:r>
    </w:p>
    <w:p w:rsidR="00086F59" w:rsidRDefault="00086F59" w:rsidP="00483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13 слова «</w:t>
      </w:r>
      <w:r w:rsidRPr="00086F59">
        <w:rPr>
          <w:rFonts w:ascii="Times New Roman" w:eastAsia="Calibri" w:hAnsi="Times New Roman" w:cs="Times New Roman"/>
          <w:sz w:val="28"/>
          <w:szCs w:val="28"/>
        </w:rPr>
        <w:t>реализацию лекарственных препаратов, включенных в п</w:t>
      </w:r>
      <w:r w:rsidRPr="00086F59">
        <w:rPr>
          <w:rFonts w:ascii="Times New Roman" w:eastAsia="Calibri" w:hAnsi="Times New Roman" w:cs="Times New Roman"/>
          <w:sz w:val="28"/>
          <w:szCs w:val="28"/>
        </w:rPr>
        <w:t>е</w:t>
      </w:r>
      <w:r w:rsidRPr="00086F59">
        <w:rPr>
          <w:rFonts w:ascii="Times New Roman" w:eastAsia="Calibri" w:hAnsi="Times New Roman" w:cs="Times New Roman"/>
          <w:sz w:val="28"/>
          <w:szCs w:val="28"/>
        </w:rPr>
        <w:t>речень жизненно необходимых и важнейших лекарственных препаратов,</w:t>
      </w:r>
      <w:r>
        <w:rPr>
          <w:rFonts w:ascii="Times New Roman" w:eastAsia="Calibri" w:hAnsi="Times New Roman" w:cs="Times New Roman"/>
          <w:sz w:val="28"/>
          <w:szCs w:val="28"/>
        </w:rPr>
        <w:t>» искл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чить.</w:t>
      </w:r>
    </w:p>
    <w:p w:rsidR="0065584F" w:rsidRPr="003C79C5" w:rsidRDefault="0065584F" w:rsidP="00483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Гос</w:t>
      </w:r>
      <w:r w:rsidRPr="006558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дарственный комитет Республики Татарстан по тарифам.</w:t>
      </w:r>
    </w:p>
    <w:p w:rsidR="003C79C5" w:rsidRPr="003C79C5" w:rsidRDefault="003C79C5" w:rsidP="00483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E0" w:rsidRDefault="00F43BE0" w:rsidP="004832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3B" w:rsidRPr="000B693E" w:rsidRDefault="00897B3B" w:rsidP="004832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E0" w:rsidRDefault="000B693E" w:rsidP="00483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  <w:r w:rsidR="0058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84F" w:rsidRDefault="000B693E" w:rsidP="00483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58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4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D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483204" w:rsidRDefault="00483204" w:rsidP="00483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04" w:rsidRDefault="00483204" w:rsidP="00483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04" w:rsidRDefault="00483204" w:rsidP="00483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04" w:rsidRDefault="00483204" w:rsidP="00483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04" w:rsidRDefault="00483204" w:rsidP="00483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04" w:rsidRDefault="00483204" w:rsidP="0065584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204" w:rsidSect="0048320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584F" w:rsidRPr="0065584F" w:rsidRDefault="0065584F" w:rsidP="00483204">
      <w:pPr>
        <w:widowControl w:val="0"/>
        <w:autoSpaceDE w:val="0"/>
        <w:autoSpaceDN w:val="0"/>
        <w:spacing w:after="0" w:line="240" w:lineRule="auto"/>
        <w:ind w:left="680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5584F" w:rsidRPr="0065584F" w:rsidRDefault="0065584F" w:rsidP="00483204">
      <w:pPr>
        <w:widowControl w:val="0"/>
        <w:autoSpaceDE w:val="0"/>
        <w:autoSpaceDN w:val="0"/>
        <w:spacing w:after="0" w:line="240" w:lineRule="auto"/>
        <w:ind w:left="680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:rsidR="0065584F" w:rsidRPr="0065584F" w:rsidRDefault="0065584F" w:rsidP="00483204">
      <w:pPr>
        <w:widowControl w:val="0"/>
        <w:autoSpaceDE w:val="0"/>
        <w:autoSpaceDN w:val="0"/>
        <w:spacing w:after="0" w:line="240" w:lineRule="auto"/>
        <w:ind w:left="680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</w:p>
    <w:p w:rsidR="0065584F" w:rsidRPr="0065584F" w:rsidRDefault="0065584F" w:rsidP="00483204">
      <w:pPr>
        <w:widowControl w:val="0"/>
        <w:autoSpaceDE w:val="0"/>
        <w:autoSpaceDN w:val="0"/>
        <w:spacing w:after="0" w:line="240" w:lineRule="auto"/>
        <w:ind w:left="680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F43BE0" w:rsidRDefault="00483204" w:rsidP="00483204">
      <w:pPr>
        <w:widowControl w:val="0"/>
        <w:autoSpaceDE w:val="0"/>
        <w:autoSpaceDN w:val="0"/>
        <w:spacing w:after="0" w:line="240" w:lineRule="auto"/>
        <w:ind w:left="680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2022 № ______</w:t>
      </w:r>
    </w:p>
    <w:p w:rsidR="00076796" w:rsidRDefault="00076796" w:rsidP="0048320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7C3E75" w:rsidP="004832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контроле (надзоре) 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применением цен на лекарственные препараты, 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включенные в перечень жизненно необходимых и 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лекарственных препаратов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076796" w:rsidRPr="00076796" w:rsidRDefault="00076796" w:rsidP="004832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организации и осуществл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регионального государственного контроля (надзора) за применением цен на л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карственные препараты, включенные в перечень жизненно необходимых и важне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лекарственных препаратов, на территории Республики Татарстан.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61F1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рганом государственной власти Республики Татарстан, уполномоченным на осуществление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нальный государственный контроль (надзор)), является Государственный комитет Республики Татарстан по тарифам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Госкомитет).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отношениям, связанным с осуществлением регионального государстве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контроля (надзора), применяются положения Федерального </w:t>
      </w:r>
      <w:hyperlink r:id="rId10" w:history="1">
        <w:r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331AED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троле в Российской Федерации»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 контроле (надзоре)).</w:t>
      </w:r>
    </w:p>
    <w:p w:rsidR="00331AED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Целью регионального государственного контроля (надзора) является 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общественно значимых результатов, связанных с минимизацией риска причинения вреда (ущерба) охраняемым законом ценностям, вызванного нарушен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обязательных требований, установленных законодательством в области гос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регулирования цен (тарифов)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требования).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"/>
      <w:bookmarkEnd w:id="1"/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 регионального государственного контроля (надзора) является соблюдение организациями оптовой торговли лекарственными средствами, апте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организациями, индивидуальными предпринимателями, имеющими лицензию на фармацевтическую деятельность, медицинскими организациями, имеющими л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препаратов, включенных в перечень жизненно необходимых и ва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нейших лекарственных препаратов, требований к применению цен, уровень которых не должен превышать сумму фактической отпускной цены, установленной произв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дителем лекарственных препаратов, и которые не превышают зарегистрированных 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предельных отпускных цен, и размеров оптовых надбавок и (или) размеров розни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надбавок, не превышающих соответственно размеров предельных оптовых надбавок и (или) размеров предельных розничных надбавок, установленных в Ре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публике Татарстан.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Объектом регионального государственного контроля (надзора)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контроля (надзора)) является деятельность, действия (бездействие) юридических лиц и индивидуальных предпринимателей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контролируемые лица), в рамках которых должны соблюдаться обязательные требования, указанные в пункте 4 настоящего документа.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Должностными лицами, осуществляющими региональный государственный контроль (надзор), являются: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</w:t>
      </w:r>
      <w:r w:rsidR="006D6151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Госкомитета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председатель) и его заместители, в вед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которых находятся вопросы регионального государственного контроля (надз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ра);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руководители структурных подразделений Госкомитета и их заместители, в ведении которых находятся вопросы регионального государственного контроля (надзора);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государственные гражданские служащие Республики Татарстан ведущей и старшей группы должностей категории «специалисты» структурных подразделений Госкомитета, в ведении которых находятся вопросы регионального государственн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 (надзора).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при осуществлении регионального государственного контроля (надзора) в пределах своих полномочий и в объеме проводимых контрол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(надзорных) действий пользуются правами, установленными </w:t>
      </w:r>
      <w:hyperlink r:id="rId11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29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(надзоре).</w:t>
      </w:r>
    </w:p>
    <w:p w:rsidR="003F688E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88E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объектов контроля </w:t>
      </w:r>
      <w:r w:rsidR="00A761F1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="003F688E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посредством сбора, обр</w:t>
      </w:r>
      <w:r w:rsidR="003F688E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88E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ботки, анализа и учета сведений об объектах контроля, представляемой Госкомитету в соответствии с нормативными правовыми актами Российской Федерации инфо</w:t>
      </w:r>
      <w:r w:rsidR="003F688E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688E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мации, получаемой в рамках межведомственного взаимодействия, а также общед</w:t>
      </w:r>
      <w:r w:rsidR="003F688E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688E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ступной информации.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перечня объектов контроля (надзора) необходимо осуществлять с учетом требований законодательства Российской Федерации о государственной и иной охраняемой законом тайне.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ценностям при осуществлении регионального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Региональный государственный контроль (надзор) осуществляется на 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системы оценки и управления рисками причинения вреда (ущерба) охраня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законом ценностям, определяющего выбор профилактических мероприятий и контрольных (надзорных) мероприятий, их содержание (в том числе объем провер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обязательных требований), интенсивность и результаты.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контролируемых лиц, осуществляющих реализацию лека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ственных препаратов, включенных в перечень жизненно необходимых и важнейших лекарственных препаратов, относится к низкой категории риска.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3"/>
      <w:bookmarkEnd w:id="2"/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оценки риска причинения вреда (ущерба) при принятии решения о проведении и выборе вида внепланового контрольного (надзорного) мероприятия устанавливаются следующие индикаторы риска нарушения обязательных требов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color w:val="020B22"/>
          <w:sz w:val="28"/>
          <w:szCs w:val="28"/>
          <w:shd w:val="clear" w:color="auto" w:fill="FFFFFF"/>
          <w:lang w:eastAsia="ru-RU"/>
        </w:rPr>
        <w:t xml:space="preserve">поступление жалоб (обращений) на деятельность контролируемых лиц, 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от органов государственной власти, органов местного самоуправления, из средств массовой информации</w:t>
      </w:r>
      <w:r w:rsidRPr="00897B3B">
        <w:rPr>
          <w:rFonts w:ascii="Times New Roman" w:eastAsia="Times New Roman" w:hAnsi="Times New Roman" w:cs="Times New Roman"/>
          <w:color w:val="020B22"/>
          <w:sz w:val="28"/>
          <w:szCs w:val="28"/>
          <w:shd w:val="clear" w:color="auto" w:fill="FFFFFF"/>
          <w:lang w:eastAsia="ru-RU"/>
        </w:rPr>
        <w:t xml:space="preserve"> о завышении цен на лекарственные препараты, включенные в перечень жизненно необходимых и важнейших лекарственных пр</w:t>
      </w:r>
      <w:r w:rsidRPr="00897B3B">
        <w:rPr>
          <w:rFonts w:ascii="Times New Roman" w:eastAsia="Times New Roman" w:hAnsi="Times New Roman" w:cs="Times New Roman"/>
          <w:color w:val="020B22"/>
          <w:sz w:val="28"/>
          <w:szCs w:val="28"/>
          <w:shd w:val="clear" w:color="auto" w:fill="FFFFFF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color w:val="020B22"/>
          <w:sz w:val="28"/>
          <w:szCs w:val="28"/>
          <w:shd w:val="clear" w:color="auto" w:fill="FFFFFF"/>
          <w:lang w:eastAsia="ru-RU"/>
        </w:rPr>
        <w:t>паратов;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индикаторов риска нарушения обязательных требований ос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Госкомитетом в ходе анализа и учета сведений, характеризующих ур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рисков причинения вреда (ущерба), полученных с соблюдением требований з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 в рамках межведомственного информационного взаимодействия, из 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четности, представление которой предусмотрено нормативными правовыми актами Российской Федерации и </w:t>
      </w:r>
      <w:r w:rsidR="00A761F1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из обращений контролируемых лиц, иных граждан и организаций, из сообщений средств массовой информации, а также сведений, содержащихся в информационных ресурсах, и иных сведений об объектах контроля.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Профилактика рисков причинения вреда (ущерба)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C9" w:rsidRPr="00897B3B" w:rsidRDefault="00331AED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профилактики рисков причинения вреда (ущерба) охраняемым законом ценностям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профилактики рисков) ежегодно утвержд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Госкомитетом до 20 декабря года, предшествующего году проведения проф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лактических мероприятий, и размещается на официальном сайте Госкомитета в 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формационно-телекоммуникационной сети «Интернет» в течение пяти дней со дня </w:t>
      </w:r>
      <w:r w:rsidR="006F0B89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утверждения. 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регионального государственного контроля (надзора) проводятся следующие профилактические мероприятия: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обобщение правоприменительной практики;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по вопросам соблюдения обязательных требований ос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порядке, установленном </w:t>
      </w:r>
      <w:hyperlink r:id="rId12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46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Доклад, содержащий результаты обобщения правоприменительной пра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тики, должен быть подготовлен не позднее 1 марта года, следующего за отчетным годом, утвержден приказом председателя Госкомитета до 12 марта и размещен на официальном сайте Госкомитета в информационно-телекоммуникационной сети «Интернет» не позднее </w:t>
      </w:r>
      <w:r w:rsidR="0061249B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его утверждения. Доклад, содержащий 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обобщения правоприменительной практики, подготавливается не реже 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раза в год.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у Госкомитета сведений о готовящихся нарушениях обяз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причинило вред (ущерб) охраняемым законом ценностям либо создало угрозу причинения вреда (ущерба) охраняемым законом ценностям, Госкомитет объявляет контролируемому лицу предостережение о недопустимости нарушения обязательных требований (далее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предостережение) и предлагает принять меры по обеспечению соблюдения обязательных требований.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 лицо в течение 10 дней со дня получения предостереж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вправе подать в Госкомитет возражение в отношении предостережения.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в отношении предостережения направляются на бумажном нос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 почтовым отправлением либо в виде электронного документа на указанный в предостережении адрес электронной почты Госкомитета либо иными указанными в предостережении способами.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в отношении предостережения должно содержать: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предостережении и должностном лице, направившем такое пред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стережение;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предостережением.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невозможности установления из представленных заявителями 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должностного лица, направившего предостережение, возражение в отн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предостережения возвращается заявителю без рассмотрения с указанием причин невозможности рассмотрения и разъяснением порядка надлежащего обр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в отношении предостережения рассматриваются должностными лицами Госкомитета в течение 20 рабочих дней со дня получения такого возраж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рассмотрения Госкомитетом возражения в отношении предостер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принимается одно из следующих решений: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предостережения без изменения;</w:t>
      </w:r>
    </w:p>
    <w:p w:rsidR="0061249B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предостережения.</w:t>
      </w:r>
    </w:p>
    <w:p w:rsidR="00BE7FC9" w:rsidRPr="00897B3B" w:rsidRDefault="00331AED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 проводит консультирование контролируемых лиц в письменной форме при их письменном обращении либо в устной форме по телеф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посредством видео-конференц-связи или на личном приеме у должностного лица 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осуществления контрольного (надзорного) мероприятия или публичного м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</w:t>
      </w:r>
      <w:r w:rsidR="006F0B89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AED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осуществляют консультирование, в том числе пис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менное, по следующим вопросам: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применение обязательных требований, содержание и последствия их изм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особенности осуществления регионального государственного контроля (надзора).</w:t>
      </w:r>
    </w:p>
    <w:p w:rsidR="00BE7FC9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Обязательные профилактические визиты</w:t>
      </w:r>
      <w:r w:rsidR="008F3EB3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отношении контр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лируемых лиц, приступающих к </w:t>
      </w:r>
      <w:r w:rsidR="008A5C43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регулируемого вида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сфере государственн</w:t>
      </w:r>
      <w:r w:rsidR="006F0B89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регулирования цен (тарифов).   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профилактические визиты проводятся должностным лицом </w:t>
      </w:r>
      <w:r w:rsidR="00483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осуществления деятельности контролируемого лица в соответствии со </w:t>
      </w:r>
      <w:hyperlink r:id="rId13" w:history="1">
        <w:r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тьей 52</w:t>
        </w:r>
      </w:hyperlink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 проводит обязательный профилактический визит в форме профилактической беседы по месту осуществления деятельности контрол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руемого лица либо с использованием видео-конференц-связи. В ходе обязательного профилактического визита контролируемое лицо информируется по вопросам 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применяемых к деятельности контролируемого лица либо принадлеж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ему объектам контроля (надзора) новых нормативных правовых актов, уст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навливающих обязательные требования, внесенных изменений в нормативные пр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вовые акты, а также сроков и порядка вступления их в силу.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проведения обязательного профилактического визита не может превышать один рабочий день.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Осуществление регионального государственного контроля (надзора)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Региональный государственный контроль (надзор) осуществляется посре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проведения следующих контрольных (надзорных) мероприятий: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78"/>
      <w:bookmarkEnd w:id="3"/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наблюдение за соблюдением обязательных требований;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81"/>
      <w:bookmarkEnd w:id="4"/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о проведении внепланового контрольного (надзорного) мер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 указываются сведения, установленные </w:t>
      </w:r>
      <w:hyperlink r:id="rId14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части 1 статьи 64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Должностным лицом Госкомитета, уполномоченным для принятия реш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проведении контрольных (надзорных) мероприятий, является председатель Госкомитета.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Контрольные (надзорные) мероприятия, указанные в </w:t>
      </w:r>
      <w:hyperlink w:anchor="P178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подпунктах 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 и </w:t>
      </w:r>
      <w:hyperlink w:anchor="P181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«в»</w:t>
        </w:r>
      </w:hyperlink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 26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 целью фиксации доказательств нарушений об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 могут проводиться должностными лицами с применением фотосъемки, аудио- и видеозаписи, за исключением случаев фиксации: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сведений, отнесенных законодательством Российской Федерации к госуда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тайне;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объектов, территорий, которые законодательством Российской Федерации отнесены к режимным и особо важным объектам.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должны позволять однозначно идентифицировать объект фиксации, отр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к акту контрольного (надзорного) мероприятия.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этих целей технических средствах отражается в акте по результатам ко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(надзорного) мероприятия.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нарушений обязательных требований при помощи фотосъемки пр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не менее чем двумя снимками каждого из выявленных нарушений обяз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записи подробно фиксируются и указываются место и характер выя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нарушения обязательных требований.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фотосъемки, аудио- и видеозаписи являются прилож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 акту контрольного (надзорного) мероприятия.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фотосъемки</w:t>
      </w:r>
      <w:r w:rsidR="008F3EB3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аудио- 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видеозаписи для фиксации доказ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тайне.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оснований, установленных </w:t>
      </w:r>
      <w:hyperlink r:id="rId16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части 1 статьи 57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(надзоре), Госкомитетом проводятся следующие внеплановые контрольные (надзорные) мероприятия: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документарная проверка;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выездная проверка.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проводится на п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стоянной основе без взаимодействия с контролируемыми лицами путем сбора, ан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данных об объектах контроля (надзора), имеющихся у Госкомитета, в том чи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данных, которые поступают в ходе межведомственного информационного вза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модействия, предоставляются контролируемыми лицами в рамках исполнения об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требований, данных, содержащихся в государственных и муниципальных информационных системах, данных из информационно-телекоммуникационной 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«Интернет», иных общедоступных данных, а также данных, полученных с 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работающих в автоматическом режиме технических средств фикс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правонарушений, имеющих функции фото- и киносъемки, видеозаписи.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Документарная проверка проводится по месту нахождения Госкомитета.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проведения документарной проверки могут осуществляться след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контрольные (надзорные) действия: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письменных объяснений;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истребование документов.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по месту нахождения (осуществления де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тельности) контролируемого лица (его филиалов, представительств, обособленных структурных подразделений).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выездных проверок в отношении контролируемого лица, име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обособленные подразделения на территории нескольких федеральных округов, осуществляется на основании решения контрольного (надзорного) органа о пров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внеплановой выездной проверки по месту нахождения объектов контроля (надзора).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проведения выездной проверки не может превышать 10 рабочих дней. В отношении одного субъекта малого предпринимательства общий срок вза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 </w:t>
      </w:r>
      <w:hyperlink r:id="rId19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6 части 1 статьи 57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 и которая для </w:t>
      </w:r>
      <w:proofErr w:type="spellStart"/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продолжаться более 40 часов.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в отношении контролируемого лица, осуществляющего свою деятельность на территориях нескольких субъектов Росси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устанавливается отдельно по каждому филиалу, представител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обособленному структурному подразделению организации или произво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объекту, но не более 10 рабочих дней.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проведения выездной проверки осуществляются следующие ко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трольные (надзорные) действия: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письменных объяснений;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истребование документов;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экспертиза.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Индивидуальный предприниматель, являющийся контролируемым лицом, вправе представить в Госкомитет информацию о невозможности присутствия при проведении контрольного (надзорного) мероприятия в случаях: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представленной информации проведение ко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(надзорного) мероприятия переносится Госкомитетом на срок, необход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для устранения обстоятельств, послуживших поводом для обращения индив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 предпринимателя.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</w:t>
      </w:r>
      <w:hyperlink r:id="rId20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Перечнем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 местного самоуправления организаций, в распоряжении которых находятся эти документы и (или) информация, утвержденным распоряжением Правительства Российской Федерации от 19 апреля 2016 г. № 724-р, Госкомитет при организации и осуществлении регионального государственного контроля (надзора) в рамках ме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информационного взаимодействия, в том числе в электронной фо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получает следующие документы и (или) сведения от иных органов либо подв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указанным органам организаций, в распоряжении которых они нах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реестра лицензий на осуществление фармацевтической деятельности;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юридических лиц;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реестра дисквалифицированных лиц;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индивидуальных предприн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мателей;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среднесписочной численности работников за предшествующий к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лендарный год;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сумме фактически уплаченных налогов за текущий финансовый год в бюджеты всех уровней;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размере ежемесячных страховых выплат по обязательному соц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страхованию от несчастных случаев на производстве и профессиональных заболеваний;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по месту жительства гражданина Российской Федер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по месту пребывания гражданина Российской Фед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реестра субъектов малого и среднего предпринимател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аудиторских заключений о бухгалтерской (финансовой) отчетности 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в уставных (складочных) капиталах которых доля государственной со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составляет не менее 25 процентов;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в государственном информационном ресурсе бухгалтерской (финансовой) отчетности, предусмотренном </w:t>
      </w:r>
      <w:hyperlink r:id="rId21" w:history="1">
        <w:r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декабря 2011 г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5C43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402-ФЗ 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бухгалтерском учете».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Результаты контрольного (надзорного) мероприятия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контрольного (надзорного) мероприятия оформляются в п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рядке, предусмотренном </w:t>
      </w:r>
      <w:hyperlink r:id="rId22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16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об устранении выявленных нарушений с указанием разумных сроков их исполнения, предусмотренное </w:t>
      </w:r>
      <w:hyperlink r:id="rId23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части 2 статьи 90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(надзоре), выдается председателем Госкомитета (заместителем председателя Госкомитета) в соответствии с </w:t>
      </w:r>
      <w:hyperlink r:id="rId24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16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 (надзоре).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0E6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VI. Досудебный порядок подачи жалобы</w:t>
      </w:r>
      <w:r w:rsidR="00FA5308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E66" w:rsidRPr="00897B3B" w:rsidRDefault="00770E66" w:rsidP="00483204">
      <w:pPr>
        <w:widowControl w:val="0"/>
        <w:autoSpaceDE w:val="0"/>
        <w:autoSpaceDN w:val="0"/>
        <w:spacing w:after="0" w:line="235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6796" w:rsidRPr="00897B3B" w:rsidRDefault="00331AED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(бездействие) должностных лиц Госкомитета, решения, прин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тые Госкомитетом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</w:t>
      </w:r>
      <w:hyperlink r:id="rId25" w:history="1">
        <w:r w:rsidR="00076796"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 9</w:t>
        </w:r>
      </w:hyperlink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контроле (надзоре).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E681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решения, принятые Госкомитетом, 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должностных лиц Госкомитета</w:t>
      </w:r>
      <w:r w:rsidR="00AE681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жалоба)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председателем Госкомитета.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75"/>
      <w:bookmarkEnd w:id="5"/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подлежит рассмотрению председателем Госкомитета в течение </w:t>
      </w:r>
      <w:r w:rsidR="00483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CA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о результатах рассмотрения жалобы направляется </w:t>
      </w:r>
      <w:r w:rsidR="00F875B7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контролируемому лицу в сроки, установленные </w:t>
      </w:r>
      <w:hyperlink w:anchor="P275" w:history="1">
        <w:r w:rsidRPr="00897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</w:t>
        </w:r>
      </w:hyperlink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B7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VII. Ключевые </w:t>
      </w:r>
      <w:r w:rsidR="00F875B7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и их целевые значения, </w:t>
      </w:r>
    </w:p>
    <w:p w:rsidR="00F875B7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индикативные показатели</w:t>
      </w:r>
      <w:r w:rsidR="00F875B7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регионального 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</w:t>
      </w:r>
      <w:r w:rsidR="00F875B7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(надзора)</w:t>
      </w:r>
      <w:r w:rsidR="00384CA2" w:rsidRPr="00384CA2"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96" w:rsidRPr="00897B3B" w:rsidRDefault="00331AED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Ключевым показателем эффективности и результативности осуществления регионального государственного контроля (надзора) является показатель «Доля юридических лиц и индивидуальных предпринимателей, осуществляющих регул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руемые виды деятельности, соблюдающих обязательные требования законодател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области регулируемых цен (тарифов), процентов».</w:t>
      </w:r>
    </w:p>
    <w:p w:rsidR="00BE7FC9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(плановое) значение ключевого показателя определяется Кабинетом Министров Республики Татарстан ежегодно.</w:t>
      </w:r>
      <w:r w:rsidR="00F875B7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796" w:rsidRPr="00897B3B" w:rsidRDefault="00331AED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Индикативными показателями эффективности и результативности ос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6796"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регионального государственного контроля (надзора) являются: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плановых контрольных (надзорных) мероприятий, проведенных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внеплановых контрольных (надзорных) мероприятий, проведе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внеплановых контрольных (надзорных) мероприятий, проведе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или отклонения объекта контроля от таких параметров,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контрольных (надзорных) мероприятий с взаимодействием, проведенных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контрольных (надзорных) мероприятий с взаимодействием по каждому виду контрольного (надзорного) мероприятия, проведенных за отчетный 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(надзорных) мероприятий, проведенных с использ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средств дистанционного взаимодействия,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профилактических визитов, проведенных за отче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предостережений о недопустимости нарушения обязательных тр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бований, объявленных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(надзорных) мероприятий, по итогам которых во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буждены дела об административных правонарушениях,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отказано в согласовании,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учтенных объектов контроля на конец отчетного периода;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учтенных контролируемых лиц на конец отчетного периода;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жалоб, поданных контролируемыми лицами в досудебном порядке,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жалоб, поданных контролируемыми лицами в досудебном поря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по </w:t>
      </w:r>
      <w:proofErr w:type="gramStart"/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принято решение о полной либо частичной 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 решения контрольного (надзорного) органа либо о признании действий (бе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должностных лиц контрольных (надзорных) органов недействительными,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исковых заявлений об оспаривании решений, действий (безде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ствия) должностных лиц контрольных (надзорных) органов, направленных контр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лируемыми лицами в судебном порядке, за отчетный период;</w:t>
      </w:r>
    </w:p>
    <w:p w:rsidR="00076796" w:rsidRPr="00897B3B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исковых заявлений об оспаривании решений, действий (безде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ствия) должностных лиц контрольных (надзорных) органов, направленных контр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лируемыми лицами в судебном порядке, по которым принято решение об удовл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творении заявленных требований, за отчетный период;</w:t>
      </w:r>
    </w:p>
    <w:p w:rsidR="00076796" w:rsidRDefault="00076796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(надзора) и результаты которых были признаны недействительными и (или) отменены, за отчетный период</w:t>
      </w:r>
      <w:r w:rsidRPr="00076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204" w:rsidRDefault="00483204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04" w:rsidRDefault="00483204" w:rsidP="004832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83204" w:rsidRPr="00076796" w:rsidRDefault="00483204" w:rsidP="0048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3204" w:rsidRPr="00076796" w:rsidSect="00483204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7E" w:rsidRDefault="00D40E7E" w:rsidP="00173F2C">
      <w:pPr>
        <w:spacing w:after="0" w:line="240" w:lineRule="auto"/>
      </w:pPr>
      <w:r>
        <w:separator/>
      </w:r>
    </w:p>
  </w:endnote>
  <w:endnote w:type="continuationSeparator" w:id="0">
    <w:p w:rsidR="00D40E7E" w:rsidRDefault="00D40E7E" w:rsidP="0017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7E" w:rsidRDefault="00D40E7E" w:rsidP="00173F2C">
      <w:pPr>
        <w:spacing w:after="0" w:line="240" w:lineRule="auto"/>
      </w:pPr>
      <w:r>
        <w:separator/>
      </w:r>
    </w:p>
  </w:footnote>
  <w:footnote w:type="continuationSeparator" w:id="0">
    <w:p w:rsidR="00D40E7E" w:rsidRDefault="00D40E7E" w:rsidP="0017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416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3204" w:rsidRPr="00483204" w:rsidRDefault="0048320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32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32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32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81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832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3204" w:rsidRDefault="004832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4D7"/>
    <w:multiLevelType w:val="hybridMultilevel"/>
    <w:tmpl w:val="F3EC3E22"/>
    <w:lvl w:ilvl="0" w:tplc="03EAA6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B10EE6"/>
    <w:multiLevelType w:val="hybridMultilevel"/>
    <w:tmpl w:val="98161836"/>
    <w:lvl w:ilvl="0" w:tplc="B04273D8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C334F92"/>
    <w:multiLevelType w:val="hybridMultilevel"/>
    <w:tmpl w:val="1D5E036E"/>
    <w:lvl w:ilvl="0" w:tplc="FCBA04D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7A4A97"/>
    <w:multiLevelType w:val="hybridMultilevel"/>
    <w:tmpl w:val="34C036D0"/>
    <w:lvl w:ilvl="0" w:tplc="6A06F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836209"/>
    <w:multiLevelType w:val="hybridMultilevel"/>
    <w:tmpl w:val="78B06A5E"/>
    <w:lvl w:ilvl="0" w:tplc="F9DC2CB4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40"/>
    <w:rsid w:val="00004BE8"/>
    <w:rsid w:val="00023111"/>
    <w:rsid w:val="000256AD"/>
    <w:rsid w:val="00036CFD"/>
    <w:rsid w:val="00042B2A"/>
    <w:rsid w:val="00047951"/>
    <w:rsid w:val="00076796"/>
    <w:rsid w:val="00076A68"/>
    <w:rsid w:val="00086F59"/>
    <w:rsid w:val="000A1B7D"/>
    <w:rsid w:val="000A35D7"/>
    <w:rsid w:val="000B693E"/>
    <w:rsid w:val="000D19BF"/>
    <w:rsid w:val="000E08A9"/>
    <w:rsid w:val="000F4177"/>
    <w:rsid w:val="00113B3F"/>
    <w:rsid w:val="001159E4"/>
    <w:rsid w:val="0012729A"/>
    <w:rsid w:val="00130AE7"/>
    <w:rsid w:val="0013699B"/>
    <w:rsid w:val="00140902"/>
    <w:rsid w:val="0014558B"/>
    <w:rsid w:val="00151E25"/>
    <w:rsid w:val="00153618"/>
    <w:rsid w:val="00160A8A"/>
    <w:rsid w:val="00173F2C"/>
    <w:rsid w:val="00184588"/>
    <w:rsid w:val="00186000"/>
    <w:rsid w:val="0019183C"/>
    <w:rsid w:val="00197BEF"/>
    <w:rsid w:val="001A72B6"/>
    <w:rsid w:val="001B69A7"/>
    <w:rsid w:val="001C0518"/>
    <w:rsid w:val="001E1F72"/>
    <w:rsid w:val="001E744C"/>
    <w:rsid w:val="001F0D3C"/>
    <w:rsid w:val="001F6E6B"/>
    <w:rsid w:val="00203E6A"/>
    <w:rsid w:val="00224A9F"/>
    <w:rsid w:val="00226C16"/>
    <w:rsid w:val="002405C2"/>
    <w:rsid w:val="00251B5C"/>
    <w:rsid w:val="00264E12"/>
    <w:rsid w:val="00272586"/>
    <w:rsid w:val="00273785"/>
    <w:rsid w:val="0028224B"/>
    <w:rsid w:val="0028780B"/>
    <w:rsid w:val="002879C8"/>
    <w:rsid w:val="0029623F"/>
    <w:rsid w:val="002A682C"/>
    <w:rsid w:val="002B1F01"/>
    <w:rsid w:val="002B75F2"/>
    <w:rsid w:val="002C1A6E"/>
    <w:rsid w:val="002C27C5"/>
    <w:rsid w:val="002D42A7"/>
    <w:rsid w:val="002D6CC8"/>
    <w:rsid w:val="002E4AB5"/>
    <w:rsid w:val="002E5860"/>
    <w:rsid w:val="002E6D2D"/>
    <w:rsid w:val="002E7658"/>
    <w:rsid w:val="003057EB"/>
    <w:rsid w:val="00331AED"/>
    <w:rsid w:val="003339B8"/>
    <w:rsid w:val="00341BBA"/>
    <w:rsid w:val="003676EB"/>
    <w:rsid w:val="0037217D"/>
    <w:rsid w:val="00377656"/>
    <w:rsid w:val="00384CA2"/>
    <w:rsid w:val="003A0C06"/>
    <w:rsid w:val="003A5FA0"/>
    <w:rsid w:val="003B114A"/>
    <w:rsid w:val="003C79C5"/>
    <w:rsid w:val="003F1A9A"/>
    <w:rsid w:val="003F688E"/>
    <w:rsid w:val="00436882"/>
    <w:rsid w:val="00441C6A"/>
    <w:rsid w:val="00453E23"/>
    <w:rsid w:val="00455C37"/>
    <w:rsid w:val="00461C25"/>
    <w:rsid w:val="00481AA7"/>
    <w:rsid w:val="00483204"/>
    <w:rsid w:val="00495865"/>
    <w:rsid w:val="004A3C8E"/>
    <w:rsid w:val="004B0548"/>
    <w:rsid w:val="004B3608"/>
    <w:rsid w:val="004B491A"/>
    <w:rsid w:val="004B4C33"/>
    <w:rsid w:val="004C3310"/>
    <w:rsid w:val="004C487A"/>
    <w:rsid w:val="004D337A"/>
    <w:rsid w:val="004E363F"/>
    <w:rsid w:val="004F5651"/>
    <w:rsid w:val="00535D50"/>
    <w:rsid w:val="005562F4"/>
    <w:rsid w:val="00561D03"/>
    <w:rsid w:val="0056395C"/>
    <w:rsid w:val="005744EF"/>
    <w:rsid w:val="00577258"/>
    <w:rsid w:val="00583910"/>
    <w:rsid w:val="00592946"/>
    <w:rsid w:val="005B2B16"/>
    <w:rsid w:val="005B3030"/>
    <w:rsid w:val="005C49EA"/>
    <w:rsid w:val="005C77CE"/>
    <w:rsid w:val="005D064F"/>
    <w:rsid w:val="005E075F"/>
    <w:rsid w:val="005E4FA1"/>
    <w:rsid w:val="005F4238"/>
    <w:rsid w:val="0060213E"/>
    <w:rsid w:val="006063BE"/>
    <w:rsid w:val="00606739"/>
    <w:rsid w:val="0061249B"/>
    <w:rsid w:val="0064601C"/>
    <w:rsid w:val="0065584F"/>
    <w:rsid w:val="006575ED"/>
    <w:rsid w:val="00677B43"/>
    <w:rsid w:val="006A77DD"/>
    <w:rsid w:val="006D6151"/>
    <w:rsid w:val="006F0B89"/>
    <w:rsid w:val="006F2DF5"/>
    <w:rsid w:val="007050E5"/>
    <w:rsid w:val="007102D1"/>
    <w:rsid w:val="00710629"/>
    <w:rsid w:val="00735DCC"/>
    <w:rsid w:val="00770E66"/>
    <w:rsid w:val="0078319D"/>
    <w:rsid w:val="00784865"/>
    <w:rsid w:val="0078525A"/>
    <w:rsid w:val="007936C1"/>
    <w:rsid w:val="00796CD7"/>
    <w:rsid w:val="007B3B7C"/>
    <w:rsid w:val="007C3E75"/>
    <w:rsid w:val="007D7203"/>
    <w:rsid w:val="007E644A"/>
    <w:rsid w:val="007F02FC"/>
    <w:rsid w:val="007F20EA"/>
    <w:rsid w:val="00801DE6"/>
    <w:rsid w:val="00807575"/>
    <w:rsid w:val="00814781"/>
    <w:rsid w:val="008160F4"/>
    <w:rsid w:val="0082525E"/>
    <w:rsid w:val="0085065E"/>
    <w:rsid w:val="008652B1"/>
    <w:rsid w:val="0087366C"/>
    <w:rsid w:val="00897B3B"/>
    <w:rsid w:val="008A5C43"/>
    <w:rsid w:val="008B438C"/>
    <w:rsid w:val="008B53CE"/>
    <w:rsid w:val="008C2437"/>
    <w:rsid w:val="008C5FDF"/>
    <w:rsid w:val="008E0F2B"/>
    <w:rsid w:val="008F3EB3"/>
    <w:rsid w:val="008F506F"/>
    <w:rsid w:val="00900027"/>
    <w:rsid w:val="00917A03"/>
    <w:rsid w:val="00931C7A"/>
    <w:rsid w:val="009328E4"/>
    <w:rsid w:val="00961D28"/>
    <w:rsid w:val="00962B7C"/>
    <w:rsid w:val="00995C84"/>
    <w:rsid w:val="009A4C7A"/>
    <w:rsid w:val="009B553F"/>
    <w:rsid w:val="009D282F"/>
    <w:rsid w:val="009E3757"/>
    <w:rsid w:val="009F484D"/>
    <w:rsid w:val="00A14686"/>
    <w:rsid w:val="00A2454B"/>
    <w:rsid w:val="00A57085"/>
    <w:rsid w:val="00A761F1"/>
    <w:rsid w:val="00A9367C"/>
    <w:rsid w:val="00A97589"/>
    <w:rsid w:val="00AA1EC0"/>
    <w:rsid w:val="00AA220F"/>
    <w:rsid w:val="00AC41F5"/>
    <w:rsid w:val="00AD4222"/>
    <w:rsid w:val="00AE27A2"/>
    <w:rsid w:val="00AE6816"/>
    <w:rsid w:val="00AF277E"/>
    <w:rsid w:val="00B016C3"/>
    <w:rsid w:val="00B110E8"/>
    <w:rsid w:val="00B1427A"/>
    <w:rsid w:val="00B233EC"/>
    <w:rsid w:val="00B31822"/>
    <w:rsid w:val="00B43C1E"/>
    <w:rsid w:val="00B67523"/>
    <w:rsid w:val="00B83B67"/>
    <w:rsid w:val="00B966A7"/>
    <w:rsid w:val="00BB18F4"/>
    <w:rsid w:val="00BD1EB9"/>
    <w:rsid w:val="00BE0113"/>
    <w:rsid w:val="00BE440E"/>
    <w:rsid w:val="00BE5AC9"/>
    <w:rsid w:val="00BE7FC9"/>
    <w:rsid w:val="00BF367C"/>
    <w:rsid w:val="00C04FDF"/>
    <w:rsid w:val="00C05122"/>
    <w:rsid w:val="00C142A4"/>
    <w:rsid w:val="00C142D9"/>
    <w:rsid w:val="00C254D3"/>
    <w:rsid w:val="00C3352A"/>
    <w:rsid w:val="00C34C02"/>
    <w:rsid w:val="00C60308"/>
    <w:rsid w:val="00C6381C"/>
    <w:rsid w:val="00C70FA4"/>
    <w:rsid w:val="00C86D33"/>
    <w:rsid w:val="00CA31BD"/>
    <w:rsid w:val="00CA371B"/>
    <w:rsid w:val="00CB473F"/>
    <w:rsid w:val="00CB4B82"/>
    <w:rsid w:val="00D023DD"/>
    <w:rsid w:val="00D11E60"/>
    <w:rsid w:val="00D204DE"/>
    <w:rsid w:val="00D3276D"/>
    <w:rsid w:val="00D40240"/>
    <w:rsid w:val="00D40E7E"/>
    <w:rsid w:val="00D512CF"/>
    <w:rsid w:val="00D51C41"/>
    <w:rsid w:val="00D53F79"/>
    <w:rsid w:val="00D70FF9"/>
    <w:rsid w:val="00D83751"/>
    <w:rsid w:val="00D9023D"/>
    <w:rsid w:val="00D94501"/>
    <w:rsid w:val="00DF3E6B"/>
    <w:rsid w:val="00E15AB6"/>
    <w:rsid w:val="00E21F7C"/>
    <w:rsid w:val="00E44862"/>
    <w:rsid w:val="00E47472"/>
    <w:rsid w:val="00E514F2"/>
    <w:rsid w:val="00E56A65"/>
    <w:rsid w:val="00E604D6"/>
    <w:rsid w:val="00E638A5"/>
    <w:rsid w:val="00E661BE"/>
    <w:rsid w:val="00E74BBA"/>
    <w:rsid w:val="00E766A0"/>
    <w:rsid w:val="00E84C87"/>
    <w:rsid w:val="00E85ADD"/>
    <w:rsid w:val="00E91E2C"/>
    <w:rsid w:val="00E96F41"/>
    <w:rsid w:val="00EB394C"/>
    <w:rsid w:val="00EB3CC1"/>
    <w:rsid w:val="00EC376A"/>
    <w:rsid w:val="00EC3E19"/>
    <w:rsid w:val="00ED1F38"/>
    <w:rsid w:val="00EF23A3"/>
    <w:rsid w:val="00F04CA5"/>
    <w:rsid w:val="00F05CD8"/>
    <w:rsid w:val="00F135E0"/>
    <w:rsid w:val="00F212C6"/>
    <w:rsid w:val="00F30655"/>
    <w:rsid w:val="00F43BE0"/>
    <w:rsid w:val="00F5574F"/>
    <w:rsid w:val="00F60720"/>
    <w:rsid w:val="00F875B7"/>
    <w:rsid w:val="00F92C2A"/>
    <w:rsid w:val="00FA5308"/>
    <w:rsid w:val="00FB6078"/>
    <w:rsid w:val="00FB7A23"/>
    <w:rsid w:val="00FC3603"/>
    <w:rsid w:val="00FD562B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08"/>
    <w:pPr>
      <w:ind w:left="720"/>
      <w:contextualSpacing/>
    </w:pPr>
  </w:style>
  <w:style w:type="paragraph" w:customStyle="1" w:styleId="ConsPlusNormal">
    <w:name w:val="ConsPlusNormal"/>
    <w:rsid w:val="00AE2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F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F2C"/>
  </w:style>
  <w:style w:type="paragraph" w:styleId="a8">
    <w:name w:val="footer"/>
    <w:basedOn w:val="a"/>
    <w:link w:val="a9"/>
    <w:uiPriority w:val="99"/>
    <w:unhideWhenUsed/>
    <w:rsid w:val="0017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08"/>
    <w:pPr>
      <w:ind w:left="720"/>
      <w:contextualSpacing/>
    </w:pPr>
  </w:style>
  <w:style w:type="paragraph" w:customStyle="1" w:styleId="ConsPlusNormal">
    <w:name w:val="ConsPlusNormal"/>
    <w:rsid w:val="00AE2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F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F2C"/>
  </w:style>
  <w:style w:type="paragraph" w:styleId="a8">
    <w:name w:val="footer"/>
    <w:basedOn w:val="a"/>
    <w:link w:val="a9"/>
    <w:uiPriority w:val="99"/>
    <w:unhideWhenUsed/>
    <w:rsid w:val="0017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5AA0190F24A28A53342942571C1CC4C00E2DFB9C83F7A2A5A031679A845EFDA4D190C4A5499BC74A449F529C5432220FD079BABB9ADE95B4m1L" TargetMode="External"/><Relationship Id="rId18" Type="http://schemas.openxmlformats.org/officeDocument/2006/relationships/hyperlink" Target="consultantplus://offline/ref=475AA0190F24A28A53342942571C1CC4C00E2DFB9C83F7A2A5A031679A845EFDA4D190C4A54998C340449F529C5432220FD079BABB9ADE95B4m1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5AA0190F24A28A53342942571C1CC4C00E2DFB9C82F7A2A5A031679A845EFDA4D190C6A042CA910C1AC601DB1F3F2312CC79BBBAm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5AA0190F24A28A53342942571C1CC4C00E2DFB9C83F7A2A5A031679A845EFDA4D190C4A5499BC041449F529C5432220FD079BABB9ADE95B4m1L" TargetMode="External"/><Relationship Id="rId17" Type="http://schemas.openxmlformats.org/officeDocument/2006/relationships/hyperlink" Target="consultantplus://offline/ref=475AA0190F24A28A53342942571C1CC4C00E2DFB9C83F7A2A5A031679A845EFDA4D190C4A54998C34E449F529C5432220FD079BABB9ADE95B4m1L" TargetMode="External"/><Relationship Id="rId25" Type="http://schemas.openxmlformats.org/officeDocument/2006/relationships/hyperlink" Target="consultantplus://offline/ref=475AA0190F24A28A53342942571C1CC4C00E2DFB9C83F7A2A5A031679A845EFDA4D190C4A5499AC24A449F529C5432220FD079BABB9ADE95B4m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5AA0190F24A28A53342942571C1CC4C00E2DFB9C83F7A2A5A031679A845EFDA4D190C4A54998C34C449F529C5432220FD079BABB9ADE95B4m1L" TargetMode="External"/><Relationship Id="rId20" Type="http://schemas.openxmlformats.org/officeDocument/2006/relationships/hyperlink" Target="consultantplus://offline/ref=475AA0190F24A28A53342942571C1CC4C00E27F89B80F7A2A5A031679A845EFDA4D190C4A5499EC04F449F529C5432220FD079BABB9ADE95B4m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5AA0190F24A28A53342942571C1CC4C00E2DFB9C83F7A2A5A031679A845EFDA4D190C4A5499DC241449F529C5432220FD079BABB9ADE95B4m1L" TargetMode="External"/><Relationship Id="rId24" Type="http://schemas.openxmlformats.org/officeDocument/2006/relationships/hyperlink" Target="consultantplus://offline/ref=475AA0190F24A28A53342942571C1CC4C00E2DFB9C83F7A2A5A031679A845EFDA4D190C4A54997C848449F529C5432220FD079BABB9ADE95B4m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5AA0190F24A28A53342942571C1CC4C00E2DFB9C83F7A2A5A031679A845EFDA4D190C4A5489FC849449F529C5432220FD079BABB9ADE95B4m1L" TargetMode="External"/><Relationship Id="rId23" Type="http://schemas.openxmlformats.org/officeDocument/2006/relationships/hyperlink" Target="consultantplus://offline/ref=475AA0190F24A28A53342942571C1CC4C00E2DFB9C83F7A2A5A031679A845EFDA4D190C4A5489EC049449F529C5432220FD079BABB9ADE95B4m1L" TargetMode="External"/><Relationship Id="rId10" Type="http://schemas.openxmlformats.org/officeDocument/2006/relationships/hyperlink" Target="consultantplus://offline/ref=475AA0190F24A28A53342942571C1CC4C00E2DFB9C83F7A2A5A031679A845EFDB6D1C8C8A74A80C04B51C903DAB0m3L" TargetMode="External"/><Relationship Id="rId19" Type="http://schemas.openxmlformats.org/officeDocument/2006/relationships/hyperlink" Target="consultantplus://offline/ref=475AA0190F24A28A53342942571C1CC4C00E2DFB9C83F7A2A5A031679A845EFDA4D190C4A54998C341449F529C5432220FD079BABB9ADE95B4m1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75AA0190F24A28A53342942571C1CC4C00E2DFB9C83F7A2A5A031679A845EFDA4D190C4A5489FC74F449F529C5432220FD079BABB9ADE95B4m1L" TargetMode="External"/><Relationship Id="rId22" Type="http://schemas.openxmlformats.org/officeDocument/2006/relationships/hyperlink" Target="consultantplus://offline/ref=475AA0190F24A28A53342942571C1CC4C00E2DFB9C83F7A2A5A031679A845EFDA4D190C4A54997C848449F529C5432220FD079BABB9ADE95B4m1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BD81-A7D9-4CE4-B8F1-6DBF4D6B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Швайковская Жанна Борисовна</dc:creator>
  <cp:lastModifiedBy>Тураева Татьяна Анатольевна</cp:lastModifiedBy>
  <cp:revision>2</cp:revision>
  <cp:lastPrinted>2022-05-06T07:30:00Z</cp:lastPrinted>
  <dcterms:created xsi:type="dcterms:W3CDTF">2022-11-07T14:51:00Z</dcterms:created>
  <dcterms:modified xsi:type="dcterms:W3CDTF">2022-11-07T14:51:00Z</dcterms:modified>
</cp:coreProperties>
</file>