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111"/>
        <w:gridCol w:w="1560"/>
        <w:gridCol w:w="4110"/>
      </w:tblGrid>
      <w:tr>
        <w:trPr>
          <w:trHeight w:val="1430"/>
        </w:trPr>
        <w:tc>
          <w:tcPr>
            <w:tcW w:w="4111" w:type="dxa"/>
          </w:tcPr>
          <w:p>
            <w:pPr>
              <w:widowControl/>
              <w:autoSpaceDE/>
              <w:autoSpaceDN/>
              <w:adjustRightInd/>
              <w:ind w:right="-18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ИНСПЕКЦИЯ</w:t>
            </w:r>
          </w:p>
          <w:p>
            <w:pPr>
              <w:widowControl/>
              <w:autoSpaceDE/>
              <w:autoSpaceDN/>
              <w:adjustRightInd/>
              <w:ind w:right="-1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ГОСУДАРСТВЕННОГО  СТРОИТЕЛЬНОГО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>
            <w:pPr>
              <w:widowControl/>
              <w:autoSpaceDE/>
              <w:autoSpaceDN/>
              <w:adjustRightInd/>
              <w:spacing w:line="216" w:lineRule="auto"/>
              <w:ind w:right="-18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34290</wp:posOffset>
                      </wp:positionV>
                      <wp:extent cx="6150610" cy="889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.7pt" to="479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" strokeweight="1.5pt"/>
                  </w:pict>
                </mc:Fallback>
              </mc:AlternateContent>
            </w:r>
          </w:p>
        </w:tc>
        <w:tc>
          <w:tcPr>
            <w:tcW w:w="1560" w:type="dxa"/>
          </w:tcPr>
          <w:p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ge">
                    <wp:posOffset>635</wp:posOffset>
                  </wp:positionV>
                  <wp:extent cx="723900" cy="723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110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tt-RU"/>
              </w:rPr>
              <w:t>ТАТАРСТАН  РЕСПУБЛИКАСЫНЫҢ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tt-RU"/>
              </w:rPr>
              <w:t xml:space="preserve">ДӘҮЛӘТ ТӨЗЕЛЕШ КҮЗӘТЧЕЛЕГЕ ИНСПЕКЦИЯСЕ 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tt-RU"/>
              </w:rPr>
            </w:pPr>
          </w:p>
        </w:tc>
      </w:tr>
      <w:tr>
        <w:trPr>
          <w:trHeight w:val="557"/>
        </w:trPr>
        <w:tc>
          <w:tcPr>
            <w:tcW w:w="9781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186"/>
              <w:gridCol w:w="2835"/>
            </w:tblGrid>
            <w:tr>
              <w:tc>
                <w:tcPr>
                  <w:tcW w:w="3085" w:type="dxa"/>
                </w:tcPr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</w:p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25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</w:tc>
              <w:tc>
                <w:tcPr>
                  <w:tcW w:w="3186" w:type="dxa"/>
                </w:tcPr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Казань</w:t>
                  </w:r>
                </w:p>
              </w:tc>
              <w:tc>
                <w:tcPr>
                  <w:tcW w:w="2835" w:type="dxa"/>
                </w:tcPr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БОЕРЫК</w:t>
                  </w:r>
                </w:p>
                <w:p>
                  <w:pPr>
                    <w:widowControl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_______</w:t>
                  </w:r>
                </w:p>
              </w:tc>
            </w:tr>
          </w:tbl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18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>
      <w:pPr>
        <w:widowControl/>
        <w:tabs>
          <w:tab w:val="left" w:pos="4678"/>
        </w:tabs>
        <w:autoSpaceDE/>
        <w:autoSpaceDN/>
        <w:adjustRightInd/>
        <w:ind w:right="5752" w:firstLine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  <w:lang w:eastAsia="en-US"/>
        </w:rPr>
        <w:t>О внесении изменений в Положение о Комиссии Инспекции государственного строительного надзора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целях приведения нормативного правового акта в соответствие с законодательством,</w:t>
      </w:r>
    </w:p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ПРИКАЗЫВАЮ:</w:t>
      </w:r>
    </w:p>
    <w:p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Инспекции государственного строительного надзора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Инспекции государственного строительного надзора Республики Татарстан от 15.02.2016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приказом от 21.02.2018 № 19) следующие изменения: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пункта 2.2 слова «кадровой политики» заменить словом «кадров», слова «Правового управления»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правовой работы и контроля за долевым строительством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«б» пункта 3.1 слова «кадровой политики государственной службы» заменить словом «кадров»;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«кадровой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словом «кадров»;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3.4.2 после слов «заинтересованные организации» дополнить словами «, использоваться государственная информационная система в области противодействия коррупции «Посейдон», в том числе для направления запросов»;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«б» пункта 3.5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«кадровой политики» заменить словом «кадров»;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пункте 3.31 </w:t>
      </w:r>
      <w:bookmarkStart w:id="1" w:name="sub_2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«кадровой политики» заменить словом «кадров»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отделу Управления правовой работы и контроля за долевым строительством Инспекции государственного строительного надзора Республики Татарстан направить на государственную регистрацию настоящий приказ в Министерство юстиции Республики Татарстан.</w:t>
      </w:r>
    </w:p>
    <w:bookmarkEnd w:id="1"/>
    <w:p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сводного анализа и информационных технологий Инспекции государственного строительного надзора Республики Татарстан разместить настоящий приказ на официальном сайте Инспекции государственного строительного надзора Республики Татарстан.</w:t>
      </w:r>
    </w:p>
    <w:p>
      <w:pPr>
        <w:widowControl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Кудряшов</w:t>
      </w:r>
    </w:p>
    <w:sectPr>
      <w:headerReference w:type="default" r:id="rId11"/>
      <w:headerReference w:type="first" r:id="rId12"/>
      <w:pgSz w:w="11905" w:h="16837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0"/>
      <w:jc w:val="center"/>
    </w:pPr>
  </w:p>
  <w:p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6F0"/>
    <w:multiLevelType w:val="multilevel"/>
    <w:tmpl w:val="C56C7580"/>
    <w:lvl w:ilvl="0">
      <w:start w:val="1"/>
      <w:numFmt w:val="decimal"/>
      <w:lvlText w:val="%1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32424EE3"/>
    <w:multiLevelType w:val="multilevel"/>
    <w:tmpl w:val="B04CCEA0"/>
    <w:lvl w:ilvl="0">
      <w:start w:val="1"/>
      <w:numFmt w:val="decimal"/>
      <w:suff w:val="nothing"/>
      <w:lvlText w:val="%1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E9310F9"/>
    <w:multiLevelType w:val="multilevel"/>
    <w:tmpl w:val="2CC62A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4A34A86"/>
    <w:multiLevelType w:val="hybridMultilevel"/>
    <w:tmpl w:val="90707EB0"/>
    <w:lvl w:ilvl="0" w:tplc="E2D249B2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12BBD"/>
    <w:multiLevelType w:val="multilevel"/>
    <w:tmpl w:val="82264CC6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6D924458"/>
    <w:multiLevelType w:val="multilevel"/>
    <w:tmpl w:val="82264CC6"/>
    <w:numStyleLink w:val="1"/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3F37245"/>
    <w:multiLevelType w:val="multilevel"/>
    <w:tmpl w:val="81423B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9A915-A007-4750-9BDA-FA1EC0B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uiPriority w:val="99"/>
  </w:style>
  <w:style w:type="character" w:customStyle="1" w:styleId="af">
    <w:name w:val="Цветовое выделение для Текст"/>
    <w:uiPriority w:val="99"/>
  </w:style>
  <w:style w:type="paragraph" w:styleId="af0">
    <w:name w:val="header"/>
    <w:basedOn w:val="a"/>
    <w:link w:val="af1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Arial" w:hAnsi="Arial"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Times New Roman"/>
      <w:sz w:val="18"/>
    </w:rPr>
  </w:style>
  <w:style w:type="character" w:styleId="af6">
    <w:name w:val="Emphasis"/>
    <w:basedOn w:val="a0"/>
    <w:uiPriority w:val="20"/>
    <w:qFormat/>
    <w:rPr>
      <w:rFonts w:cs="Times New Roman"/>
      <w:i/>
    </w:rPr>
  </w:style>
  <w:style w:type="numbering" w:customStyle="1" w:styleId="1">
    <w:name w:val="Стиль1"/>
    <w:pPr>
      <w:numPr>
        <w:numId w:val="6"/>
      </w:numPr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24398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39815.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CB95-5881-450A-992A-68D1780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Лилия Булатова</cp:lastModifiedBy>
  <cp:revision>26</cp:revision>
  <cp:lastPrinted>2021-10-15T12:40:00Z</cp:lastPrinted>
  <dcterms:created xsi:type="dcterms:W3CDTF">2022-09-21T12:27:00Z</dcterms:created>
  <dcterms:modified xsi:type="dcterms:W3CDTF">2022-09-21T13:49:00Z</dcterms:modified>
</cp:coreProperties>
</file>