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55FF">
        <w:rPr>
          <w:b/>
        </w:rPr>
        <w:t>проект</w: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061D9FD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8D2F42" w:rsidRPr="00E77E78" w:rsidRDefault="008D2F42" w:rsidP="00E77E78">
      <w:pPr>
        <w:pStyle w:val="2"/>
        <w:rPr>
          <w:sz w:val="28"/>
          <w:szCs w:val="28"/>
        </w:rPr>
      </w:pPr>
    </w:p>
    <w:p w:rsidR="00DC3B3D" w:rsidRPr="007B534B" w:rsidRDefault="00DC3B3D" w:rsidP="00E77E78">
      <w:pPr>
        <w:ind w:right="4677"/>
        <w:rPr>
          <w:sz w:val="28"/>
          <w:szCs w:val="28"/>
        </w:rPr>
      </w:pPr>
      <w:r w:rsidRPr="007B534B">
        <w:rPr>
          <w:sz w:val="28"/>
          <w:szCs w:val="28"/>
        </w:rPr>
        <w:t xml:space="preserve">О </w:t>
      </w:r>
      <w:r w:rsidR="00E77E78" w:rsidRPr="007B534B">
        <w:rPr>
          <w:sz w:val="28"/>
          <w:szCs w:val="28"/>
        </w:rPr>
        <w:t>внесении изменени</w:t>
      </w:r>
      <w:r w:rsidR="00B14D60" w:rsidRPr="007B534B">
        <w:rPr>
          <w:sz w:val="28"/>
          <w:szCs w:val="28"/>
        </w:rPr>
        <w:t>я</w:t>
      </w:r>
      <w:r w:rsidR="00E77E78" w:rsidRPr="007B534B">
        <w:rPr>
          <w:sz w:val="28"/>
          <w:szCs w:val="28"/>
        </w:rPr>
        <w:t xml:space="preserve"> в приказ Министерства </w:t>
      </w:r>
      <w:proofErr w:type="gramStart"/>
      <w:r w:rsidR="00E77E78" w:rsidRPr="007B534B">
        <w:rPr>
          <w:sz w:val="28"/>
          <w:szCs w:val="28"/>
        </w:rPr>
        <w:t xml:space="preserve">строительства,   </w:t>
      </w:r>
      <w:proofErr w:type="gramEnd"/>
      <w:r w:rsidR="00E77E78" w:rsidRPr="007B534B">
        <w:rPr>
          <w:sz w:val="28"/>
          <w:szCs w:val="28"/>
        </w:rPr>
        <w:t xml:space="preserve">   архитектуры и жилищно-коммунального хозяйства Республики Татарстан</w:t>
      </w:r>
      <w:r w:rsidRPr="007B534B">
        <w:rPr>
          <w:sz w:val="28"/>
          <w:szCs w:val="28"/>
        </w:rPr>
        <w:t xml:space="preserve"> </w:t>
      </w:r>
      <w:r w:rsidR="00E77E78" w:rsidRPr="007B534B">
        <w:rPr>
          <w:sz w:val="28"/>
          <w:szCs w:val="28"/>
        </w:rPr>
        <w:t>от 21.08.2012 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</w:t>
      </w:r>
    </w:p>
    <w:p w:rsidR="00CD4B40" w:rsidRPr="00AD096D" w:rsidRDefault="00CD4B40" w:rsidP="00CD4B40">
      <w:pPr>
        <w:ind w:right="4536"/>
        <w:rPr>
          <w:sz w:val="28"/>
          <w:szCs w:val="28"/>
          <w:lang w:val="en-US"/>
        </w:rPr>
      </w:pPr>
    </w:p>
    <w:p w:rsidR="00081B16" w:rsidRPr="007B534B" w:rsidRDefault="00081B16" w:rsidP="00081B16">
      <w:pPr>
        <w:pStyle w:val="2"/>
        <w:jc w:val="center"/>
        <w:rPr>
          <w:b/>
          <w:sz w:val="28"/>
        </w:rPr>
      </w:pPr>
    </w:p>
    <w:p w:rsidR="00DC3B3D" w:rsidRPr="007B534B" w:rsidRDefault="00DC3B3D" w:rsidP="00E77E78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B534B">
        <w:rPr>
          <w:sz w:val="28"/>
          <w:szCs w:val="28"/>
        </w:rPr>
        <w:tab/>
      </w:r>
      <w:r w:rsidR="00E77E78" w:rsidRPr="007B534B">
        <w:rPr>
          <w:sz w:val="28"/>
          <w:szCs w:val="28"/>
        </w:rPr>
        <w:t>В соответствии с постановлением Правительства Российской Федерации от 23</w:t>
      </w:r>
      <w:r w:rsidR="00660235" w:rsidRPr="007B534B">
        <w:rPr>
          <w:sz w:val="28"/>
          <w:szCs w:val="28"/>
        </w:rPr>
        <w:t xml:space="preserve"> мая </w:t>
      </w:r>
      <w:r w:rsidR="00E77E78" w:rsidRPr="007B534B">
        <w:rPr>
          <w:sz w:val="28"/>
          <w:szCs w:val="28"/>
        </w:rPr>
        <w:t>2006</w:t>
      </w:r>
      <w:r w:rsidR="00660235" w:rsidRPr="007B534B">
        <w:rPr>
          <w:sz w:val="28"/>
          <w:szCs w:val="28"/>
        </w:rPr>
        <w:t xml:space="preserve"> г.</w:t>
      </w:r>
      <w:r w:rsidR="00E77E78" w:rsidRPr="007B534B">
        <w:rPr>
          <w:sz w:val="28"/>
          <w:szCs w:val="28"/>
        </w:rPr>
        <w:t xml:space="preserve"> №</w:t>
      </w:r>
      <w:r w:rsidR="00B14D60" w:rsidRPr="007B534B">
        <w:rPr>
          <w:sz w:val="28"/>
          <w:szCs w:val="28"/>
        </w:rPr>
        <w:t xml:space="preserve"> </w:t>
      </w:r>
      <w:r w:rsidR="00E77E78" w:rsidRPr="007B534B">
        <w:rPr>
          <w:sz w:val="28"/>
          <w:szCs w:val="28"/>
        </w:rPr>
        <w:t xml:space="preserve">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Кабинета Министров Республики  Татарстан от </w:t>
      </w:r>
      <w:r w:rsidR="00660235" w:rsidRPr="007B534B">
        <w:rPr>
          <w:sz w:val="28"/>
          <w:szCs w:val="28"/>
        </w:rPr>
        <w:t>0</w:t>
      </w:r>
      <w:r w:rsidR="00E77E78" w:rsidRPr="007B534B">
        <w:rPr>
          <w:sz w:val="28"/>
          <w:szCs w:val="28"/>
        </w:rPr>
        <w:t>6.07.2005 № 313 «Вопросы Министерства строительства, архитектуры и жилищно-коммунального хозяйства Республики Татарстан»</w:t>
      </w:r>
      <w:r w:rsidR="00E77E78" w:rsidRPr="007B534B">
        <w:rPr>
          <w:rFonts w:eastAsiaTheme="minorHAnsi"/>
          <w:sz w:val="28"/>
          <w:szCs w:val="28"/>
          <w:lang w:eastAsia="en-US"/>
        </w:rPr>
        <w:t xml:space="preserve">              </w:t>
      </w:r>
      <w:r w:rsidRPr="007B534B">
        <w:rPr>
          <w:rFonts w:eastAsiaTheme="minorHAnsi"/>
          <w:sz w:val="28"/>
          <w:szCs w:val="28"/>
          <w:lang w:eastAsia="en-US"/>
        </w:rPr>
        <w:t xml:space="preserve"> </w:t>
      </w:r>
      <w:r w:rsidR="00D67996" w:rsidRPr="007B534B">
        <w:rPr>
          <w:rFonts w:eastAsiaTheme="minorHAnsi"/>
          <w:sz w:val="28"/>
          <w:szCs w:val="28"/>
          <w:lang w:eastAsia="en-US"/>
        </w:rPr>
        <w:t xml:space="preserve"> </w:t>
      </w:r>
      <w:r w:rsidRPr="007B534B">
        <w:rPr>
          <w:rFonts w:eastAsiaTheme="minorHAnsi"/>
          <w:sz w:val="28"/>
          <w:szCs w:val="28"/>
          <w:lang w:eastAsia="en-US"/>
        </w:rPr>
        <w:t xml:space="preserve">п р и к а з ы в а ю: </w:t>
      </w:r>
    </w:p>
    <w:p w:rsidR="002921E1" w:rsidRPr="007B534B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7B534B">
        <w:rPr>
          <w:b/>
          <w:sz w:val="28"/>
        </w:rPr>
        <w:t xml:space="preserve"> </w:t>
      </w:r>
    </w:p>
    <w:p w:rsidR="00B14D60" w:rsidRPr="007B534B" w:rsidRDefault="00E77E78" w:rsidP="0029415F">
      <w:pPr>
        <w:ind w:firstLine="709"/>
        <w:rPr>
          <w:rFonts w:eastAsiaTheme="minorHAnsi"/>
          <w:sz w:val="28"/>
          <w:szCs w:val="28"/>
          <w:lang w:eastAsia="en-US"/>
        </w:rPr>
      </w:pPr>
      <w:r w:rsidRPr="007B534B">
        <w:rPr>
          <w:sz w:val="28"/>
          <w:szCs w:val="28"/>
        </w:rPr>
        <w:t>1.</w:t>
      </w:r>
      <w:r w:rsidR="00C13531" w:rsidRPr="007B534B">
        <w:rPr>
          <w:sz w:val="28"/>
          <w:szCs w:val="28"/>
        </w:rPr>
        <w:t xml:space="preserve"> </w:t>
      </w:r>
      <w:r w:rsidRPr="007B534B">
        <w:rPr>
          <w:sz w:val="28"/>
          <w:szCs w:val="28"/>
        </w:rPr>
        <w:t>Внести в приказ Министерства строительства, архитектуры и жилищно-коммунального хозяйства Республики Татарстан от 21.08.2012</w:t>
      </w:r>
      <w:r w:rsidR="008C241C" w:rsidRPr="007B534B">
        <w:rPr>
          <w:sz w:val="28"/>
          <w:szCs w:val="28"/>
        </w:rPr>
        <w:t xml:space="preserve"> </w:t>
      </w:r>
      <w:r w:rsidRPr="007B534B">
        <w:rPr>
          <w:sz w:val="28"/>
          <w:szCs w:val="28"/>
        </w:rPr>
        <w:t>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</w:t>
      </w:r>
      <w:r w:rsidR="00C13531" w:rsidRPr="007B534B">
        <w:rPr>
          <w:sz w:val="28"/>
          <w:szCs w:val="28"/>
        </w:rPr>
        <w:t xml:space="preserve"> </w:t>
      </w:r>
      <w:r w:rsidR="00DF73B8" w:rsidRPr="007B534B">
        <w:rPr>
          <w:sz w:val="28"/>
          <w:szCs w:val="28"/>
        </w:rPr>
        <w:t>(с изменениями, внесенными приказами от 20.05.2013 № 62/о, от 05.05.2017 № 95/о, от 10.09.2019 № 119/о, от 24.03.2020 № 51/о, от 22.07.2022</w:t>
      </w:r>
      <w:r w:rsidR="007B534B" w:rsidRPr="007B534B">
        <w:rPr>
          <w:sz w:val="28"/>
          <w:szCs w:val="28"/>
        </w:rPr>
        <w:t xml:space="preserve"> </w:t>
      </w:r>
      <w:r w:rsidR="00DF73B8" w:rsidRPr="007B534B">
        <w:rPr>
          <w:sz w:val="28"/>
          <w:szCs w:val="28"/>
        </w:rPr>
        <w:t>№76/о</w:t>
      </w:r>
      <w:r w:rsidR="00C13531" w:rsidRPr="007B534B">
        <w:rPr>
          <w:sz w:val="28"/>
          <w:szCs w:val="28"/>
        </w:rPr>
        <w:t>)</w:t>
      </w:r>
      <w:r w:rsidRPr="007B534B">
        <w:rPr>
          <w:sz w:val="28"/>
          <w:szCs w:val="28"/>
        </w:rPr>
        <w:t xml:space="preserve"> изменени</w:t>
      </w:r>
      <w:r w:rsidR="00DF73B8" w:rsidRPr="007B534B">
        <w:rPr>
          <w:sz w:val="28"/>
          <w:szCs w:val="28"/>
        </w:rPr>
        <w:t>е</w:t>
      </w:r>
      <w:r w:rsidR="00B14D60" w:rsidRPr="007B534B">
        <w:rPr>
          <w:sz w:val="28"/>
          <w:szCs w:val="28"/>
        </w:rPr>
        <w:t xml:space="preserve">, </w:t>
      </w:r>
      <w:r w:rsidR="0029415F" w:rsidRPr="007B534B">
        <w:rPr>
          <w:rFonts w:eastAsiaTheme="minorHAnsi"/>
          <w:sz w:val="28"/>
          <w:szCs w:val="28"/>
          <w:lang w:eastAsia="en-US"/>
        </w:rPr>
        <w:t>дополни</w:t>
      </w:r>
      <w:r w:rsidR="00B14D60" w:rsidRPr="007B534B">
        <w:rPr>
          <w:rFonts w:eastAsiaTheme="minorHAnsi"/>
          <w:sz w:val="28"/>
          <w:szCs w:val="28"/>
          <w:lang w:eastAsia="en-US"/>
        </w:rPr>
        <w:t>в</w:t>
      </w:r>
      <w:r w:rsidR="0029415F" w:rsidRPr="007B534B">
        <w:rPr>
          <w:rFonts w:eastAsiaTheme="minorHAnsi"/>
          <w:sz w:val="28"/>
          <w:szCs w:val="28"/>
          <w:lang w:eastAsia="en-US"/>
        </w:rPr>
        <w:t xml:space="preserve"> </w:t>
      </w:r>
      <w:r w:rsidR="00B14D60" w:rsidRPr="007B534B">
        <w:rPr>
          <w:rFonts w:eastAsiaTheme="minorHAnsi"/>
          <w:sz w:val="28"/>
          <w:szCs w:val="28"/>
          <w:lang w:eastAsia="en-US"/>
        </w:rPr>
        <w:t xml:space="preserve">пункт 3 </w:t>
      </w:r>
      <w:r w:rsidR="00CF66ED" w:rsidRPr="007B534B">
        <w:rPr>
          <w:rFonts w:eastAsiaTheme="minorHAnsi"/>
          <w:sz w:val="28"/>
          <w:szCs w:val="28"/>
          <w:lang w:eastAsia="en-US"/>
        </w:rPr>
        <w:t xml:space="preserve">абзацем следующего содержания: </w:t>
      </w:r>
    </w:p>
    <w:p w:rsidR="00C50625" w:rsidRPr="007B534B" w:rsidRDefault="0029415F" w:rsidP="0029415F">
      <w:pPr>
        <w:ind w:firstLine="709"/>
        <w:rPr>
          <w:rFonts w:eastAsiaTheme="minorHAnsi"/>
          <w:sz w:val="28"/>
          <w:szCs w:val="28"/>
          <w:lang w:eastAsia="en-US"/>
        </w:rPr>
      </w:pPr>
      <w:r w:rsidRPr="007B534B">
        <w:rPr>
          <w:rFonts w:eastAsiaTheme="minorHAnsi"/>
          <w:sz w:val="28"/>
          <w:szCs w:val="28"/>
          <w:lang w:eastAsia="en-US"/>
        </w:rPr>
        <w:t>«</w:t>
      </w:r>
      <w:r w:rsidR="00C50625" w:rsidRPr="007B534B">
        <w:rPr>
          <w:rFonts w:eastAsiaTheme="minorHAnsi"/>
          <w:sz w:val="28"/>
          <w:szCs w:val="28"/>
          <w:lang w:eastAsia="en-US"/>
        </w:rPr>
        <w:t xml:space="preserve">Норматив отведения сточных вод в целях содержания общего имущества в многоквартирном доме определяется </w:t>
      </w:r>
      <w:r w:rsidRPr="007B534B">
        <w:rPr>
          <w:rFonts w:eastAsiaTheme="minorHAnsi"/>
          <w:sz w:val="28"/>
          <w:szCs w:val="28"/>
          <w:lang w:eastAsia="en-US"/>
        </w:rPr>
        <w:t xml:space="preserve">исходя из суммы </w:t>
      </w:r>
      <w:r w:rsidR="00C50625" w:rsidRPr="007B534B">
        <w:rPr>
          <w:rFonts w:eastAsiaTheme="minorHAnsi"/>
          <w:sz w:val="28"/>
          <w:szCs w:val="28"/>
          <w:lang w:eastAsia="en-US"/>
        </w:rPr>
        <w:t>нормативов потребления коммунальных ресурсов холодной и горячей воды в целях содержания общего имущества в многоквартирном доме</w:t>
      </w:r>
      <w:r w:rsidR="00B14D60" w:rsidRPr="007B534B">
        <w:rPr>
          <w:rFonts w:eastAsiaTheme="minorHAnsi"/>
          <w:sz w:val="28"/>
          <w:szCs w:val="28"/>
          <w:lang w:eastAsia="en-US"/>
        </w:rPr>
        <w:t>.</w:t>
      </w:r>
      <w:r w:rsidRPr="007B534B">
        <w:rPr>
          <w:rFonts w:eastAsiaTheme="minorHAnsi"/>
          <w:sz w:val="28"/>
          <w:szCs w:val="28"/>
          <w:lang w:eastAsia="en-US"/>
        </w:rPr>
        <w:t>».</w:t>
      </w:r>
    </w:p>
    <w:p w:rsidR="00DF73B8" w:rsidRPr="007B534B" w:rsidRDefault="00DF73B8" w:rsidP="00DF73B8">
      <w:pPr>
        <w:ind w:right="-87" w:firstLine="709"/>
        <w:rPr>
          <w:sz w:val="28"/>
          <w:szCs w:val="28"/>
        </w:rPr>
      </w:pPr>
      <w:r w:rsidRPr="007B534B">
        <w:rPr>
          <w:sz w:val="28"/>
          <w:szCs w:val="28"/>
        </w:rPr>
        <w:t xml:space="preserve">2. </w:t>
      </w:r>
      <w:r w:rsidR="00B14D60" w:rsidRPr="007B534B">
        <w:rPr>
          <w:sz w:val="28"/>
          <w:szCs w:val="28"/>
        </w:rPr>
        <w:t>Ю</w:t>
      </w:r>
      <w:r w:rsidRPr="007B534B">
        <w:rPr>
          <w:sz w:val="28"/>
          <w:szCs w:val="28"/>
        </w:rPr>
        <w:t>ридическо</w:t>
      </w:r>
      <w:r w:rsidR="00B14D60" w:rsidRPr="007B534B">
        <w:rPr>
          <w:sz w:val="28"/>
          <w:szCs w:val="28"/>
        </w:rPr>
        <w:t xml:space="preserve">му </w:t>
      </w:r>
      <w:r w:rsidRPr="007B534B">
        <w:rPr>
          <w:sz w:val="28"/>
          <w:szCs w:val="28"/>
        </w:rPr>
        <w:t>отдел</w:t>
      </w:r>
      <w:r w:rsidR="00B14D60" w:rsidRPr="007B534B">
        <w:rPr>
          <w:sz w:val="28"/>
          <w:szCs w:val="28"/>
        </w:rPr>
        <w:t>у</w:t>
      </w:r>
      <w:r w:rsidRPr="007B534B">
        <w:rPr>
          <w:sz w:val="28"/>
          <w:szCs w:val="28"/>
        </w:rPr>
        <w:t xml:space="preserve"> </w:t>
      </w:r>
      <w:r w:rsidR="00B14D60" w:rsidRPr="007B534B">
        <w:rPr>
          <w:sz w:val="28"/>
          <w:szCs w:val="28"/>
        </w:rPr>
        <w:t>(</w:t>
      </w:r>
      <w:proofErr w:type="spellStart"/>
      <w:r w:rsidRPr="007B534B">
        <w:rPr>
          <w:sz w:val="28"/>
          <w:szCs w:val="28"/>
        </w:rPr>
        <w:t>Э.Ю.Латыповой</w:t>
      </w:r>
      <w:proofErr w:type="spellEnd"/>
      <w:r w:rsidR="00B14D60" w:rsidRPr="007B534B">
        <w:rPr>
          <w:sz w:val="28"/>
          <w:szCs w:val="28"/>
        </w:rPr>
        <w:t>)</w:t>
      </w:r>
      <w:r w:rsidRPr="007B534B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DF73B8" w:rsidRPr="007B534B" w:rsidRDefault="00DF73B8" w:rsidP="00DF73B8">
      <w:pPr>
        <w:ind w:right="-87" w:firstLine="709"/>
        <w:rPr>
          <w:sz w:val="28"/>
          <w:szCs w:val="28"/>
        </w:rPr>
      </w:pPr>
      <w:r w:rsidRPr="007B534B">
        <w:rPr>
          <w:sz w:val="28"/>
          <w:szCs w:val="28"/>
        </w:rPr>
        <w:t xml:space="preserve">3. Заведующей сектором взаимодействия со средствами массовой информации </w:t>
      </w:r>
      <w:r w:rsidR="00B14D60" w:rsidRPr="007B534B">
        <w:rPr>
          <w:sz w:val="28"/>
          <w:szCs w:val="28"/>
        </w:rPr>
        <w:t>(</w:t>
      </w:r>
      <w:proofErr w:type="spellStart"/>
      <w:r w:rsidRPr="007B534B">
        <w:rPr>
          <w:sz w:val="28"/>
          <w:szCs w:val="28"/>
        </w:rPr>
        <w:t>Р.Ж.Зайнуллиной</w:t>
      </w:r>
      <w:proofErr w:type="spellEnd"/>
      <w:r w:rsidR="00B14D60" w:rsidRPr="007B534B">
        <w:rPr>
          <w:sz w:val="28"/>
          <w:szCs w:val="28"/>
        </w:rPr>
        <w:t>)</w:t>
      </w:r>
      <w:r w:rsidRPr="007B534B">
        <w:rPr>
          <w:sz w:val="28"/>
          <w:szCs w:val="28"/>
        </w:rPr>
        <w:t xml:space="preserve"> </w:t>
      </w:r>
      <w:r w:rsidR="00B14D60" w:rsidRPr="007B534B">
        <w:rPr>
          <w:sz w:val="28"/>
          <w:szCs w:val="28"/>
        </w:rPr>
        <w:t xml:space="preserve">в течение десяти рабочих дней с момента государственной регистрации в Министерстве юстиции Республики Татарстан настоящего приказа </w:t>
      </w:r>
      <w:r w:rsidRPr="007B534B">
        <w:rPr>
          <w:sz w:val="28"/>
          <w:szCs w:val="28"/>
        </w:rPr>
        <w:t xml:space="preserve">обеспечить </w:t>
      </w:r>
      <w:r w:rsidR="00B14D60" w:rsidRPr="007B534B">
        <w:rPr>
          <w:sz w:val="28"/>
          <w:szCs w:val="28"/>
        </w:rPr>
        <w:t xml:space="preserve">его </w:t>
      </w:r>
      <w:r w:rsidRPr="007B534B">
        <w:rPr>
          <w:sz w:val="28"/>
          <w:szCs w:val="28"/>
        </w:rPr>
        <w:t>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77E78" w:rsidRPr="007B534B" w:rsidRDefault="00DF73B8" w:rsidP="00E77E78">
      <w:pPr>
        <w:ind w:right="-87" w:firstLine="709"/>
        <w:rPr>
          <w:rFonts w:eastAsiaTheme="minorHAnsi"/>
          <w:sz w:val="28"/>
          <w:szCs w:val="28"/>
          <w:lang w:eastAsia="en-US"/>
        </w:rPr>
      </w:pPr>
      <w:r w:rsidRPr="007B534B">
        <w:rPr>
          <w:rFonts w:eastAsiaTheme="minorHAnsi"/>
          <w:sz w:val="28"/>
          <w:szCs w:val="28"/>
          <w:lang w:eastAsia="en-US"/>
        </w:rPr>
        <w:t>4</w:t>
      </w:r>
      <w:r w:rsidR="00E77E78" w:rsidRPr="007B534B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приказа возложить на </w:t>
      </w:r>
      <w:r w:rsidR="00B14D60" w:rsidRPr="007B534B">
        <w:rPr>
          <w:rFonts w:eastAsiaTheme="minorHAnsi"/>
          <w:sz w:val="28"/>
          <w:szCs w:val="28"/>
          <w:lang w:eastAsia="en-US"/>
        </w:rPr>
        <w:t xml:space="preserve">первого </w:t>
      </w:r>
      <w:r w:rsidR="00E77E78" w:rsidRPr="007B534B">
        <w:rPr>
          <w:rFonts w:eastAsiaTheme="minorHAnsi"/>
          <w:sz w:val="28"/>
          <w:szCs w:val="28"/>
          <w:lang w:eastAsia="en-US"/>
        </w:rPr>
        <w:t xml:space="preserve">заместителя министра </w:t>
      </w:r>
      <w:proofErr w:type="spellStart"/>
      <w:r w:rsidR="00E77E78" w:rsidRPr="007B534B">
        <w:rPr>
          <w:rFonts w:eastAsiaTheme="minorHAnsi"/>
          <w:sz w:val="28"/>
          <w:szCs w:val="28"/>
          <w:lang w:eastAsia="en-US"/>
        </w:rPr>
        <w:t>А.М.Фролова</w:t>
      </w:r>
      <w:proofErr w:type="spellEnd"/>
      <w:r w:rsidR="00E77E78" w:rsidRPr="007B534B">
        <w:rPr>
          <w:rFonts w:eastAsiaTheme="minorHAnsi"/>
          <w:sz w:val="28"/>
          <w:szCs w:val="28"/>
          <w:lang w:eastAsia="en-US"/>
        </w:rPr>
        <w:t>.</w:t>
      </w:r>
    </w:p>
    <w:p w:rsidR="00D24375" w:rsidRPr="007B534B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D24375" w:rsidRPr="007B534B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146BB9" w:rsidRPr="00146BB9" w:rsidRDefault="00D24375" w:rsidP="004954FD">
      <w:pPr>
        <w:pStyle w:val="2"/>
        <w:tabs>
          <w:tab w:val="left" w:pos="1134"/>
        </w:tabs>
      </w:pPr>
      <w:r w:rsidRPr="007B534B">
        <w:rPr>
          <w:sz w:val="28"/>
        </w:rPr>
        <w:t xml:space="preserve">Министр                                                      </w:t>
      </w:r>
      <w:r w:rsidR="00E43FB0" w:rsidRPr="007B534B">
        <w:rPr>
          <w:sz w:val="28"/>
        </w:rPr>
        <w:t xml:space="preserve">                             </w:t>
      </w:r>
      <w:r w:rsidR="00744983" w:rsidRPr="007B534B">
        <w:rPr>
          <w:sz w:val="28"/>
        </w:rPr>
        <w:t xml:space="preserve">        </w:t>
      </w:r>
      <w:r w:rsidR="008C241C" w:rsidRPr="007B534B">
        <w:rPr>
          <w:sz w:val="28"/>
        </w:rPr>
        <w:t xml:space="preserve">     </w:t>
      </w:r>
      <w:proofErr w:type="spellStart"/>
      <w:r w:rsidR="004954FD" w:rsidRPr="007B534B">
        <w:rPr>
          <w:sz w:val="28"/>
        </w:rPr>
        <w:t>М.М.Айзатуллин</w:t>
      </w:r>
      <w:proofErr w:type="spellEnd"/>
    </w:p>
    <w:p w:rsidR="00146BB9" w:rsidRPr="00146BB9" w:rsidRDefault="00146BB9" w:rsidP="00146BB9"/>
    <w:p w:rsidR="00146BB9" w:rsidRPr="00146BB9" w:rsidRDefault="00146BB9" w:rsidP="00146BB9"/>
    <w:p w:rsidR="00DC3B3D" w:rsidRPr="007522B6" w:rsidRDefault="00DC3B3D" w:rsidP="00DC3B3D">
      <w:pPr>
        <w:jc w:val="center"/>
        <w:rPr>
          <w:b/>
          <w:szCs w:val="24"/>
        </w:rPr>
      </w:pPr>
    </w:p>
    <w:p w:rsidR="00D67996" w:rsidRDefault="00D67996" w:rsidP="00DC3B3D">
      <w:pPr>
        <w:jc w:val="right"/>
        <w:rPr>
          <w:b/>
          <w:sz w:val="28"/>
          <w:szCs w:val="28"/>
        </w:rPr>
      </w:pPr>
    </w:p>
    <w:p w:rsidR="00D67996" w:rsidRPr="00CF66ED" w:rsidRDefault="00D67996" w:rsidP="00DC3B3D">
      <w:pPr>
        <w:jc w:val="right"/>
        <w:rPr>
          <w:b/>
          <w:sz w:val="28"/>
          <w:szCs w:val="28"/>
          <w:lang w:val="en-US"/>
        </w:rPr>
      </w:pPr>
    </w:p>
    <w:p w:rsidR="00D67996" w:rsidRDefault="00D67996" w:rsidP="00DC3B3D">
      <w:pPr>
        <w:jc w:val="right"/>
        <w:rPr>
          <w:b/>
          <w:sz w:val="28"/>
          <w:szCs w:val="28"/>
        </w:rPr>
      </w:pPr>
    </w:p>
    <w:p w:rsidR="00D67996" w:rsidRDefault="00D67996" w:rsidP="00DC3B3D">
      <w:pPr>
        <w:jc w:val="right"/>
        <w:rPr>
          <w:b/>
          <w:sz w:val="28"/>
          <w:szCs w:val="28"/>
        </w:rPr>
      </w:pPr>
    </w:p>
    <w:p w:rsidR="00D67996" w:rsidRDefault="00D67996" w:rsidP="00DC3B3D">
      <w:pPr>
        <w:jc w:val="right"/>
        <w:rPr>
          <w:b/>
          <w:sz w:val="28"/>
          <w:szCs w:val="28"/>
        </w:rPr>
      </w:pPr>
    </w:p>
    <w:p w:rsidR="00D67996" w:rsidRDefault="00D67996" w:rsidP="00DC3B3D">
      <w:pPr>
        <w:jc w:val="right"/>
        <w:rPr>
          <w:b/>
          <w:sz w:val="28"/>
          <w:szCs w:val="28"/>
        </w:rPr>
      </w:pPr>
    </w:p>
    <w:p w:rsidR="00D67996" w:rsidRDefault="00D67996" w:rsidP="00DC3B3D">
      <w:pPr>
        <w:jc w:val="right"/>
        <w:rPr>
          <w:b/>
          <w:sz w:val="28"/>
          <w:szCs w:val="28"/>
        </w:rPr>
      </w:pPr>
    </w:p>
    <w:p w:rsidR="00D67996" w:rsidRDefault="00D67996" w:rsidP="00DC3B3D">
      <w:pPr>
        <w:jc w:val="right"/>
        <w:rPr>
          <w:b/>
          <w:sz w:val="28"/>
          <w:szCs w:val="28"/>
        </w:rPr>
      </w:pPr>
    </w:p>
    <w:p w:rsidR="00EC5CC4" w:rsidRDefault="00EC5CC4" w:rsidP="00D67996">
      <w:pPr>
        <w:ind w:left="5954"/>
        <w:jc w:val="left"/>
        <w:rPr>
          <w:sz w:val="28"/>
          <w:szCs w:val="28"/>
        </w:rPr>
      </w:pPr>
    </w:p>
    <w:p w:rsidR="00EC5CC4" w:rsidRDefault="00EC5CC4" w:rsidP="00D67996">
      <w:pPr>
        <w:ind w:left="5954"/>
        <w:jc w:val="left"/>
        <w:rPr>
          <w:sz w:val="28"/>
          <w:szCs w:val="28"/>
        </w:rPr>
      </w:pPr>
    </w:p>
    <w:p w:rsidR="00EC5CC4" w:rsidRDefault="00EC5CC4" w:rsidP="00D67996">
      <w:pPr>
        <w:ind w:left="5954"/>
        <w:jc w:val="left"/>
        <w:rPr>
          <w:sz w:val="28"/>
          <w:szCs w:val="28"/>
        </w:rPr>
      </w:pPr>
    </w:p>
    <w:p w:rsidR="00EC5CC4" w:rsidRDefault="00EC5CC4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p w:rsidR="008C241C" w:rsidRDefault="008C241C" w:rsidP="00D67996">
      <w:pPr>
        <w:ind w:left="5954"/>
        <w:jc w:val="left"/>
        <w:rPr>
          <w:sz w:val="28"/>
          <w:szCs w:val="28"/>
        </w:rPr>
      </w:pPr>
    </w:p>
    <w:sectPr w:rsidR="008C241C" w:rsidSect="008B7E53">
      <w:pgSz w:w="11907" w:h="16840" w:code="9"/>
      <w:pgMar w:top="1134" w:right="1134" w:bottom="1276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42A54"/>
    <w:rsid w:val="00061B73"/>
    <w:rsid w:val="0006519E"/>
    <w:rsid w:val="00081B16"/>
    <w:rsid w:val="000B6965"/>
    <w:rsid w:val="000C776E"/>
    <w:rsid w:val="000F5968"/>
    <w:rsid w:val="00107214"/>
    <w:rsid w:val="00123436"/>
    <w:rsid w:val="00146BB9"/>
    <w:rsid w:val="00170942"/>
    <w:rsid w:val="001B1B4B"/>
    <w:rsid w:val="00223D39"/>
    <w:rsid w:val="002921E1"/>
    <w:rsid w:val="0029415F"/>
    <w:rsid w:val="002A29CD"/>
    <w:rsid w:val="00301F42"/>
    <w:rsid w:val="00390999"/>
    <w:rsid w:val="00390F68"/>
    <w:rsid w:val="003D6FCD"/>
    <w:rsid w:val="003E0F3D"/>
    <w:rsid w:val="003F6F86"/>
    <w:rsid w:val="004032DE"/>
    <w:rsid w:val="004555FF"/>
    <w:rsid w:val="00464982"/>
    <w:rsid w:val="004954FD"/>
    <w:rsid w:val="004D0D46"/>
    <w:rsid w:val="004D1C51"/>
    <w:rsid w:val="00560E05"/>
    <w:rsid w:val="005A4906"/>
    <w:rsid w:val="005E613A"/>
    <w:rsid w:val="005F31C4"/>
    <w:rsid w:val="006219E3"/>
    <w:rsid w:val="00637AEF"/>
    <w:rsid w:val="00660235"/>
    <w:rsid w:val="0066229B"/>
    <w:rsid w:val="006B778F"/>
    <w:rsid w:val="006D0F4E"/>
    <w:rsid w:val="006D2AB6"/>
    <w:rsid w:val="006D69D2"/>
    <w:rsid w:val="006E46E0"/>
    <w:rsid w:val="00732B29"/>
    <w:rsid w:val="00744983"/>
    <w:rsid w:val="007949D1"/>
    <w:rsid w:val="007B534B"/>
    <w:rsid w:val="007C2EA7"/>
    <w:rsid w:val="007C79EB"/>
    <w:rsid w:val="007D4335"/>
    <w:rsid w:val="007D72B6"/>
    <w:rsid w:val="007E5E4B"/>
    <w:rsid w:val="007F5B2C"/>
    <w:rsid w:val="00843241"/>
    <w:rsid w:val="00874B3C"/>
    <w:rsid w:val="008800DA"/>
    <w:rsid w:val="00890810"/>
    <w:rsid w:val="0089326D"/>
    <w:rsid w:val="008B7E53"/>
    <w:rsid w:val="008C241C"/>
    <w:rsid w:val="008D2F42"/>
    <w:rsid w:val="008D77EC"/>
    <w:rsid w:val="008E5A40"/>
    <w:rsid w:val="00903220"/>
    <w:rsid w:val="00907256"/>
    <w:rsid w:val="00947956"/>
    <w:rsid w:val="00955270"/>
    <w:rsid w:val="009772EF"/>
    <w:rsid w:val="00987B32"/>
    <w:rsid w:val="009C7656"/>
    <w:rsid w:val="009F7F42"/>
    <w:rsid w:val="00A07947"/>
    <w:rsid w:val="00A27B23"/>
    <w:rsid w:val="00A43CA9"/>
    <w:rsid w:val="00A81A71"/>
    <w:rsid w:val="00A81ADC"/>
    <w:rsid w:val="00A87874"/>
    <w:rsid w:val="00AA558A"/>
    <w:rsid w:val="00AB1BE1"/>
    <w:rsid w:val="00AB32CC"/>
    <w:rsid w:val="00AD096D"/>
    <w:rsid w:val="00AD0C15"/>
    <w:rsid w:val="00AD6509"/>
    <w:rsid w:val="00AD69ED"/>
    <w:rsid w:val="00AF7CC5"/>
    <w:rsid w:val="00B008C3"/>
    <w:rsid w:val="00B14D60"/>
    <w:rsid w:val="00B41DB6"/>
    <w:rsid w:val="00BB0921"/>
    <w:rsid w:val="00BB5BF3"/>
    <w:rsid w:val="00C11EAE"/>
    <w:rsid w:val="00C126BB"/>
    <w:rsid w:val="00C13531"/>
    <w:rsid w:val="00C15423"/>
    <w:rsid w:val="00C469D7"/>
    <w:rsid w:val="00C50625"/>
    <w:rsid w:val="00CD4B40"/>
    <w:rsid w:val="00CF66ED"/>
    <w:rsid w:val="00D13015"/>
    <w:rsid w:val="00D24375"/>
    <w:rsid w:val="00D43BDD"/>
    <w:rsid w:val="00D67996"/>
    <w:rsid w:val="00D81C0B"/>
    <w:rsid w:val="00D8509C"/>
    <w:rsid w:val="00D9599E"/>
    <w:rsid w:val="00D96451"/>
    <w:rsid w:val="00DC3B3D"/>
    <w:rsid w:val="00DD3865"/>
    <w:rsid w:val="00DF73B8"/>
    <w:rsid w:val="00E00782"/>
    <w:rsid w:val="00E11388"/>
    <w:rsid w:val="00E22A77"/>
    <w:rsid w:val="00E43FB0"/>
    <w:rsid w:val="00E45576"/>
    <w:rsid w:val="00E77E78"/>
    <w:rsid w:val="00E83967"/>
    <w:rsid w:val="00EB2BE8"/>
    <w:rsid w:val="00EC5CC4"/>
    <w:rsid w:val="00F04D93"/>
    <w:rsid w:val="00F77101"/>
    <w:rsid w:val="00F84E6E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FC940-98E4-4A90-B2BA-33E0D78C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EA15-DD8F-430D-9F48-313107C3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5108</TotalTime>
  <Pages>1</Pages>
  <Words>313</Words>
  <Characters>2187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Гилфанова</cp:lastModifiedBy>
  <cp:revision>3</cp:revision>
  <cp:lastPrinted>2022-09-14T12:58:00Z</cp:lastPrinted>
  <dcterms:created xsi:type="dcterms:W3CDTF">2022-09-13T12:17:00Z</dcterms:created>
  <dcterms:modified xsi:type="dcterms:W3CDTF">2022-09-13T12:20:00Z</dcterms:modified>
</cp:coreProperties>
</file>