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DF0" w:rsidRDefault="000D0DF0" w:rsidP="00BB7513">
      <w:pPr>
        <w:autoSpaceDE w:val="0"/>
        <w:autoSpaceDN w:val="0"/>
        <w:adjustRightInd w:val="0"/>
        <w:ind w:right="5670"/>
        <w:jc w:val="both"/>
        <w:outlineLvl w:val="0"/>
        <w:rPr>
          <w:sz w:val="28"/>
          <w:szCs w:val="28"/>
        </w:rPr>
      </w:pPr>
    </w:p>
    <w:p w:rsidR="000D0DF0" w:rsidRDefault="000D0DF0" w:rsidP="000D0DF0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0D0DF0" w:rsidRDefault="000D0DF0" w:rsidP="000D0DF0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0D0DF0" w:rsidRDefault="000D0DF0" w:rsidP="000D0DF0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0D0DF0" w:rsidRDefault="000D0DF0" w:rsidP="000D0DF0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0D0DF0" w:rsidRDefault="000D0DF0" w:rsidP="000D0DF0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0D0DF0" w:rsidRDefault="000D0DF0" w:rsidP="000D0DF0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0D0DF0" w:rsidRDefault="000D0DF0" w:rsidP="00BF293B">
      <w:pPr>
        <w:autoSpaceDE w:val="0"/>
        <w:autoSpaceDN w:val="0"/>
        <w:adjustRightInd w:val="0"/>
        <w:ind w:right="5670"/>
        <w:jc w:val="both"/>
        <w:outlineLvl w:val="0"/>
        <w:rPr>
          <w:sz w:val="28"/>
          <w:szCs w:val="28"/>
        </w:rPr>
      </w:pPr>
    </w:p>
    <w:p w:rsidR="0090684A" w:rsidRDefault="0090684A" w:rsidP="00BF293B">
      <w:pPr>
        <w:autoSpaceDE w:val="0"/>
        <w:autoSpaceDN w:val="0"/>
        <w:adjustRightInd w:val="0"/>
        <w:ind w:right="5670"/>
        <w:jc w:val="both"/>
        <w:outlineLvl w:val="0"/>
        <w:rPr>
          <w:sz w:val="28"/>
          <w:szCs w:val="28"/>
        </w:rPr>
      </w:pPr>
    </w:p>
    <w:p w:rsidR="000D0DF0" w:rsidRDefault="000D0DF0" w:rsidP="000D0DF0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0D0DF0" w:rsidRDefault="000D0DF0" w:rsidP="000D0DF0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0D0DF0" w:rsidRPr="00D421B3" w:rsidRDefault="000D0DF0" w:rsidP="000D0DF0">
      <w:pPr>
        <w:spacing w:line="228" w:lineRule="auto"/>
        <w:ind w:right="5244"/>
        <w:jc w:val="both"/>
        <w:rPr>
          <w:sz w:val="28"/>
          <w:szCs w:val="28"/>
        </w:rPr>
      </w:pPr>
      <w:r w:rsidRPr="00864EFF">
        <w:rPr>
          <w:sz w:val="28"/>
          <w:szCs w:val="28"/>
        </w:rPr>
        <w:t>О внесении изменений в Порядок предоставления субсидии из бюджета Республики Татарстан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лицами, выполняющими переоборудование, скидки владельцам транспортных средств на указанные работы, утвержденный постановлением Кабинета Министров Республики Та</w:t>
      </w:r>
      <w:r>
        <w:rPr>
          <w:sz w:val="28"/>
          <w:szCs w:val="28"/>
        </w:rPr>
        <w:t xml:space="preserve">тарстан </w:t>
      </w:r>
      <w:r w:rsidR="00CC102C">
        <w:rPr>
          <w:sz w:val="28"/>
          <w:szCs w:val="28"/>
        </w:rPr>
        <w:br/>
      </w:r>
      <w:r>
        <w:rPr>
          <w:sz w:val="28"/>
          <w:szCs w:val="28"/>
        </w:rPr>
        <w:t>от 21.06.2021 № 484</w:t>
      </w:r>
      <w:r w:rsidRPr="00864EFF">
        <w:rPr>
          <w:sz w:val="28"/>
          <w:szCs w:val="28"/>
        </w:rPr>
        <w:t xml:space="preserve"> </w:t>
      </w:r>
    </w:p>
    <w:p w:rsidR="000D0DF0" w:rsidRPr="007100B6" w:rsidRDefault="000D0DF0" w:rsidP="000D0DF0">
      <w:pPr>
        <w:autoSpaceDE w:val="0"/>
        <w:autoSpaceDN w:val="0"/>
        <w:adjustRightInd w:val="0"/>
        <w:spacing w:line="228" w:lineRule="auto"/>
        <w:ind w:right="5528"/>
        <w:jc w:val="both"/>
        <w:outlineLvl w:val="0"/>
        <w:rPr>
          <w:sz w:val="24"/>
          <w:szCs w:val="27"/>
        </w:rPr>
      </w:pPr>
      <w:bookmarkStart w:id="0" w:name="_GoBack"/>
      <w:bookmarkEnd w:id="0"/>
    </w:p>
    <w:p w:rsidR="000D0DF0" w:rsidRPr="007100B6" w:rsidRDefault="000D0DF0" w:rsidP="000D0DF0">
      <w:pPr>
        <w:autoSpaceDE w:val="0"/>
        <w:autoSpaceDN w:val="0"/>
        <w:adjustRightInd w:val="0"/>
        <w:spacing w:line="228" w:lineRule="auto"/>
        <w:ind w:right="5528"/>
        <w:jc w:val="both"/>
        <w:outlineLvl w:val="0"/>
        <w:rPr>
          <w:sz w:val="24"/>
          <w:szCs w:val="27"/>
        </w:rPr>
      </w:pPr>
    </w:p>
    <w:p w:rsidR="000D0DF0" w:rsidRDefault="000D0DF0" w:rsidP="000D0DF0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Кабинет Министров Республики Татарстан ПОСТАНОВЛЯЕТ:</w:t>
      </w:r>
    </w:p>
    <w:p w:rsidR="000D0DF0" w:rsidRDefault="000D0DF0" w:rsidP="000D0DF0">
      <w:pPr>
        <w:spacing w:line="228" w:lineRule="auto"/>
        <w:ind w:right="-1" w:firstLine="709"/>
        <w:jc w:val="both"/>
        <w:rPr>
          <w:spacing w:val="-4"/>
          <w:sz w:val="28"/>
          <w:szCs w:val="28"/>
        </w:rPr>
      </w:pPr>
    </w:p>
    <w:p w:rsidR="00C00592" w:rsidRPr="006F29CF" w:rsidRDefault="005E5FEC" w:rsidP="000D0DF0">
      <w:pPr>
        <w:spacing w:line="22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</w:t>
      </w:r>
      <w:r w:rsidR="00C00592" w:rsidRPr="006F29CF">
        <w:rPr>
          <w:rFonts w:eastAsia="Calibri"/>
          <w:sz w:val="28"/>
          <w:szCs w:val="28"/>
          <w:lang w:eastAsia="en-US"/>
        </w:rPr>
        <w:t xml:space="preserve">Внести в Порядок предоставления субсидии из бюджета Республики Татарстан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лицами, выполняющими переоборудование, скидки владельцам транспортных средств на указанные работы, утвержденный постановлением Кабинета Министров Республики Татарстан от 21.06.2021 № 484 «Об утверждении Порядка предоставления субсидии из бюджета Республики Татарстан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лицами, выполняющими переоборудование, скидки владельцам транспортных средств на указанные работы» (с изменениями, внесенными Постановлением Кабинета </w:t>
      </w:r>
      <w:r w:rsidR="00C00592" w:rsidRPr="006F29CF">
        <w:rPr>
          <w:rFonts w:eastAsia="Calibri"/>
          <w:sz w:val="28"/>
          <w:szCs w:val="28"/>
          <w:lang w:eastAsia="en-US"/>
        </w:rPr>
        <w:lastRenderedPageBreak/>
        <w:t>Министров Республики Татарстан от 01.11.2021 № 1035)»</w:t>
      </w:r>
      <w:r w:rsidR="0097162F">
        <w:rPr>
          <w:rFonts w:eastAsia="Calibri"/>
          <w:sz w:val="28"/>
          <w:szCs w:val="28"/>
          <w:lang w:eastAsia="en-US"/>
        </w:rPr>
        <w:t xml:space="preserve"> (далее – Порядок)</w:t>
      </w:r>
      <w:r w:rsidR="00C00592" w:rsidRPr="006F29CF">
        <w:rPr>
          <w:rFonts w:eastAsia="Calibri"/>
          <w:sz w:val="28"/>
          <w:szCs w:val="28"/>
          <w:lang w:eastAsia="en-US"/>
        </w:rPr>
        <w:t>, следующие изменения:</w:t>
      </w:r>
    </w:p>
    <w:p w:rsidR="000D0DF0" w:rsidRPr="004F688D" w:rsidRDefault="000D0DF0" w:rsidP="000D0DF0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4F688D">
        <w:rPr>
          <w:rFonts w:eastAsia="Calibri"/>
          <w:sz w:val="28"/>
          <w:szCs w:val="28"/>
        </w:rPr>
        <w:t xml:space="preserve">абзац </w:t>
      </w:r>
      <w:r w:rsidR="00244292" w:rsidRPr="004F688D">
        <w:rPr>
          <w:rFonts w:eastAsia="Calibri"/>
          <w:sz w:val="28"/>
          <w:szCs w:val="28"/>
        </w:rPr>
        <w:t>второй</w:t>
      </w:r>
      <w:r w:rsidRPr="004F688D">
        <w:rPr>
          <w:rFonts w:eastAsia="Calibri"/>
          <w:sz w:val="28"/>
          <w:szCs w:val="28"/>
        </w:rPr>
        <w:t xml:space="preserve"> пункта </w:t>
      </w:r>
      <w:r w:rsidR="00244292" w:rsidRPr="004F688D">
        <w:rPr>
          <w:rFonts w:eastAsia="Calibri"/>
          <w:sz w:val="28"/>
          <w:szCs w:val="28"/>
        </w:rPr>
        <w:t>2</w:t>
      </w:r>
      <w:r w:rsidRPr="004F688D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244292" w:rsidRPr="004F688D" w:rsidRDefault="00244292" w:rsidP="000D0DF0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4F688D">
        <w:rPr>
          <w:rFonts w:eastAsia="Calibri"/>
          <w:sz w:val="28"/>
          <w:szCs w:val="28"/>
        </w:rPr>
        <w:t>«</w:t>
      </w:r>
      <w:r w:rsidR="00C00592" w:rsidRPr="004F688D">
        <w:rPr>
          <w:rFonts w:eastAsia="Calibri"/>
          <w:sz w:val="28"/>
          <w:szCs w:val="28"/>
          <w:lang w:eastAsia="en-US"/>
        </w:rPr>
        <w:t>Максимальный размер предоставляемой субсидии указан в Приложени</w:t>
      </w:r>
      <w:r w:rsidR="0097162F" w:rsidRPr="004F688D">
        <w:rPr>
          <w:rFonts w:eastAsia="Calibri"/>
          <w:sz w:val="28"/>
          <w:szCs w:val="28"/>
          <w:lang w:eastAsia="en-US"/>
        </w:rPr>
        <w:t>и</w:t>
      </w:r>
      <w:r w:rsidR="00C00592" w:rsidRPr="004F688D">
        <w:rPr>
          <w:rFonts w:eastAsia="Calibri"/>
          <w:sz w:val="28"/>
          <w:szCs w:val="28"/>
          <w:lang w:eastAsia="en-US"/>
        </w:rPr>
        <w:t xml:space="preserve"> </w:t>
      </w:r>
      <w:r w:rsidR="0097162F" w:rsidRPr="004F688D">
        <w:rPr>
          <w:rFonts w:eastAsia="Calibri"/>
          <w:sz w:val="28"/>
          <w:szCs w:val="28"/>
          <w:lang w:val="en-US" w:eastAsia="en-US"/>
        </w:rPr>
        <w:t>N</w:t>
      </w:r>
      <w:r w:rsidR="0097162F" w:rsidRPr="004F688D">
        <w:rPr>
          <w:rFonts w:eastAsia="Calibri"/>
          <w:sz w:val="28"/>
          <w:szCs w:val="28"/>
          <w:lang w:eastAsia="en-US"/>
        </w:rPr>
        <w:t xml:space="preserve"> </w:t>
      </w:r>
      <w:r w:rsidR="00C00592" w:rsidRPr="004F688D">
        <w:rPr>
          <w:rFonts w:eastAsia="Calibri"/>
          <w:sz w:val="28"/>
          <w:szCs w:val="28"/>
          <w:lang w:eastAsia="en-US"/>
        </w:rPr>
        <w:t>2 к Федеральным правилам.</w:t>
      </w:r>
      <w:r w:rsidRPr="004F688D">
        <w:rPr>
          <w:rFonts w:eastAsia="Calibri"/>
          <w:sz w:val="28"/>
          <w:szCs w:val="28"/>
        </w:rPr>
        <w:t>»</w:t>
      </w:r>
      <w:r w:rsidR="00215163">
        <w:rPr>
          <w:rFonts w:eastAsia="Calibri"/>
          <w:sz w:val="28"/>
          <w:szCs w:val="28"/>
        </w:rPr>
        <w:t>;</w:t>
      </w:r>
    </w:p>
    <w:p w:rsidR="008C605E" w:rsidRPr="004F688D" w:rsidRDefault="008C605E" w:rsidP="008C605E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</w:p>
    <w:p w:rsidR="00A4109A" w:rsidRDefault="00A4109A" w:rsidP="008C605E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 пункте 3:</w:t>
      </w:r>
    </w:p>
    <w:p w:rsidR="008C605E" w:rsidRPr="004F688D" w:rsidRDefault="008C605E" w:rsidP="008C605E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4F688D">
        <w:rPr>
          <w:rFonts w:eastAsia="Calibri"/>
          <w:sz w:val="28"/>
          <w:szCs w:val="28"/>
        </w:rPr>
        <w:t xml:space="preserve">абзац </w:t>
      </w:r>
      <w:r w:rsidR="00C83062">
        <w:rPr>
          <w:rFonts w:eastAsia="Calibri"/>
          <w:sz w:val="28"/>
          <w:szCs w:val="28"/>
        </w:rPr>
        <w:t>седьмой</w:t>
      </w:r>
      <w:r w:rsidRPr="004F688D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8C605E" w:rsidRPr="00F611ED" w:rsidRDefault="008C605E" w:rsidP="008C605E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4F688D">
        <w:rPr>
          <w:rFonts w:eastAsia="Calibri"/>
          <w:sz w:val="28"/>
          <w:szCs w:val="28"/>
        </w:rPr>
        <w:t xml:space="preserve">«транспортные средства (далее – ТС), в связи с переоборудованием которых предоставляются субсидии, должны соответствовать требованиям, указанным в абзаце третьем подпункта «в» пункта 4 Федеральных правил, а используемое в процессе переоборудования </w:t>
      </w:r>
      <w:proofErr w:type="spellStart"/>
      <w:r w:rsidRPr="004F688D">
        <w:rPr>
          <w:rFonts w:eastAsia="Calibri"/>
          <w:sz w:val="28"/>
          <w:szCs w:val="28"/>
        </w:rPr>
        <w:t>газобалонное</w:t>
      </w:r>
      <w:proofErr w:type="spellEnd"/>
      <w:r w:rsidRPr="004F688D">
        <w:rPr>
          <w:rFonts w:eastAsia="Calibri"/>
          <w:sz w:val="28"/>
          <w:szCs w:val="28"/>
        </w:rPr>
        <w:t xml:space="preserve"> оборудование, его компоненты, комплектующие, а также работы по переоборудованию транспортных средств на использование природного газа (метана) в качестве моторного топлива – </w:t>
      </w:r>
      <w:r w:rsidRPr="00F611ED">
        <w:rPr>
          <w:rFonts w:eastAsia="Calibri"/>
          <w:sz w:val="28"/>
          <w:szCs w:val="28"/>
        </w:rPr>
        <w:t xml:space="preserve">требованиям, установленным приложением </w:t>
      </w:r>
      <w:r w:rsidRPr="00F611ED">
        <w:rPr>
          <w:rFonts w:eastAsia="Calibri"/>
          <w:sz w:val="28"/>
          <w:szCs w:val="28"/>
          <w:lang w:val="en-US"/>
        </w:rPr>
        <w:t>N </w:t>
      </w:r>
      <w:r w:rsidRPr="00F611ED">
        <w:rPr>
          <w:rFonts w:eastAsia="Calibri"/>
          <w:sz w:val="28"/>
          <w:szCs w:val="28"/>
        </w:rPr>
        <w:t>3 к Федеральным правилам.»;</w:t>
      </w:r>
    </w:p>
    <w:p w:rsidR="00A4109A" w:rsidRPr="00F611ED" w:rsidRDefault="00A4109A" w:rsidP="008C605E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F611ED">
        <w:rPr>
          <w:rFonts w:eastAsia="Calibri"/>
          <w:sz w:val="28"/>
          <w:szCs w:val="28"/>
        </w:rPr>
        <w:t xml:space="preserve">абзац </w:t>
      </w:r>
      <w:r w:rsidR="008F3545">
        <w:rPr>
          <w:rFonts w:eastAsia="Calibri"/>
          <w:sz w:val="28"/>
          <w:szCs w:val="28"/>
        </w:rPr>
        <w:t>пятнадцатый</w:t>
      </w:r>
      <w:r w:rsidRPr="00F611ED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A4109A" w:rsidRPr="00F611ED" w:rsidRDefault="00A4109A" w:rsidP="00A4109A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F611ED">
        <w:rPr>
          <w:rFonts w:eastAsia="Calibri"/>
          <w:sz w:val="28"/>
          <w:szCs w:val="28"/>
        </w:rPr>
        <w:t xml:space="preserve">«документов, подтверждающих опыт переоборудования с 1 января года, предшествующего году предоставления субсидии, не менее </w:t>
      </w:r>
      <w:r w:rsidR="00643C5F" w:rsidRPr="00F611ED">
        <w:rPr>
          <w:rFonts w:eastAsia="Calibri"/>
          <w:sz w:val="28"/>
          <w:szCs w:val="28"/>
        </w:rPr>
        <w:t>5</w:t>
      </w:r>
      <w:r w:rsidRPr="00F611ED">
        <w:rPr>
          <w:rFonts w:eastAsia="Calibri"/>
          <w:sz w:val="28"/>
          <w:szCs w:val="28"/>
        </w:rPr>
        <w:t xml:space="preserve"> единиц ТС, с подтверждением выполненных работ копиями паспорта ТС или свидетельства о регистрации ТС с внесенными изменениями и актами выполненных работ;»</w:t>
      </w:r>
      <w:r w:rsidR="00643C5F" w:rsidRPr="00F611ED">
        <w:rPr>
          <w:rFonts w:eastAsia="Calibri"/>
          <w:sz w:val="28"/>
          <w:szCs w:val="28"/>
        </w:rPr>
        <w:t>;</w:t>
      </w:r>
    </w:p>
    <w:p w:rsidR="00EE3B6B" w:rsidRPr="00F611ED" w:rsidRDefault="00EE3B6B" w:rsidP="000D0DF0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</w:p>
    <w:p w:rsidR="008C605E" w:rsidRPr="00F611ED" w:rsidRDefault="008C605E" w:rsidP="000D0DF0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F611ED">
        <w:rPr>
          <w:rFonts w:eastAsia="Calibri"/>
          <w:sz w:val="28"/>
          <w:szCs w:val="28"/>
        </w:rPr>
        <w:t>в пункте 4:</w:t>
      </w:r>
    </w:p>
    <w:p w:rsidR="006F29CF" w:rsidRPr="00F611ED" w:rsidRDefault="006F29CF" w:rsidP="000D0DF0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F611ED">
        <w:rPr>
          <w:rFonts w:eastAsia="Calibri"/>
          <w:sz w:val="28"/>
          <w:szCs w:val="28"/>
        </w:rPr>
        <w:t xml:space="preserve">абзац </w:t>
      </w:r>
      <w:r w:rsidR="00C83062" w:rsidRPr="00F611ED">
        <w:rPr>
          <w:rFonts w:eastAsia="Calibri"/>
          <w:sz w:val="28"/>
          <w:szCs w:val="28"/>
        </w:rPr>
        <w:t>второй</w:t>
      </w:r>
      <w:r w:rsidRPr="00F611ED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6F29CF" w:rsidRPr="00F611ED" w:rsidRDefault="00BB7DE4" w:rsidP="00C51467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F611ED">
        <w:rPr>
          <w:rFonts w:eastAsia="Calibri"/>
          <w:sz w:val="28"/>
          <w:szCs w:val="28"/>
        </w:rPr>
        <w:t xml:space="preserve">«Объявление о проведении отбора размещается на едином портале </w:t>
      </w:r>
      <w:r w:rsidR="00C51467" w:rsidRPr="00F611ED">
        <w:rPr>
          <w:rFonts w:eastAsia="Calibri"/>
          <w:sz w:val="28"/>
          <w:szCs w:val="28"/>
        </w:rPr>
        <w:t>(в случае проведения отбора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</w:t>
      </w:r>
      <w:r w:rsidRPr="00F611ED">
        <w:rPr>
          <w:rFonts w:eastAsia="Calibri"/>
          <w:sz w:val="28"/>
          <w:szCs w:val="28"/>
        </w:rPr>
        <w:t xml:space="preserve"> </w:t>
      </w:r>
      <w:r w:rsidR="00C51467" w:rsidRPr="00F611ED">
        <w:rPr>
          <w:rFonts w:eastAsia="Calibri"/>
          <w:sz w:val="28"/>
          <w:szCs w:val="28"/>
        </w:rPr>
        <w:t>или на ином сайте, на котором обеспечивается проведение отбора (с размещением указателя страницы сайта на едином портале), а также при необходимости на официальном сайте главного распорядителя как получателя бюджетных средств в информационно-телекоммуникационной сети «Интернет»,</w:t>
      </w:r>
      <w:r w:rsidRPr="00F611ED">
        <w:rPr>
          <w:rFonts w:eastAsia="Calibri"/>
          <w:sz w:val="28"/>
          <w:szCs w:val="28"/>
        </w:rPr>
        <w:t xml:space="preserve"> не позднее одного рабочего дня, предшествующего дате начала подачи предложений (заявок).</w:t>
      </w:r>
      <w:r w:rsidR="00C51467" w:rsidRPr="00F611ED">
        <w:rPr>
          <w:rFonts w:eastAsia="Calibri"/>
          <w:sz w:val="28"/>
          <w:szCs w:val="28"/>
        </w:rPr>
        <w:t>»;</w:t>
      </w:r>
    </w:p>
    <w:p w:rsidR="00FE5949" w:rsidRPr="00F611ED" w:rsidRDefault="00FE5949" w:rsidP="00C51467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F611ED">
        <w:rPr>
          <w:rFonts w:eastAsia="Calibri"/>
          <w:sz w:val="28"/>
          <w:szCs w:val="28"/>
        </w:rPr>
        <w:t xml:space="preserve">абзац </w:t>
      </w:r>
      <w:r w:rsidR="00C83062" w:rsidRPr="00F611ED">
        <w:rPr>
          <w:rFonts w:eastAsia="Calibri"/>
          <w:sz w:val="28"/>
          <w:szCs w:val="28"/>
        </w:rPr>
        <w:t>третий</w:t>
      </w:r>
      <w:r w:rsidRPr="00F611ED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FE5949" w:rsidRPr="00F611ED" w:rsidRDefault="00FE5949" w:rsidP="00FE5949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F611ED">
        <w:rPr>
          <w:rFonts w:eastAsia="Calibri"/>
          <w:sz w:val="28"/>
          <w:szCs w:val="28"/>
        </w:rPr>
        <w:t>«Объявление о проведении отбора содержит информацию о: сроках проведения отбора (дат</w:t>
      </w:r>
      <w:r w:rsidR="00572504" w:rsidRPr="00F611ED">
        <w:rPr>
          <w:rFonts w:eastAsia="Calibri"/>
          <w:sz w:val="28"/>
          <w:szCs w:val="28"/>
        </w:rPr>
        <w:t>у</w:t>
      </w:r>
      <w:r w:rsidRPr="00F611ED">
        <w:rPr>
          <w:rFonts w:eastAsia="Calibri"/>
          <w:sz w:val="28"/>
          <w:szCs w:val="28"/>
        </w:rPr>
        <w:t xml:space="preserve"> начала подачи или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отбора;»;</w:t>
      </w:r>
    </w:p>
    <w:p w:rsidR="00C51467" w:rsidRPr="00F611ED" w:rsidRDefault="00C51467" w:rsidP="008C605E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F611ED">
        <w:rPr>
          <w:rFonts w:eastAsia="Calibri"/>
          <w:sz w:val="28"/>
          <w:szCs w:val="28"/>
        </w:rPr>
        <w:t xml:space="preserve">абзац </w:t>
      </w:r>
      <w:r w:rsidR="00C83062" w:rsidRPr="00F611ED">
        <w:rPr>
          <w:rFonts w:eastAsia="Calibri"/>
          <w:sz w:val="28"/>
          <w:szCs w:val="28"/>
        </w:rPr>
        <w:t>шестой</w:t>
      </w:r>
      <w:r w:rsidRPr="00F611ED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C51467" w:rsidRPr="00F611ED" w:rsidRDefault="00C51467" w:rsidP="00C51467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F611ED">
        <w:rPr>
          <w:rFonts w:eastAsia="Calibri"/>
          <w:sz w:val="28"/>
          <w:szCs w:val="28"/>
        </w:rPr>
        <w:t>«</w:t>
      </w:r>
      <w:r w:rsidR="0097162F" w:rsidRPr="00F611ED">
        <w:rPr>
          <w:rFonts w:eastAsia="Calibri"/>
          <w:sz w:val="28"/>
          <w:szCs w:val="28"/>
        </w:rPr>
        <w:t xml:space="preserve">доменном имени </w:t>
      </w:r>
      <w:r w:rsidRPr="00F611ED">
        <w:rPr>
          <w:rFonts w:eastAsia="Calibri"/>
          <w:sz w:val="28"/>
          <w:szCs w:val="28"/>
        </w:rPr>
        <w:t>и (или) указателе страниц системы «Электронный бюджет» или иного сайта в информационно-телекоммуникационной сети «Интернет», на котором обеспечивается проведение отбора;»;</w:t>
      </w:r>
    </w:p>
    <w:p w:rsidR="008C605E" w:rsidRPr="00F611ED" w:rsidRDefault="008C605E" w:rsidP="003E3468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F611ED">
        <w:rPr>
          <w:rFonts w:eastAsia="Calibri"/>
          <w:sz w:val="28"/>
          <w:szCs w:val="28"/>
        </w:rPr>
        <w:t xml:space="preserve">абзац </w:t>
      </w:r>
      <w:r w:rsidR="00C83062" w:rsidRPr="00F611ED">
        <w:rPr>
          <w:rFonts w:eastAsia="Calibri"/>
          <w:sz w:val="28"/>
          <w:szCs w:val="28"/>
        </w:rPr>
        <w:t>четырнадцатый</w:t>
      </w:r>
      <w:r w:rsidRPr="00F611ED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8C605E" w:rsidRPr="00F611ED" w:rsidRDefault="00C51467" w:rsidP="008C605E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F611ED">
        <w:rPr>
          <w:rFonts w:eastAsia="Calibri"/>
          <w:sz w:val="28"/>
          <w:szCs w:val="28"/>
        </w:rPr>
        <w:t>«</w:t>
      </w:r>
      <w:r w:rsidR="008C605E" w:rsidRPr="00F611ED">
        <w:rPr>
          <w:rFonts w:eastAsia="Calibri"/>
          <w:sz w:val="28"/>
          <w:szCs w:val="28"/>
        </w:rPr>
        <w:t>дате размещения результатов отбора на едином портале</w:t>
      </w:r>
      <w:r w:rsidRPr="00F611ED">
        <w:rPr>
          <w:rFonts w:eastAsia="Calibri"/>
          <w:sz w:val="28"/>
          <w:szCs w:val="28"/>
        </w:rPr>
        <w:t xml:space="preserve"> (в случае проведения отбора</w:t>
      </w:r>
      <w:r w:rsidR="008C605E" w:rsidRPr="00F611ED">
        <w:rPr>
          <w:rFonts w:eastAsia="Calibri"/>
          <w:sz w:val="28"/>
          <w:szCs w:val="28"/>
        </w:rPr>
        <w:t xml:space="preserve"> систем</w:t>
      </w:r>
      <w:r w:rsidRPr="00F611ED">
        <w:rPr>
          <w:rFonts w:eastAsia="Calibri"/>
          <w:sz w:val="28"/>
          <w:szCs w:val="28"/>
        </w:rPr>
        <w:t>е</w:t>
      </w:r>
      <w:r w:rsidR="008C605E" w:rsidRPr="00F611ED">
        <w:rPr>
          <w:rFonts w:eastAsia="Calibri"/>
          <w:sz w:val="28"/>
          <w:szCs w:val="28"/>
        </w:rPr>
        <w:t xml:space="preserve">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при необходимости на официальном сайте главного распорядителя как получателя бюджетных средств в информаци</w:t>
      </w:r>
      <w:r w:rsidRPr="00F611ED">
        <w:rPr>
          <w:rFonts w:eastAsia="Calibri"/>
          <w:sz w:val="28"/>
          <w:szCs w:val="28"/>
        </w:rPr>
        <w:t>онно-</w:t>
      </w:r>
      <w:r w:rsidRPr="00F611ED">
        <w:rPr>
          <w:rFonts w:eastAsia="Calibri"/>
          <w:sz w:val="28"/>
          <w:szCs w:val="28"/>
        </w:rPr>
        <w:lastRenderedPageBreak/>
        <w:t>телекоммуникационной сети «Интернет»</w:t>
      </w:r>
      <w:r w:rsidR="008C605E" w:rsidRPr="00F611ED">
        <w:rPr>
          <w:rFonts w:eastAsia="Calibri"/>
          <w:sz w:val="28"/>
          <w:szCs w:val="28"/>
        </w:rPr>
        <w:t>, которая не может быть позднее 14-го календарного дня, следующего за днем определения победителя отбора.»;</w:t>
      </w:r>
    </w:p>
    <w:p w:rsidR="00EE3B6B" w:rsidRPr="00F611ED" w:rsidRDefault="00EE3B6B" w:rsidP="00F61258">
      <w:pPr>
        <w:spacing w:line="228" w:lineRule="auto"/>
        <w:jc w:val="both"/>
        <w:rPr>
          <w:rFonts w:eastAsia="Calibri"/>
          <w:sz w:val="28"/>
          <w:szCs w:val="28"/>
        </w:rPr>
      </w:pPr>
    </w:p>
    <w:p w:rsidR="00153C6B" w:rsidRPr="00F611ED" w:rsidRDefault="00153C6B" w:rsidP="00153C6B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F611ED">
        <w:rPr>
          <w:rFonts w:eastAsia="Calibri"/>
          <w:sz w:val="28"/>
          <w:szCs w:val="28"/>
        </w:rPr>
        <w:t xml:space="preserve">абзац </w:t>
      </w:r>
      <w:r w:rsidR="00C83062" w:rsidRPr="00F611ED">
        <w:rPr>
          <w:rFonts w:eastAsia="Calibri"/>
          <w:sz w:val="28"/>
          <w:szCs w:val="28"/>
        </w:rPr>
        <w:t>седьмой</w:t>
      </w:r>
      <w:r w:rsidRPr="00F611ED">
        <w:rPr>
          <w:rFonts w:eastAsia="Calibri"/>
          <w:sz w:val="28"/>
          <w:szCs w:val="28"/>
        </w:rPr>
        <w:t xml:space="preserve"> пункта 7 изложить в следующей редакции:</w:t>
      </w:r>
    </w:p>
    <w:p w:rsidR="00153C6B" w:rsidRPr="004F688D" w:rsidRDefault="00153C6B" w:rsidP="00153C6B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F611ED">
        <w:rPr>
          <w:rFonts w:eastAsia="Calibri"/>
          <w:sz w:val="28"/>
          <w:szCs w:val="28"/>
        </w:rPr>
        <w:t xml:space="preserve">«е) документы, подтверждающие наличие у пункта переоборудования и технического обслуживания сертификата соответствия на проведение работ по переоборудованию автомобилей для работы на сжатом природном газе и опыта переоборудования </w:t>
      </w:r>
      <w:r w:rsidR="00D012CD" w:rsidRPr="00F611ED">
        <w:rPr>
          <w:rFonts w:eastAsia="Calibri"/>
          <w:sz w:val="28"/>
          <w:szCs w:val="28"/>
        </w:rPr>
        <w:t>не менее 5 единиц транспортных средств</w:t>
      </w:r>
      <w:r w:rsidR="00B1091B" w:rsidRPr="00F611ED">
        <w:rPr>
          <w:rFonts w:eastAsia="Calibri"/>
          <w:sz w:val="28"/>
          <w:szCs w:val="28"/>
        </w:rPr>
        <w:t xml:space="preserve"> с 1 января года, предшествующего году предоставления субсидии</w:t>
      </w:r>
      <w:r w:rsidRPr="00F611ED">
        <w:rPr>
          <w:rFonts w:eastAsia="Calibri"/>
          <w:sz w:val="28"/>
          <w:szCs w:val="28"/>
        </w:rPr>
        <w:t>;»;</w:t>
      </w:r>
    </w:p>
    <w:p w:rsidR="00EE3B6B" w:rsidRPr="004F688D" w:rsidRDefault="00EE3B6B" w:rsidP="00153C6B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</w:p>
    <w:p w:rsidR="00DD62F2" w:rsidRPr="004F688D" w:rsidRDefault="00DD62F2" w:rsidP="00153C6B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4F688D">
        <w:rPr>
          <w:rFonts w:eastAsia="Calibri"/>
          <w:sz w:val="28"/>
          <w:szCs w:val="28"/>
        </w:rPr>
        <w:t xml:space="preserve">абзац </w:t>
      </w:r>
      <w:r w:rsidR="00C83062">
        <w:rPr>
          <w:rFonts w:eastAsia="Calibri"/>
          <w:sz w:val="28"/>
          <w:szCs w:val="28"/>
        </w:rPr>
        <w:t>девятый</w:t>
      </w:r>
      <w:r w:rsidRPr="004F688D">
        <w:rPr>
          <w:rFonts w:eastAsia="Calibri"/>
          <w:sz w:val="28"/>
          <w:szCs w:val="28"/>
        </w:rPr>
        <w:t xml:space="preserve"> пункта 8 изложить в следующей редакции:</w:t>
      </w:r>
    </w:p>
    <w:p w:rsidR="00DD62F2" w:rsidRPr="004F688D" w:rsidRDefault="00DD62F2" w:rsidP="00DD62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F688D">
        <w:rPr>
          <w:rFonts w:eastAsia="Calibri"/>
          <w:sz w:val="28"/>
          <w:szCs w:val="28"/>
        </w:rPr>
        <w:t>«</w:t>
      </w:r>
      <w:r w:rsidRPr="004F688D">
        <w:rPr>
          <w:rFonts w:eastAsiaTheme="minorHAnsi"/>
          <w:sz w:val="28"/>
          <w:szCs w:val="28"/>
          <w:lang w:eastAsia="en-US"/>
        </w:rPr>
        <w:t xml:space="preserve">используемое газобаллонное оборудование, его компоненты, комплектующие и выполняемые участником отбора работы </w:t>
      </w:r>
      <w:proofErr w:type="gramStart"/>
      <w:r w:rsidRPr="004F688D">
        <w:rPr>
          <w:rFonts w:eastAsiaTheme="minorHAnsi"/>
          <w:sz w:val="28"/>
          <w:szCs w:val="28"/>
          <w:lang w:eastAsia="en-US"/>
        </w:rPr>
        <w:t>по переоборудованию</w:t>
      </w:r>
      <w:proofErr w:type="gramEnd"/>
      <w:r w:rsidRPr="004F688D">
        <w:rPr>
          <w:rFonts w:eastAsiaTheme="minorHAnsi"/>
          <w:sz w:val="28"/>
          <w:szCs w:val="28"/>
          <w:lang w:eastAsia="en-US"/>
        </w:rPr>
        <w:t xml:space="preserve"> ТС соответствуют техническому регламенту Таможенного союза "О безопасности колесных транспортных средств» (в соответствии с Федеральными правилами);»</w:t>
      </w:r>
      <w:r w:rsidR="00EE3B6B" w:rsidRPr="004F688D">
        <w:rPr>
          <w:rFonts w:eastAsiaTheme="minorHAnsi"/>
          <w:sz w:val="28"/>
          <w:szCs w:val="28"/>
          <w:lang w:eastAsia="en-US"/>
        </w:rPr>
        <w:t>;</w:t>
      </w:r>
    </w:p>
    <w:p w:rsidR="00DD62F2" w:rsidRPr="004F688D" w:rsidRDefault="00DD62F2" w:rsidP="00153C6B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</w:p>
    <w:p w:rsidR="00663A44" w:rsidRPr="004F688D" w:rsidRDefault="00663A44" w:rsidP="00EE694F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4F688D">
        <w:rPr>
          <w:rFonts w:eastAsia="Calibri"/>
          <w:sz w:val="28"/>
          <w:szCs w:val="28"/>
        </w:rPr>
        <w:t>в пункте 10:</w:t>
      </w:r>
    </w:p>
    <w:p w:rsidR="003B156A" w:rsidRDefault="003B156A" w:rsidP="00EE694F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абзац первый изложить в следующей редакции:</w:t>
      </w:r>
    </w:p>
    <w:p w:rsidR="003B156A" w:rsidRPr="004139CD" w:rsidRDefault="003B156A" w:rsidP="004814E7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4139CD">
        <w:rPr>
          <w:rFonts w:eastAsia="Calibri"/>
          <w:sz w:val="28"/>
          <w:szCs w:val="28"/>
        </w:rPr>
        <w:t>«</w:t>
      </w:r>
      <w:r w:rsidR="00DA5FDC" w:rsidRPr="004139CD">
        <w:rPr>
          <w:rFonts w:eastAsia="Calibri"/>
          <w:sz w:val="28"/>
          <w:szCs w:val="28"/>
        </w:rPr>
        <w:t>Для участия в отборе участники отбора имеют право подать предложение (заявку) как в электронном виде, так и на б</w:t>
      </w:r>
      <w:r w:rsidR="006849FB" w:rsidRPr="004139CD">
        <w:rPr>
          <w:rFonts w:eastAsia="Calibri"/>
          <w:sz w:val="28"/>
          <w:szCs w:val="28"/>
        </w:rPr>
        <w:t>умажном носителе, содержащее следующие документы:»;</w:t>
      </w:r>
    </w:p>
    <w:p w:rsidR="00EE694F" w:rsidRPr="004139CD" w:rsidRDefault="00EE694F" w:rsidP="00EE694F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4139CD">
        <w:rPr>
          <w:rFonts w:eastAsia="Calibri"/>
          <w:sz w:val="28"/>
          <w:szCs w:val="28"/>
        </w:rPr>
        <w:t xml:space="preserve">абзац </w:t>
      </w:r>
      <w:r w:rsidR="00C83062" w:rsidRPr="004139CD">
        <w:rPr>
          <w:rFonts w:eastAsia="Calibri"/>
          <w:sz w:val="28"/>
          <w:szCs w:val="28"/>
        </w:rPr>
        <w:t>двадцать пятый</w:t>
      </w:r>
      <w:r w:rsidRPr="004139CD">
        <w:rPr>
          <w:rFonts w:eastAsia="Calibri"/>
          <w:sz w:val="28"/>
          <w:szCs w:val="28"/>
        </w:rPr>
        <w:t xml:space="preserve"> пункта изложить в следующей редакции:</w:t>
      </w:r>
    </w:p>
    <w:p w:rsidR="00EE694F" w:rsidRPr="004139CD" w:rsidRDefault="00EE694F" w:rsidP="00EE694F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4139CD">
        <w:rPr>
          <w:rFonts w:eastAsia="Calibri"/>
          <w:sz w:val="28"/>
          <w:szCs w:val="28"/>
        </w:rPr>
        <w:t>«выписку из Единого реестра субъектов малого и среднего предпринимательства (при необходимости).»;</w:t>
      </w:r>
    </w:p>
    <w:p w:rsidR="00663A44" w:rsidRPr="004139CD" w:rsidRDefault="00663A44" w:rsidP="00EE694F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4139CD">
        <w:rPr>
          <w:rFonts w:eastAsia="Calibri"/>
          <w:sz w:val="28"/>
          <w:szCs w:val="28"/>
        </w:rPr>
        <w:t xml:space="preserve">абзац </w:t>
      </w:r>
      <w:r w:rsidR="00C83062" w:rsidRPr="004139CD">
        <w:rPr>
          <w:rFonts w:eastAsia="Calibri"/>
          <w:sz w:val="28"/>
          <w:szCs w:val="28"/>
        </w:rPr>
        <w:t>двадцать шестой</w:t>
      </w:r>
      <w:r w:rsidRPr="004139CD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663A44" w:rsidRPr="004139CD" w:rsidRDefault="00663A44" w:rsidP="00663A44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4139CD">
        <w:rPr>
          <w:rFonts w:eastAsia="Calibri"/>
          <w:sz w:val="28"/>
          <w:szCs w:val="28"/>
        </w:rPr>
        <w:t>«В случае непредставления участником отбора выписки из Единого реестра субъектов малого и среднего предпринимательства (при необходимости) уполномоченный орган получает указанные сведения в информационно-телекоммуникационной сети "Интернет" или в порядке межведомственного взаимодействия.»</w:t>
      </w:r>
      <w:r w:rsidR="003574BD" w:rsidRPr="004139CD">
        <w:rPr>
          <w:rFonts w:eastAsia="Calibri"/>
          <w:sz w:val="28"/>
          <w:szCs w:val="28"/>
        </w:rPr>
        <w:t>;</w:t>
      </w:r>
    </w:p>
    <w:p w:rsidR="003574BD" w:rsidRPr="004139CD" w:rsidRDefault="003574BD" w:rsidP="00663A44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4139CD">
        <w:rPr>
          <w:rFonts w:eastAsia="Calibri"/>
          <w:sz w:val="28"/>
          <w:szCs w:val="28"/>
        </w:rPr>
        <w:t>абзац двадцать девятый признать утратившим силу.</w:t>
      </w:r>
    </w:p>
    <w:p w:rsidR="00E76A01" w:rsidRPr="004139CD" w:rsidRDefault="00E76A01" w:rsidP="00EE694F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</w:p>
    <w:p w:rsidR="00E76A01" w:rsidRPr="004139CD" w:rsidRDefault="00E76A01" w:rsidP="00EE694F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4139CD">
        <w:rPr>
          <w:rFonts w:eastAsia="Calibri"/>
          <w:sz w:val="28"/>
          <w:szCs w:val="28"/>
        </w:rPr>
        <w:t>в пункте 11:</w:t>
      </w:r>
    </w:p>
    <w:p w:rsidR="00E76A01" w:rsidRPr="004139CD" w:rsidRDefault="00E76A01" w:rsidP="00EE694F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4139CD">
        <w:rPr>
          <w:rFonts w:eastAsia="Calibri"/>
          <w:sz w:val="28"/>
          <w:szCs w:val="28"/>
        </w:rPr>
        <w:t xml:space="preserve">абзац </w:t>
      </w:r>
      <w:r w:rsidR="00C83062" w:rsidRPr="004139CD">
        <w:rPr>
          <w:rFonts w:eastAsia="Calibri"/>
          <w:sz w:val="28"/>
          <w:szCs w:val="28"/>
        </w:rPr>
        <w:t>двадцать седьмой</w:t>
      </w:r>
      <w:r w:rsidRPr="004139CD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E76A01" w:rsidRPr="004139CD" w:rsidRDefault="00E76A01" w:rsidP="00E76A01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4139CD">
        <w:rPr>
          <w:rFonts w:eastAsia="Calibri"/>
          <w:sz w:val="28"/>
          <w:szCs w:val="28"/>
        </w:rPr>
        <w:t>«выписку из Единого реестра субъектов малого и среднего предпринимательства (</w:t>
      </w:r>
      <w:r w:rsidR="001E2204" w:rsidRPr="004139CD">
        <w:rPr>
          <w:rFonts w:eastAsia="Calibri"/>
          <w:sz w:val="28"/>
          <w:szCs w:val="28"/>
        </w:rPr>
        <w:t>при необходимости</w:t>
      </w:r>
      <w:r w:rsidRPr="004139CD">
        <w:rPr>
          <w:rFonts w:eastAsia="Calibri"/>
          <w:sz w:val="28"/>
          <w:szCs w:val="28"/>
        </w:rPr>
        <w:t>).</w:t>
      </w:r>
      <w:r w:rsidR="001E2204" w:rsidRPr="004139CD">
        <w:rPr>
          <w:rFonts w:eastAsia="Calibri"/>
          <w:sz w:val="28"/>
          <w:szCs w:val="28"/>
        </w:rPr>
        <w:t>»;</w:t>
      </w:r>
    </w:p>
    <w:p w:rsidR="001E2204" w:rsidRPr="004139CD" w:rsidRDefault="001E2204" w:rsidP="00E76A01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4139CD">
        <w:rPr>
          <w:rFonts w:eastAsia="Calibri"/>
          <w:sz w:val="28"/>
          <w:szCs w:val="28"/>
        </w:rPr>
        <w:t xml:space="preserve">абзац </w:t>
      </w:r>
      <w:r w:rsidR="00C83062" w:rsidRPr="004139CD">
        <w:rPr>
          <w:rFonts w:eastAsia="Calibri"/>
          <w:sz w:val="28"/>
          <w:szCs w:val="28"/>
        </w:rPr>
        <w:t>двадцать восьмой</w:t>
      </w:r>
      <w:r w:rsidRPr="004139CD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E76A01" w:rsidRPr="004139CD" w:rsidRDefault="00A0706A" w:rsidP="00A0706A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4139CD">
        <w:rPr>
          <w:rFonts w:eastAsia="Calibri"/>
          <w:sz w:val="28"/>
          <w:szCs w:val="28"/>
        </w:rPr>
        <w:t>«В случае непредставления участником отбора выписки из Единого реестра субъектов малого и среднего предпринимательства (при необходимости) уполномоченный орган получает указанные сведения в информаци</w:t>
      </w:r>
      <w:r w:rsidR="00663A44" w:rsidRPr="004139CD">
        <w:rPr>
          <w:rFonts w:eastAsia="Calibri"/>
          <w:sz w:val="28"/>
          <w:szCs w:val="28"/>
        </w:rPr>
        <w:t>онно-телекоммуникационной сети «Интернет»</w:t>
      </w:r>
      <w:r w:rsidRPr="004139CD">
        <w:rPr>
          <w:rFonts w:eastAsia="Calibri"/>
          <w:sz w:val="28"/>
          <w:szCs w:val="28"/>
        </w:rPr>
        <w:t xml:space="preserve"> или в порядке межведомственного взаимодействия.»;</w:t>
      </w:r>
    </w:p>
    <w:p w:rsidR="002A29B3" w:rsidRPr="004139CD" w:rsidRDefault="002A29B3" w:rsidP="00A0706A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</w:p>
    <w:p w:rsidR="002A29B3" w:rsidRPr="004139CD" w:rsidRDefault="002A29B3" w:rsidP="00A0706A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4139CD">
        <w:rPr>
          <w:rFonts w:eastAsia="Calibri"/>
          <w:sz w:val="28"/>
          <w:szCs w:val="28"/>
        </w:rPr>
        <w:t xml:space="preserve">абзац </w:t>
      </w:r>
      <w:r w:rsidR="00C83062" w:rsidRPr="004139CD">
        <w:rPr>
          <w:rFonts w:eastAsia="Calibri"/>
          <w:sz w:val="28"/>
          <w:szCs w:val="28"/>
        </w:rPr>
        <w:t>десятый</w:t>
      </w:r>
      <w:r w:rsidRPr="004139CD">
        <w:rPr>
          <w:rFonts w:eastAsia="Calibri"/>
          <w:sz w:val="28"/>
          <w:szCs w:val="28"/>
        </w:rPr>
        <w:t xml:space="preserve"> пункта 13 изложить в следующей редакции:</w:t>
      </w:r>
    </w:p>
    <w:p w:rsidR="002A29B3" w:rsidRPr="004139CD" w:rsidRDefault="002A29B3" w:rsidP="0021599B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4139CD">
        <w:rPr>
          <w:rFonts w:eastAsia="Calibri"/>
          <w:sz w:val="28"/>
          <w:szCs w:val="28"/>
        </w:rPr>
        <w:t xml:space="preserve">«не позднее 14-го календарного дня, следующего за днем принятия решения о победителях отбора, уполномоченный орган размещает на едином портале </w:t>
      </w:r>
      <w:r w:rsidR="0021599B" w:rsidRPr="004139CD">
        <w:rPr>
          <w:rFonts w:eastAsia="Calibri"/>
          <w:sz w:val="28"/>
          <w:szCs w:val="28"/>
        </w:rPr>
        <w:t xml:space="preserve">(в случае проведения отбора системе «Электронный бюджет») или на ином сайте, на котором </w:t>
      </w:r>
      <w:r w:rsidR="0021599B" w:rsidRPr="004139CD">
        <w:rPr>
          <w:rFonts w:eastAsia="Calibri"/>
          <w:sz w:val="28"/>
          <w:szCs w:val="28"/>
        </w:rPr>
        <w:lastRenderedPageBreak/>
        <w:t>обеспечивается проведение отбора (с размещением указателя страницы сайта на едином портале), а также при необходимости на официальном сайте главного распорядителя как получателя бюджетных средств в информационно-телекоммуникационной сети «Интернет»</w:t>
      </w:r>
      <w:r w:rsidRPr="004139CD">
        <w:rPr>
          <w:rFonts w:eastAsia="Calibri"/>
          <w:sz w:val="28"/>
          <w:szCs w:val="28"/>
        </w:rPr>
        <w:t xml:space="preserve"> информацию о результатах отбора, содержащую следующие сведения:</w:t>
      </w:r>
      <w:r w:rsidR="0021599B" w:rsidRPr="004139CD">
        <w:rPr>
          <w:rFonts w:eastAsia="Calibri"/>
          <w:sz w:val="28"/>
          <w:szCs w:val="28"/>
        </w:rPr>
        <w:t>»;</w:t>
      </w:r>
    </w:p>
    <w:p w:rsidR="004C52D3" w:rsidRPr="004139CD" w:rsidRDefault="004C52D3" w:rsidP="00EE694F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</w:p>
    <w:p w:rsidR="00F61258" w:rsidRPr="004139CD" w:rsidRDefault="00F61258" w:rsidP="00EE694F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4139CD">
        <w:rPr>
          <w:rFonts w:eastAsia="Calibri"/>
          <w:sz w:val="28"/>
          <w:szCs w:val="28"/>
        </w:rPr>
        <w:t>в пункте 16:</w:t>
      </w:r>
    </w:p>
    <w:p w:rsidR="00F61258" w:rsidRPr="004139CD" w:rsidRDefault="00F61258" w:rsidP="004C52D3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4139CD">
        <w:rPr>
          <w:rFonts w:eastAsia="Calibri"/>
          <w:sz w:val="28"/>
          <w:szCs w:val="28"/>
        </w:rPr>
        <w:t xml:space="preserve">абзац </w:t>
      </w:r>
      <w:r w:rsidR="00C83062" w:rsidRPr="004139CD">
        <w:rPr>
          <w:rFonts w:eastAsia="Calibri"/>
          <w:sz w:val="28"/>
          <w:szCs w:val="28"/>
        </w:rPr>
        <w:t>четвертый</w:t>
      </w:r>
      <w:r w:rsidRPr="004139CD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F61258" w:rsidRPr="004139CD" w:rsidRDefault="00F61258" w:rsidP="00F61258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4139CD">
        <w:rPr>
          <w:rFonts w:eastAsia="Calibri"/>
          <w:sz w:val="28"/>
          <w:szCs w:val="28"/>
        </w:rPr>
        <w:t>«Соглашение о предоставлении субсидии заключается в системе «Электронный бюджет.»;</w:t>
      </w:r>
    </w:p>
    <w:p w:rsidR="00F61258" w:rsidRPr="004139CD" w:rsidRDefault="00F61258" w:rsidP="00F61258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4139CD">
        <w:rPr>
          <w:rFonts w:eastAsia="Calibri"/>
          <w:sz w:val="28"/>
          <w:szCs w:val="28"/>
        </w:rPr>
        <w:t xml:space="preserve">абзац </w:t>
      </w:r>
      <w:r w:rsidR="00C83062" w:rsidRPr="004139CD">
        <w:rPr>
          <w:rFonts w:eastAsia="Calibri"/>
          <w:sz w:val="28"/>
          <w:szCs w:val="28"/>
        </w:rPr>
        <w:t>седьмой</w:t>
      </w:r>
      <w:r w:rsidRPr="004139CD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F61258" w:rsidRPr="004139CD" w:rsidRDefault="00F61258" w:rsidP="00B1091B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4139CD">
        <w:rPr>
          <w:rFonts w:eastAsia="Calibri"/>
          <w:sz w:val="28"/>
          <w:szCs w:val="28"/>
        </w:rPr>
        <w:t>«Сведения о субсидии размещаются в системе «Электронный бюджет.»;</w:t>
      </w:r>
    </w:p>
    <w:p w:rsidR="00EE3B6B" w:rsidRPr="004139CD" w:rsidRDefault="00EE3B6B" w:rsidP="00EE694F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</w:p>
    <w:p w:rsidR="00B15390" w:rsidRPr="004139CD" w:rsidRDefault="00B15390" w:rsidP="004F688D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4139CD">
        <w:rPr>
          <w:rFonts w:eastAsia="Calibri"/>
          <w:sz w:val="28"/>
          <w:szCs w:val="28"/>
        </w:rPr>
        <w:t>в пункте 18:</w:t>
      </w:r>
    </w:p>
    <w:p w:rsidR="00C00592" w:rsidRPr="004139CD" w:rsidRDefault="00C00592" w:rsidP="004F688D">
      <w:pPr>
        <w:spacing w:line="22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39CD">
        <w:rPr>
          <w:rFonts w:eastAsia="Calibri"/>
          <w:sz w:val="28"/>
          <w:szCs w:val="28"/>
          <w:lang w:eastAsia="en-US"/>
        </w:rPr>
        <w:t xml:space="preserve">абзац </w:t>
      </w:r>
      <w:r w:rsidR="00C83062" w:rsidRPr="004139CD">
        <w:rPr>
          <w:rFonts w:eastAsia="Calibri"/>
          <w:sz w:val="28"/>
          <w:szCs w:val="28"/>
          <w:lang w:eastAsia="en-US"/>
        </w:rPr>
        <w:t>первый</w:t>
      </w:r>
      <w:r w:rsidRPr="004139CD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C00592" w:rsidRPr="004139CD" w:rsidRDefault="00C00592" w:rsidP="004F688D">
      <w:pPr>
        <w:spacing w:line="22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39CD">
        <w:rPr>
          <w:rFonts w:eastAsia="Calibri"/>
          <w:sz w:val="28"/>
          <w:szCs w:val="28"/>
          <w:lang w:eastAsia="en-US"/>
        </w:rPr>
        <w:t>«Размер субсидии определяется</w:t>
      </w:r>
      <w:r w:rsidR="00BE3EB9" w:rsidRPr="004139CD">
        <w:rPr>
          <w:rFonts w:eastAsia="Calibri"/>
          <w:sz w:val="28"/>
          <w:szCs w:val="28"/>
          <w:lang w:eastAsia="en-US"/>
        </w:rPr>
        <w:t xml:space="preserve"> в соответствии с Приложением N </w:t>
      </w:r>
      <w:r w:rsidRPr="004139CD">
        <w:rPr>
          <w:rFonts w:eastAsia="Calibri"/>
          <w:sz w:val="28"/>
          <w:szCs w:val="28"/>
          <w:lang w:eastAsia="en-US"/>
        </w:rPr>
        <w:t>2 к Федеральным правилам.»;</w:t>
      </w:r>
    </w:p>
    <w:p w:rsidR="006E064B" w:rsidRPr="004139CD" w:rsidRDefault="006E064B" w:rsidP="004F688D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4139CD">
        <w:rPr>
          <w:rFonts w:eastAsia="Calibri"/>
          <w:sz w:val="28"/>
          <w:szCs w:val="28"/>
        </w:rPr>
        <w:t xml:space="preserve">абзац </w:t>
      </w:r>
      <w:r w:rsidR="00C83062" w:rsidRPr="004139CD">
        <w:rPr>
          <w:rFonts w:eastAsia="Calibri"/>
          <w:sz w:val="28"/>
          <w:szCs w:val="28"/>
        </w:rPr>
        <w:t>десятый</w:t>
      </w:r>
      <w:r w:rsidRPr="004139CD">
        <w:rPr>
          <w:rFonts w:eastAsia="Calibri"/>
          <w:sz w:val="28"/>
          <w:szCs w:val="28"/>
        </w:rPr>
        <w:t xml:space="preserve"> </w:t>
      </w:r>
      <w:r w:rsidR="0090684A" w:rsidRPr="004139CD">
        <w:rPr>
          <w:rFonts w:eastAsia="Calibri"/>
          <w:sz w:val="28"/>
          <w:szCs w:val="28"/>
        </w:rPr>
        <w:t>признать утратившим силу;</w:t>
      </w:r>
    </w:p>
    <w:p w:rsidR="00EE3B6B" w:rsidRPr="004139CD" w:rsidRDefault="00EE3B6B" w:rsidP="004F688D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</w:p>
    <w:p w:rsidR="003F5B2A" w:rsidRPr="004139CD" w:rsidRDefault="003F5B2A" w:rsidP="004F688D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4139CD">
        <w:rPr>
          <w:rFonts w:eastAsia="Calibri"/>
          <w:sz w:val="28"/>
          <w:szCs w:val="28"/>
        </w:rPr>
        <w:t>абзац первый пункта 20 изложить в следующей редакции:</w:t>
      </w:r>
    </w:p>
    <w:p w:rsidR="003F5B2A" w:rsidRPr="004139CD" w:rsidRDefault="003F5B2A" w:rsidP="004F688D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4139CD">
        <w:rPr>
          <w:rFonts w:eastAsia="Calibri"/>
          <w:sz w:val="28"/>
          <w:szCs w:val="28"/>
        </w:rPr>
        <w:t xml:space="preserve">«Получатель субсидии представляет уполномоченному органу отчет о достижении </w:t>
      </w:r>
      <w:r w:rsidR="00CA682B" w:rsidRPr="004139CD">
        <w:rPr>
          <w:rFonts w:eastAsia="Calibri"/>
          <w:sz w:val="28"/>
          <w:szCs w:val="28"/>
        </w:rPr>
        <w:t xml:space="preserve">значений </w:t>
      </w:r>
      <w:r w:rsidRPr="004139CD">
        <w:rPr>
          <w:rFonts w:eastAsia="Calibri"/>
          <w:sz w:val="28"/>
          <w:szCs w:val="28"/>
        </w:rPr>
        <w:t>результатов предоставления субсидии по форме, прилагаемой к типовой форме соглашения, установленной Министерством финансов Российской Федерации.»;</w:t>
      </w:r>
    </w:p>
    <w:p w:rsidR="005171ED" w:rsidRPr="004139CD" w:rsidRDefault="005171ED" w:rsidP="004F688D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</w:p>
    <w:p w:rsidR="005171ED" w:rsidRPr="004139CD" w:rsidRDefault="005171ED" w:rsidP="004F688D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4139CD">
        <w:rPr>
          <w:rFonts w:eastAsia="Calibri"/>
          <w:sz w:val="28"/>
          <w:szCs w:val="28"/>
        </w:rPr>
        <w:t>пункт 23 изложить в следующей редакции:</w:t>
      </w:r>
    </w:p>
    <w:p w:rsidR="009D4298" w:rsidRPr="004139CD" w:rsidRDefault="005171ED" w:rsidP="009D4298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4139CD">
        <w:rPr>
          <w:rFonts w:eastAsia="Calibri"/>
          <w:sz w:val="28"/>
          <w:szCs w:val="28"/>
        </w:rPr>
        <w:t>«</w:t>
      </w:r>
      <w:r w:rsidR="009D4298" w:rsidRPr="004139CD">
        <w:rPr>
          <w:rFonts w:eastAsia="Calibri"/>
          <w:sz w:val="28"/>
          <w:szCs w:val="28"/>
        </w:rPr>
        <w:t>Уполномоченный орган осуществляет проверку соблюдения получателями субсидии условий, целей и порядка предоставления субсидии, в том числе в части достижения результатов предоставления субсидии.</w:t>
      </w:r>
    </w:p>
    <w:p w:rsidR="005171ED" w:rsidRPr="004139CD" w:rsidRDefault="009D4298" w:rsidP="009D4298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4139CD">
        <w:rPr>
          <w:rFonts w:eastAsia="Calibri"/>
          <w:sz w:val="28"/>
          <w:szCs w:val="28"/>
        </w:rPr>
        <w:t>Органы государственного финансового контроля осуществляют проверку в соответствии со статьями 268</w:t>
      </w:r>
      <w:r w:rsidR="00B17D04">
        <w:rPr>
          <w:rFonts w:eastAsia="Calibri"/>
          <w:sz w:val="28"/>
          <w:szCs w:val="28"/>
        </w:rPr>
        <w:t>.1</w:t>
      </w:r>
      <w:r w:rsidRPr="004139CD">
        <w:rPr>
          <w:rFonts w:eastAsia="Calibri"/>
          <w:sz w:val="28"/>
          <w:szCs w:val="28"/>
          <w:vertAlign w:val="superscript"/>
        </w:rPr>
        <w:t xml:space="preserve"> </w:t>
      </w:r>
      <w:r w:rsidRPr="004139CD">
        <w:rPr>
          <w:rFonts w:eastAsia="Calibri"/>
          <w:sz w:val="28"/>
          <w:szCs w:val="28"/>
        </w:rPr>
        <w:t>и 269</w:t>
      </w:r>
      <w:r w:rsidR="00B17D04">
        <w:rPr>
          <w:rFonts w:eastAsia="Calibri"/>
          <w:sz w:val="28"/>
          <w:szCs w:val="28"/>
        </w:rPr>
        <w:t>.2</w:t>
      </w:r>
      <w:r w:rsidRPr="004139CD">
        <w:rPr>
          <w:rFonts w:eastAsia="Calibri"/>
          <w:sz w:val="28"/>
          <w:szCs w:val="28"/>
        </w:rPr>
        <w:t xml:space="preserve"> Бюджетного кодекса Российской Федерации</w:t>
      </w:r>
      <w:r w:rsidR="005171ED" w:rsidRPr="004139CD">
        <w:rPr>
          <w:rFonts w:eastAsia="Calibri"/>
          <w:sz w:val="28"/>
          <w:szCs w:val="28"/>
        </w:rPr>
        <w:t>.»;</w:t>
      </w:r>
    </w:p>
    <w:p w:rsidR="005171ED" w:rsidRPr="004139CD" w:rsidRDefault="005171ED" w:rsidP="004F688D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</w:p>
    <w:p w:rsidR="005171ED" w:rsidRPr="004139CD" w:rsidRDefault="005171ED" w:rsidP="004F688D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4139CD">
        <w:rPr>
          <w:rFonts w:eastAsia="Calibri"/>
          <w:sz w:val="28"/>
          <w:szCs w:val="28"/>
        </w:rPr>
        <w:t>пункт 24 изложить в следующей редакции:</w:t>
      </w:r>
    </w:p>
    <w:p w:rsidR="005171ED" w:rsidRPr="004139CD" w:rsidRDefault="005171ED" w:rsidP="004F688D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4139CD">
        <w:rPr>
          <w:rFonts w:eastAsia="Calibri"/>
          <w:sz w:val="28"/>
          <w:szCs w:val="28"/>
        </w:rPr>
        <w:t>«Контроль (мониторинг) за соблюдением условий, целей и порядка предоставления субсидии осуществляется уполномоченным органом в соответствии с законодательством Российской Федерации.»;</w:t>
      </w:r>
    </w:p>
    <w:p w:rsidR="005171ED" w:rsidRPr="004139CD" w:rsidRDefault="005171ED" w:rsidP="004F688D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</w:p>
    <w:p w:rsidR="00BE3EB9" w:rsidRPr="004139CD" w:rsidRDefault="00BE3EB9" w:rsidP="004F688D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4139CD">
        <w:rPr>
          <w:rFonts w:eastAsia="Calibri"/>
          <w:sz w:val="28"/>
          <w:szCs w:val="28"/>
        </w:rPr>
        <w:t xml:space="preserve">Приложение </w:t>
      </w:r>
      <w:r w:rsidRPr="004139CD">
        <w:rPr>
          <w:rFonts w:eastAsia="Calibri"/>
          <w:sz w:val="28"/>
          <w:szCs w:val="28"/>
          <w:lang w:val="en-US" w:eastAsia="en-US"/>
        </w:rPr>
        <w:t>N</w:t>
      </w:r>
      <w:r w:rsidRPr="004139CD">
        <w:rPr>
          <w:rFonts w:eastAsia="Calibri"/>
          <w:sz w:val="28"/>
          <w:szCs w:val="28"/>
          <w:lang w:eastAsia="en-US"/>
        </w:rPr>
        <w:t xml:space="preserve"> 1 к П</w:t>
      </w:r>
      <w:r w:rsidR="00C7345F" w:rsidRPr="004139CD">
        <w:rPr>
          <w:rFonts w:eastAsia="Calibri"/>
          <w:sz w:val="28"/>
          <w:szCs w:val="28"/>
          <w:lang w:eastAsia="en-US"/>
        </w:rPr>
        <w:t>орядку признать утратившим силу;</w:t>
      </w:r>
    </w:p>
    <w:p w:rsidR="00BE3EB9" w:rsidRPr="004139CD" w:rsidRDefault="00BE3EB9" w:rsidP="004F688D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</w:p>
    <w:p w:rsidR="006E064B" w:rsidRPr="004139CD" w:rsidRDefault="00C83062" w:rsidP="004F688D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4139CD">
        <w:rPr>
          <w:rFonts w:eastAsia="Calibri"/>
          <w:sz w:val="28"/>
          <w:szCs w:val="28"/>
        </w:rPr>
        <w:t>П</w:t>
      </w:r>
      <w:r w:rsidR="00153C6B" w:rsidRPr="004139CD">
        <w:rPr>
          <w:rFonts w:eastAsia="Calibri"/>
          <w:sz w:val="28"/>
          <w:szCs w:val="28"/>
        </w:rPr>
        <w:t xml:space="preserve">риложение </w:t>
      </w:r>
      <w:r w:rsidR="00153C6B" w:rsidRPr="004139CD">
        <w:rPr>
          <w:rFonts w:eastAsia="Calibri"/>
          <w:sz w:val="28"/>
          <w:szCs w:val="28"/>
          <w:lang w:val="en-US"/>
        </w:rPr>
        <w:t>N </w:t>
      </w:r>
      <w:r w:rsidR="00153C6B" w:rsidRPr="004139CD">
        <w:rPr>
          <w:rFonts w:eastAsia="Calibri"/>
          <w:sz w:val="28"/>
          <w:szCs w:val="28"/>
        </w:rPr>
        <w:t xml:space="preserve">4 </w:t>
      </w:r>
      <w:r w:rsidR="007F7F24" w:rsidRPr="004139CD">
        <w:rPr>
          <w:rFonts w:eastAsia="Calibri"/>
          <w:sz w:val="28"/>
          <w:szCs w:val="28"/>
        </w:rPr>
        <w:t xml:space="preserve">к Порядку </w:t>
      </w:r>
      <w:r w:rsidR="00153C6B" w:rsidRPr="004139CD">
        <w:rPr>
          <w:rFonts w:eastAsia="Calibri"/>
          <w:sz w:val="28"/>
          <w:szCs w:val="28"/>
        </w:rPr>
        <w:t>изложить в новой редакции</w:t>
      </w:r>
      <w:r w:rsidR="00BE3EB9" w:rsidRPr="004139CD">
        <w:rPr>
          <w:rFonts w:eastAsia="Calibri"/>
          <w:sz w:val="28"/>
          <w:szCs w:val="28"/>
        </w:rPr>
        <w:t xml:space="preserve"> </w:t>
      </w:r>
      <w:r w:rsidR="00BE3EB9" w:rsidRPr="004139CD">
        <w:rPr>
          <w:rFonts w:eastAsia="Calibri"/>
          <w:sz w:val="28"/>
          <w:szCs w:val="28"/>
          <w:lang w:eastAsia="en-US"/>
        </w:rPr>
        <w:t>(прилагается)</w:t>
      </w:r>
      <w:r w:rsidR="00153C6B" w:rsidRPr="004139CD">
        <w:rPr>
          <w:rFonts w:eastAsia="Calibri"/>
          <w:sz w:val="28"/>
          <w:szCs w:val="28"/>
        </w:rPr>
        <w:t>:</w:t>
      </w:r>
    </w:p>
    <w:p w:rsidR="00FC0EFE" w:rsidRDefault="00FC0EFE" w:rsidP="00153C6B">
      <w:pPr>
        <w:spacing w:line="228" w:lineRule="auto"/>
        <w:ind w:firstLine="708"/>
        <w:jc w:val="both"/>
        <w:rPr>
          <w:rFonts w:eastAsia="Calibri"/>
          <w:sz w:val="28"/>
          <w:szCs w:val="28"/>
        </w:rPr>
      </w:pPr>
    </w:p>
    <w:p w:rsidR="004139CD" w:rsidRPr="004139CD" w:rsidRDefault="004139CD" w:rsidP="00153C6B">
      <w:pPr>
        <w:spacing w:line="228" w:lineRule="auto"/>
        <w:ind w:firstLine="708"/>
        <w:jc w:val="both"/>
        <w:rPr>
          <w:rFonts w:eastAsia="Calibri"/>
          <w:sz w:val="28"/>
          <w:szCs w:val="28"/>
        </w:rPr>
      </w:pPr>
    </w:p>
    <w:p w:rsidR="00FC0EFE" w:rsidRPr="004139CD" w:rsidRDefault="00FC0EFE" w:rsidP="00FC0EFE">
      <w:pPr>
        <w:pStyle w:val="ConsPlusNormal"/>
        <w:jc w:val="right"/>
        <w:outlineLvl w:val="1"/>
      </w:pPr>
      <w:r w:rsidRPr="004139CD">
        <w:t>Приложение N 4</w:t>
      </w:r>
    </w:p>
    <w:p w:rsidR="00FC0EFE" w:rsidRPr="004139CD" w:rsidRDefault="00FC0EFE" w:rsidP="00FC0EFE">
      <w:pPr>
        <w:pStyle w:val="ConsPlusNormal"/>
        <w:jc w:val="right"/>
      </w:pPr>
      <w:r w:rsidRPr="004139CD">
        <w:t>к Порядку</w:t>
      </w:r>
    </w:p>
    <w:p w:rsidR="00FC0EFE" w:rsidRPr="004139CD" w:rsidRDefault="00FC0EFE" w:rsidP="00FC0EFE">
      <w:pPr>
        <w:pStyle w:val="ConsPlusNormal"/>
        <w:jc w:val="right"/>
      </w:pPr>
      <w:r w:rsidRPr="004139CD">
        <w:t>предоставления субсидии из бюджета</w:t>
      </w:r>
    </w:p>
    <w:p w:rsidR="00FC0EFE" w:rsidRPr="004139CD" w:rsidRDefault="00FC0EFE" w:rsidP="00FC0EFE">
      <w:pPr>
        <w:pStyle w:val="ConsPlusNormal"/>
        <w:jc w:val="right"/>
      </w:pPr>
      <w:r w:rsidRPr="004139CD">
        <w:t>Республики Татарстан юридическим лицам</w:t>
      </w:r>
    </w:p>
    <w:p w:rsidR="00FC0EFE" w:rsidRPr="004139CD" w:rsidRDefault="00FC0EFE" w:rsidP="00FC0EFE">
      <w:pPr>
        <w:pStyle w:val="ConsPlusNormal"/>
        <w:jc w:val="right"/>
      </w:pPr>
      <w:r w:rsidRPr="004139CD">
        <w:t>и индивидуальным предпринимателям,</w:t>
      </w:r>
    </w:p>
    <w:p w:rsidR="00FC0EFE" w:rsidRPr="004139CD" w:rsidRDefault="00FC0EFE" w:rsidP="00FC0EFE">
      <w:pPr>
        <w:pStyle w:val="ConsPlusNormal"/>
        <w:jc w:val="right"/>
      </w:pPr>
      <w:r w:rsidRPr="004139CD">
        <w:t>выполняющим работы по переоборудованию</w:t>
      </w:r>
    </w:p>
    <w:p w:rsidR="00FC0EFE" w:rsidRPr="004139CD" w:rsidRDefault="00FC0EFE" w:rsidP="00FC0EFE">
      <w:pPr>
        <w:pStyle w:val="ConsPlusNormal"/>
        <w:jc w:val="right"/>
      </w:pPr>
      <w:r w:rsidRPr="004139CD">
        <w:lastRenderedPageBreak/>
        <w:t>транспортных средств на использование</w:t>
      </w:r>
    </w:p>
    <w:p w:rsidR="00FC0EFE" w:rsidRPr="004139CD" w:rsidRDefault="00FC0EFE" w:rsidP="00FC0EFE">
      <w:pPr>
        <w:pStyle w:val="ConsPlusNormal"/>
        <w:jc w:val="right"/>
      </w:pPr>
      <w:r w:rsidRPr="004139CD">
        <w:t>природного газа (метана) в качестве</w:t>
      </w:r>
    </w:p>
    <w:p w:rsidR="00FC0EFE" w:rsidRPr="004139CD" w:rsidRDefault="00FC0EFE" w:rsidP="00FC0EFE">
      <w:pPr>
        <w:pStyle w:val="ConsPlusNormal"/>
        <w:jc w:val="right"/>
      </w:pPr>
      <w:r w:rsidRPr="004139CD">
        <w:t>моторного топлива, в целях</w:t>
      </w:r>
    </w:p>
    <w:p w:rsidR="00FC0EFE" w:rsidRPr="004139CD" w:rsidRDefault="00FC0EFE" w:rsidP="00FC0EFE">
      <w:pPr>
        <w:pStyle w:val="ConsPlusNormal"/>
        <w:jc w:val="right"/>
      </w:pPr>
      <w:r w:rsidRPr="004139CD">
        <w:t>возмещения недополученных доходов</w:t>
      </w:r>
    </w:p>
    <w:p w:rsidR="00FC0EFE" w:rsidRPr="004139CD" w:rsidRDefault="00FC0EFE" w:rsidP="00FC0EFE">
      <w:pPr>
        <w:pStyle w:val="ConsPlusNormal"/>
        <w:jc w:val="right"/>
      </w:pPr>
      <w:r w:rsidRPr="004139CD">
        <w:t>в связи с предоставлением лицами,</w:t>
      </w:r>
    </w:p>
    <w:p w:rsidR="00FC0EFE" w:rsidRPr="004139CD" w:rsidRDefault="00FC0EFE" w:rsidP="00FC0EFE">
      <w:pPr>
        <w:pStyle w:val="ConsPlusNormal"/>
        <w:jc w:val="right"/>
      </w:pPr>
      <w:r w:rsidRPr="004139CD">
        <w:t>выполняющими переоборудование, скидки</w:t>
      </w:r>
    </w:p>
    <w:p w:rsidR="00FC0EFE" w:rsidRPr="004139CD" w:rsidRDefault="00FC0EFE" w:rsidP="00FC0EFE">
      <w:pPr>
        <w:pStyle w:val="ConsPlusNormal"/>
        <w:jc w:val="right"/>
      </w:pPr>
      <w:r w:rsidRPr="004139CD">
        <w:t>владельцам транспортных средств</w:t>
      </w:r>
    </w:p>
    <w:p w:rsidR="00FC0EFE" w:rsidRPr="004139CD" w:rsidRDefault="00FC0EFE" w:rsidP="00FC0EFE">
      <w:pPr>
        <w:pStyle w:val="ConsPlusNormal"/>
        <w:jc w:val="right"/>
      </w:pPr>
      <w:r w:rsidRPr="004139CD">
        <w:t>на указанные работы</w:t>
      </w:r>
    </w:p>
    <w:p w:rsidR="000951BD" w:rsidRPr="004139CD" w:rsidRDefault="000951BD" w:rsidP="000951BD">
      <w:pPr>
        <w:pStyle w:val="ConsPlusNormal"/>
        <w:jc w:val="right"/>
        <w:rPr>
          <w:rFonts w:eastAsia="Calibri"/>
          <w:szCs w:val="28"/>
          <w:lang w:eastAsia="en-US"/>
        </w:rPr>
      </w:pPr>
      <w:r w:rsidRPr="004139CD">
        <w:t>(</w:t>
      </w:r>
      <w:r w:rsidRPr="004139CD">
        <w:rPr>
          <w:rFonts w:eastAsia="Calibri"/>
          <w:szCs w:val="28"/>
          <w:lang w:eastAsia="en-US"/>
        </w:rPr>
        <w:t xml:space="preserve">в редакции постановления </w:t>
      </w:r>
    </w:p>
    <w:p w:rsidR="000951BD" w:rsidRPr="004139CD" w:rsidRDefault="000951BD" w:rsidP="000951BD">
      <w:pPr>
        <w:pStyle w:val="ConsPlusNormal"/>
        <w:jc w:val="right"/>
        <w:rPr>
          <w:rFonts w:eastAsia="Calibri"/>
          <w:szCs w:val="28"/>
          <w:lang w:eastAsia="en-US"/>
        </w:rPr>
      </w:pPr>
      <w:r w:rsidRPr="004139CD">
        <w:rPr>
          <w:rFonts w:eastAsia="Calibri"/>
          <w:szCs w:val="28"/>
          <w:lang w:eastAsia="en-US"/>
        </w:rPr>
        <w:t xml:space="preserve">Кабинета Министров Республики </w:t>
      </w:r>
    </w:p>
    <w:p w:rsidR="000951BD" w:rsidRPr="004139CD" w:rsidRDefault="000951BD" w:rsidP="000951BD">
      <w:pPr>
        <w:pStyle w:val="ConsPlusNormal"/>
        <w:jc w:val="right"/>
      </w:pPr>
      <w:r w:rsidRPr="004139CD">
        <w:rPr>
          <w:rFonts w:eastAsia="Calibri"/>
          <w:szCs w:val="28"/>
          <w:lang w:eastAsia="en-US"/>
        </w:rPr>
        <w:t>Татарстан от ____№____)</w:t>
      </w:r>
    </w:p>
    <w:p w:rsidR="00FC0EFE" w:rsidRPr="004139CD" w:rsidRDefault="00FC0EFE" w:rsidP="00FC0EFE">
      <w:pPr>
        <w:pStyle w:val="ConsPlusNormal"/>
        <w:jc w:val="both"/>
      </w:pPr>
    </w:p>
    <w:p w:rsidR="000951BD" w:rsidRPr="004139CD" w:rsidRDefault="000951BD" w:rsidP="00FC0EFE">
      <w:pPr>
        <w:pStyle w:val="ConsPlusNormal"/>
        <w:jc w:val="right"/>
      </w:pPr>
    </w:p>
    <w:p w:rsidR="00FC0EFE" w:rsidRPr="004139CD" w:rsidRDefault="00FC0EFE" w:rsidP="00FC0EFE">
      <w:pPr>
        <w:pStyle w:val="ConsPlusNormal"/>
        <w:jc w:val="right"/>
      </w:pPr>
      <w:r w:rsidRPr="004139CD">
        <w:t>Форма</w:t>
      </w:r>
    </w:p>
    <w:p w:rsidR="00FC0EFE" w:rsidRPr="004139CD" w:rsidRDefault="00FC0EFE" w:rsidP="00FC0EFE">
      <w:pPr>
        <w:pStyle w:val="ConsPlusNormal"/>
        <w:jc w:val="both"/>
      </w:pPr>
    </w:p>
    <w:p w:rsidR="00FC0EFE" w:rsidRPr="004139CD" w:rsidRDefault="00FC0EFE" w:rsidP="00FC0EFE">
      <w:pPr>
        <w:pStyle w:val="ConsPlusNormal"/>
        <w:jc w:val="center"/>
      </w:pPr>
      <w:bookmarkStart w:id="1" w:name="Par518"/>
      <w:bookmarkEnd w:id="1"/>
      <w:r w:rsidRPr="004139CD">
        <w:t>Гарантийное письмо</w:t>
      </w:r>
    </w:p>
    <w:p w:rsidR="00FC0EFE" w:rsidRPr="004139CD" w:rsidRDefault="00FC0EFE" w:rsidP="00FC0EFE">
      <w:pPr>
        <w:pStyle w:val="ConsPlusNormal"/>
        <w:jc w:val="center"/>
      </w:pPr>
      <w:r w:rsidRPr="004139CD">
        <w:t>о работах, проведенных в соответствии с требованиями Порядка</w:t>
      </w:r>
    </w:p>
    <w:p w:rsidR="00FC0EFE" w:rsidRPr="004139CD" w:rsidRDefault="00FC0EFE" w:rsidP="00FC0EFE">
      <w:pPr>
        <w:pStyle w:val="ConsPlusNormal"/>
        <w:jc w:val="center"/>
      </w:pPr>
      <w:r w:rsidRPr="004139CD">
        <w:t>предоставления субсидии из бюджета Республики Татарстан</w:t>
      </w:r>
    </w:p>
    <w:p w:rsidR="00FC0EFE" w:rsidRPr="004139CD" w:rsidRDefault="00FC0EFE" w:rsidP="00FC0EFE">
      <w:pPr>
        <w:pStyle w:val="ConsPlusNormal"/>
        <w:jc w:val="center"/>
      </w:pPr>
      <w:r w:rsidRPr="004139CD">
        <w:t>юридическим лицам и индивидуальным предпринимателям,</w:t>
      </w:r>
    </w:p>
    <w:p w:rsidR="00FC0EFE" w:rsidRPr="004139CD" w:rsidRDefault="00FC0EFE" w:rsidP="00FC0EFE">
      <w:pPr>
        <w:pStyle w:val="ConsPlusNormal"/>
        <w:jc w:val="center"/>
      </w:pPr>
      <w:r w:rsidRPr="004139CD">
        <w:t>выполняющим работы по переоборудованию транспортных средств</w:t>
      </w:r>
    </w:p>
    <w:p w:rsidR="00FC0EFE" w:rsidRPr="004139CD" w:rsidRDefault="00FC0EFE" w:rsidP="00FC0EFE">
      <w:pPr>
        <w:pStyle w:val="ConsPlusNormal"/>
        <w:jc w:val="center"/>
      </w:pPr>
      <w:r w:rsidRPr="004139CD">
        <w:t>на использование природного газа (метана) в качестве</w:t>
      </w:r>
    </w:p>
    <w:p w:rsidR="00FC0EFE" w:rsidRPr="004139CD" w:rsidRDefault="00FC0EFE" w:rsidP="00FC0EFE">
      <w:pPr>
        <w:pStyle w:val="ConsPlusNormal"/>
        <w:jc w:val="center"/>
      </w:pPr>
      <w:r w:rsidRPr="004139CD">
        <w:t>моторного топлива, в целях возмещения недополученных доходов</w:t>
      </w:r>
    </w:p>
    <w:p w:rsidR="00FC0EFE" w:rsidRPr="004139CD" w:rsidRDefault="00FC0EFE" w:rsidP="00FC0EFE">
      <w:pPr>
        <w:pStyle w:val="ConsPlusNormal"/>
        <w:jc w:val="center"/>
      </w:pPr>
      <w:r w:rsidRPr="004139CD">
        <w:t>в связи с предоставлением лицами, выполняющими</w:t>
      </w:r>
    </w:p>
    <w:p w:rsidR="00FC0EFE" w:rsidRPr="004139CD" w:rsidRDefault="00FC0EFE" w:rsidP="00FC0EFE">
      <w:pPr>
        <w:pStyle w:val="ConsPlusNormal"/>
        <w:jc w:val="center"/>
      </w:pPr>
      <w:r w:rsidRPr="004139CD">
        <w:t>переоборудование, скидки владельцам транспортных средств</w:t>
      </w:r>
    </w:p>
    <w:p w:rsidR="00FC0EFE" w:rsidRPr="004139CD" w:rsidRDefault="00FC0EFE" w:rsidP="00FC0EFE">
      <w:pPr>
        <w:pStyle w:val="ConsPlusNormal"/>
        <w:jc w:val="center"/>
      </w:pPr>
      <w:r w:rsidRPr="004139CD">
        <w:t>на указанные работы, утвержденного постановлением Кабинета</w:t>
      </w:r>
    </w:p>
    <w:p w:rsidR="00FC0EFE" w:rsidRPr="004139CD" w:rsidRDefault="00FC0EFE" w:rsidP="00FC0EFE">
      <w:pPr>
        <w:pStyle w:val="ConsPlusNormal"/>
        <w:jc w:val="center"/>
      </w:pPr>
      <w:r w:rsidRPr="004139CD">
        <w:t>Министров Республики Татарстан от 21.06.2021 N 484 "Об</w:t>
      </w:r>
    </w:p>
    <w:p w:rsidR="00FC0EFE" w:rsidRPr="004139CD" w:rsidRDefault="00FC0EFE" w:rsidP="00FC0EFE">
      <w:pPr>
        <w:pStyle w:val="ConsPlusNormal"/>
        <w:jc w:val="center"/>
      </w:pPr>
      <w:r w:rsidRPr="004139CD">
        <w:t>утверждении Порядка предоставления субсидии из бюджета</w:t>
      </w:r>
    </w:p>
    <w:p w:rsidR="00FC0EFE" w:rsidRPr="004139CD" w:rsidRDefault="00FC0EFE" w:rsidP="00FC0EFE">
      <w:pPr>
        <w:pStyle w:val="ConsPlusNormal"/>
        <w:jc w:val="center"/>
      </w:pPr>
      <w:r w:rsidRPr="004139CD">
        <w:t>Республики Татарстан юридическим лицам и индивидуальным</w:t>
      </w:r>
    </w:p>
    <w:p w:rsidR="00FC0EFE" w:rsidRPr="004139CD" w:rsidRDefault="00FC0EFE" w:rsidP="00FC0EFE">
      <w:pPr>
        <w:pStyle w:val="ConsPlusNormal"/>
        <w:jc w:val="center"/>
      </w:pPr>
      <w:r w:rsidRPr="004139CD">
        <w:t>предпринимателям, выполняющим работы по переоборудованию</w:t>
      </w:r>
    </w:p>
    <w:p w:rsidR="00FC0EFE" w:rsidRPr="004139CD" w:rsidRDefault="00FC0EFE" w:rsidP="00FC0EFE">
      <w:pPr>
        <w:pStyle w:val="ConsPlusNormal"/>
        <w:jc w:val="center"/>
      </w:pPr>
      <w:r w:rsidRPr="004139CD">
        <w:t>транспортных средств на использование природного газа</w:t>
      </w:r>
    </w:p>
    <w:p w:rsidR="00FC0EFE" w:rsidRPr="004139CD" w:rsidRDefault="00FC0EFE" w:rsidP="00FC0EFE">
      <w:pPr>
        <w:pStyle w:val="ConsPlusNormal"/>
        <w:jc w:val="center"/>
      </w:pPr>
      <w:r w:rsidRPr="004139CD">
        <w:t>(метана) в качестве моторного топлива, в целях возмещения</w:t>
      </w:r>
    </w:p>
    <w:p w:rsidR="00FC0EFE" w:rsidRPr="004139CD" w:rsidRDefault="00FC0EFE" w:rsidP="00FC0EFE">
      <w:pPr>
        <w:pStyle w:val="ConsPlusNormal"/>
        <w:jc w:val="center"/>
      </w:pPr>
      <w:r w:rsidRPr="004139CD">
        <w:t>недополученных доходов в связи с предоставлением лицами,</w:t>
      </w:r>
    </w:p>
    <w:p w:rsidR="00FC0EFE" w:rsidRPr="004139CD" w:rsidRDefault="00FC0EFE" w:rsidP="00FC0EFE">
      <w:pPr>
        <w:pStyle w:val="ConsPlusNormal"/>
        <w:jc w:val="center"/>
      </w:pPr>
      <w:r w:rsidRPr="004139CD">
        <w:t>выполняющими переоборудование, скидки владельцам</w:t>
      </w:r>
    </w:p>
    <w:p w:rsidR="00FC0EFE" w:rsidRPr="004139CD" w:rsidRDefault="00FC0EFE" w:rsidP="000951BD">
      <w:pPr>
        <w:pStyle w:val="ConsPlusNormal"/>
        <w:jc w:val="center"/>
      </w:pPr>
      <w:r w:rsidRPr="004139CD">
        <w:t>транспортных средств на указанные работы"</w:t>
      </w:r>
      <w:r w:rsidR="00BE3EB9" w:rsidRPr="004139CD">
        <w:t xml:space="preserve"> </w:t>
      </w:r>
    </w:p>
    <w:p w:rsidR="00FC0EFE" w:rsidRPr="004139CD" w:rsidRDefault="00FC0EFE" w:rsidP="00FC0EFE">
      <w:pPr>
        <w:pStyle w:val="ConsPlusNormal"/>
        <w:jc w:val="both"/>
      </w:pPr>
    </w:p>
    <w:p w:rsidR="00FC0EFE" w:rsidRPr="004139CD" w:rsidRDefault="00FC0EFE" w:rsidP="003C36B3">
      <w:pPr>
        <w:pStyle w:val="ConsPlusNonformat"/>
        <w:ind w:left="567"/>
        <w:jc w:val="both"/>
      </w:pPr>
      <w:r w:rsidRPr="004139CD">
        <w:t>___________________________________________________________________________</w:t>
      </w:r>
    </w:p>
    <w:p w:rsidR="00FC0EFE" w:rsidRPr="004139CD" w:rsidRDefault="00FC0EFE" w:rsidP="003C36B3">
      <w:pPr>
        <w:pStyle w:val="ConsPlusNonformat"/>
        <w:tabs>
          <w:tab w:val="left" w:pos="10206"/>
        </w:tabs>
        <w:ind w:left="567"/>
        <w:jc w:val="both"/>
      </w:pPr>
      <w:r w:rsidRPr="004139CD">
        <w:t xml:space="preserve">     (наименование юридического лица, Ф.И.О. (последнее - при наличии)</w:t>
      </w:r>
    </w:p>
    <w:p w:rsidR="00FC0EFE" w:rsidRPr="004139CD" w:rsidRDefault="00FC0EFE" w:rsidP="003C36B3">
      <w:pPr>
        <w:pStyle w:val="ConsPlusNonformat"/>
        <w:tabs>
          <w:tab w:val="left" w:pos="10206"/>
        </w:tabs>
        <w:ind w:left="567"/>
        <w:jc w:val="both"/>
      </w:pPr>
      <w:r w:rsidRPr="004139CD">
        <w:t xml:space="preserve">                     индивидуального предпринимателя)</w:t>
      </w:r>
    </w:p>
    <w:p w:rsidR="00FC0EFE" w:rsidRPr="004139CD" w:rsidRDefault="00FC0EFE" w:rsidP="003C36B3">
      <w:pPr>
        <w:pStyle w:val="ConsPlusNonformat"/>
        <w:tabs>
          <w:tab w:val="left" w:pos="10206"/>
        </w:tabs>
        <w:ind w:left="567"/>
        <w:jc w:val="both"/>
      </w:pPr>
      <w:r w:rsidRPr="004139CD">
        <w:t>в лице ___________________________________________________________________,</w:t>
      </w:r>
    </w:p>
    <w:p w:rsidR="00FC0EFE" w:rsidRPr="004139CD" w:rsidRDefault="00FC0EFE" w:rsidP="003C36B3">
      <w:pPr>
        <w:pStyle w:val="ConsPlusNonformat"/>
        <w:tabs>
          <w:tab w:val="left" w:pos="10206"/>
        </w:tabs>
        <w:ind w:left="567"/>
        <w:jc w:val="both"/>
      </w:pPr>
      <w:r w:rsidRPr="004139CD">
        <w:t xml:space="preserve">        (должность, Ф.И.О. (последнее - при наличии) уполномоченного лица)</w:t>
      </w:r>
    </w:p>
    <w:p w:rsidR="00FC0EFE" w:rsidRPr="004139CD" w:rsidRDefault="00FC0EFE" w:rsidP="003C36B3">
      <w:pPr>
        <w:pStyle w:val="ConsPlusNonformat"/>
        <w:tabs>
          <w:tab w:val="left" w:pos="10206"/>
        </w:tabs>
        <w:ind w:left="567"/>
        <w:jc w:val="both"/>
      </w:pPr>
      <w:r w:rsidRPr="004139CD">
        <w:t>действующего на основании _________________________________________________</w:t>
      </w:r>
    </w:p>
    <w:p w:rsidR="00FC0EFE" w:rsidRPr="004139CD" w:rsidRDefault="00FC0EFE" w:rsidP="003C36B3">
      <w:pPr>
        <w:pStyle w:val="ConsPlusNonformat"/>
        <w:tabs>
          <w:tab w:val="left" w:pos="10206"/>
        </w:tabs>
        <w:ind w:left="567"/>
        <w:jc w:val="both"/>
      </w:pPr>
      <w:r w:rsidRPr="004139CD">
        <w:t xml:space="preserve">    (реквизиты устава, свидетельства основного государственного</w:t>
      </w:r>
    </w:p>
    <w:p w:rsidR="00FC0EFE" w:rsidRPr="004139CD" w:rsidRDefault="00FC0EFE" w:rsidP="003C36B3">
      <w:pPr>
        <w:pStyle w:val="ConsPlusNonformat"/>
        <w:tabs>
          <w:tab w:val="left" w:pos="10206"/>
        </w:tabs>
        <w:ind w:left="567"/>
        <w:jc w:val="both"/>
      </w:pPr>
      <w:r w:rsidRPr="004139CD">
        <w:t>__________________________________________________________________________,</w:t>
      </w:r>
    </w:p>
    <w:p w:rsidR="00FC0EFE" w:rsidRPr="004139CD" w:rsidRDefault="00FC0EFE" w:rsidP="003C36B3">
      <w:pPr>
        <w:pStyle w:val="ConsPlusNonformat"/>
        <w:tabs>
          <w:tab w:val="left" w:pos="10206"/>
        </w:tabs>
        <w:ind w:left="567"/>
        <w:jc w:val="both"/>
      </w:pPr>
      <w:r w:rsidRPr="004139CD">
        <w:t xml:space="preserve">  регистрационного номера индивидуального предпринимателя, доверенности)</w:t>
      </w:r>
    </w:p>
    <w:p w:rsidR="00FC0EFE" w:rsidRPr="004139CD" w:rsidRDefault="00FC0EFE" w:rsidP="003C36B3">
      <w:pPr>
        <w:pStyle w:val="ConsPlusNonformat"/>
        <w:tabs>
          <w:tab w:val="left" w:pos="10206"/>
        </w:tabs>
        <w:ind w:left="567"/>
        <w:jc w:val="both"/>
      </w:pPr>
      <w:proofErr w:type="gramStart"/>
      <w:r w:rsidRPr="004139CD">
        <w:t>настоящим  подтверждает</w:t>
      </w:r>
      <w:proofErr w:type="gramEnd"/>
      <w:r w:rsidRPr="004139CD">
        <w:t xml:space="preserve">  и  гарантирует,  что  работы  по  переоборудованию</w:t>
      </w:r>
    </w:p>
    <w:p w:rsidR="00FC0EFE" w:rsidRPr="004139CD" w:rsidRDefault="00FC0EFE" w:rsidP="003C36B3">
      <w:pPr>
        <w:pStyle w:val="ConsPlusNonformat"/>
        <w:tabs>
          <w:tab w:val="left" w:pos="10206"/>
        </w:tabs>
        <w:ind w:left="567"/>
        <w:jc w:val="both"/>
      </w:pPr>
      <w:proofErr w:type="gramStart"/>
      <w:r w:rsidRPr="004139CD">
        <w:t>транспортных  средств</w:t>
      </w:r>
      <w:proofErr w:type="gramEnd"/>
      <w:r w:rsidRPr="004139CD">
        <w:t>, указанных в предложении (заявке), проводимые пунктом</w:t>
      </w:r>
    </w:p>
    <w:p w:rsidR="00FC0EFE" w:rsidRPr="004139CD" w:rsidRDefault="00FC0EFE" w:rsidP="003C36B3">
      <w:pPr>
        <w:pStyle w:val="ConsPlusNonformat"/>
        <w:tabs>
          <w:tab w:val="left" w:pos="10206"/>
        </w:tabs>
        <w:ind w:left="567"/>
        <w:jc w:val="both"/>
      </w:pPr>
      <w:proofErr w:type="gramStart"/>
      <w:r w:rsidRPr="004139CD">
        <w:t>переоборудования,  выполнены</w:t>
      </w:r>
      <w:proofErr w:type="gramEnd"/>
      <w:r w:rsidRPr="004139CD">
        <w:t xml:space="preserve">  в  соответствии  со следующими требованиями к</w:t>
      </w:r>
    </w:p>
    <w:p w:rsidR="00FC0EFE" w:rsidRPr="004139CD" w:rsidRDefault="00FC0EFE" w:rsidP="003C36B3">
      <w:pPr>
        <w:pStyle w:val="ConsPlusNonformat"/>
        <w:tabs>
          <w:tab w:val="left" w:pos="10206"/>
        </w:tabs>
        <w:ind w:left="567"/>
        <w:jc w:val="both"/>
      </w:pPr>
      <w:proofErr w:type="gramStart"/>
      <w:r w:rsidRPr="004139CD">
        <w:t>газобаллонному  оборудованию</w:t>
      </w:r>
      <w:proofErr w:type="gramEnd"/>
      <w:r w:rsidRPr="004139CD">
        <w:t>,  его  компонентам  и  комплектующим,  а также</w:t>
      </w:r>
    </w:p>
    <w:p w:rsidR="00FC0EFE" w:rsidRPr="004139CD" w:rsidRDefault="00FC0EFE" w:rsidP="003C36B3">
      <w:pPr>
        <w:pStyle w:val="ConsPlusNonformat"/>
        <w:tabs>
          <w:tab w:val="left" w:pos="10206"/>
        </w:tabs>
        <w:ind w:left="567"/>
        <w:jc w:val="both"/>
      </w:pPr>
      <w:r w:rsidRPr="004139CD">
        <w:t>требованиями к выполнению работ по переоборудованию транспортных средств на</w:t>
      </w:r>
    </w:p>
    <w:p w:rsidR="00FC0EFE" w:rsidRPr="004139CD" w:rsidRDefault="00FC0EFE" w:rsidP="003C36B3">
      <w:pPr>
        <w:pStyle w:val="ConsPlusNonformat"/>
        <w:tabs>
          <w:tab w:val="left" w:pos="10206"/>
        </w:tabs>
        <w:ind w:left="567"/>
        <w:jc w:val="both"/>
      </w:pPr>
      <w:r w:rsidRPr="004139CD">
        <w:t>использование природного газа в качестве моторного топлива, а именно:</w:t>
      </w:r>
    </w:p>
    <w:p w:rsidR="00FC0EFE" w:rsidRPr="004139CD" w:rsidRDefault="00FC0EFE" w:rsidP="003C36B3">
      <w:pPr>
        <w:pStyle w:val="ConsPlusNonformat"/>
        <w:tabs>
          <w:tab w:val="left" w:pos="10206"/>
        </w:tabs>
        <w:ind w:left="567"/>
        <w:jc w:val="both"/>
      </w:pPr>
      <w:r w:rsidRPr="004139CD">
        <w:t xml:space="preserve">    установленный тип газобаллонного оборудования соответствует требованиям</w:t>
      </w:r>
    </w:p>
    <w:p w:rsidR="00FC0EFE" w:rsidRPr="004139CD" w:rsidRDefault="00FC0EFE" w:rsidP="003C36B3">
      <w:pPr>
        <w:pStyle w:val="ConsPlusNonformat"/>
        <w:tabs>
          <w:tab w:val="left" w:pos="10206"/>
        </w:tabs>
        <w:ind w:left="567"/>
        <w:jc w:val="both"/>
      </w:pPr>
      <w:proofErr w:type="gramStart"/>
      <w:r w:rsidRPr="004139CD">
        <w:t>части  II</w:t>
      </w:r>
      <w:proofErr w:type="gramEnd"/>
      <w:r w:rsidRPr="004139CD">
        <w:t xml:space="preserve">  Правил Европейской экономической комиссии ООН от 30 октября 2003</w:t>
      </w:r>
    </w:p>
    <w:p w:rsidR="00FC0EFE" w:rsidRPr="004139CD" w:rsidRDefault="00FC0EFE" w:rsidP="003C36B3">
      <w:pPr>
        <w:pStyle w:val="ConsPlusNonformat"/>
        <w:tabs>
          <w:tab w:val="left" w:pos="10206"/>
        </w:tabs>
        <w:ind w:left="567"/>
        <w:jc w:val="both"/>
      </w:pPr>
      <w:r w:rsidRPr="004139CD">
        <w:t xml:space="preserve">г.  </w:t>
      </w:r>
      <w:proofErr w:type="gramStart"/>
      <w:r w:rsidRPr="004139CD">
        <w:t>N  115</w:t>
      </w:r>
      <w:proofErr w:type="gramEnd"/>
      <w:r w:rsidRPr="004139CD">
        <w:t xml:space="preserve"> "Единообразные предписания, касающиеся официального утверждения:</w:t>
      </w:r>
    </w:p>
    <w:p w:rsidR="00FC0EFE" w:rsidRPr="004139CD" w:rsidRDefault="00FC0EFE" w:rsidP="003C36B3">
      <w:pPr>
        <w:pStyle w:val="ConsPlusNonformat"/>
        <w:tabs>
          <w:tab w:val="left" w:pos="10206"/>
        </w:tabs>
        <w:ind w:left="567"/>
        <w:jc w:val="both"/>
      </w:pPr>
      <w:r w:rsidRPr="004139CD">
        <w:t xml:space="preserve">II.   </w:t>
      </w:r>
      <w:proofErr w:type="gramStart"/>
      <w:r w:rsidRPr="004139CD">
        <w:t>Специальных  модифицированных</w:t>
      </w:r>
      <w:proofErr w:type="gramEnd"/>
      <w:r w:rsidRPr="004139CD">
        <w:t xml:space="preserve">  систем  СПГ  (сжатый  природный  газ),</w:t>
      </w:r>
    </w:p>
    <w:p w:rsidR="00FC0EFE" w:rsidRPr="004139CD" w:rsidRDefault="00FC0EFE" w:rsidP="003C36B3">
      <w:pPr>
        <w:pStyle w:val="ConsPlusNonformat"/>
        <w:tabs>
          <w:tab w:val="left" w:pos="10206"/>
        </w:tabs>
        <w:ind w:left="567"/>
        <w:jc w:val="both"/>
      </w:pPr>
      <w:proofErr w:type="gramStart"/>
      <w:r w:rsidRPr="004139CD">
        <w:t>предназначенных  для</w:t>
      </w:r>
      <w:proofErr w:type="gramEnd"/>
      <w:r w:rsidRPr="004139CD">
        <w:t xml:space="preserve">  установки  на  механических транспортных средствах, в</w:t>
      </w:r>
    </w:p>
    <w:p w:rsidR="00FC0EFE" w:rsidRPr="004139CD" w:rsidRDefault="00FC0EFE" w:rsidP="003C36B3">
      <w:pPr>
        <w:pStyle w:val="ConsPlusNonformat"/>
        <w:tabs>
          <w:tab w:val="left" w:pos="10206"/>
        </w:tabs>
        <w:ind w:left="567"/>
        <w:jc w:val="both"/>
      </w:pPr>
      <w:proofErr w:type="gramStart"/>
      <w:r w:rsidRPr="004139CD">
        <w:t>двигателях  которых</w:t>
      </w:r>
      <w:proofErr w:type="gramEnd"/>
      <w:r w:rsidRPr="004139CD">
        <w:t xml:space="preserve">  используется  СПГ", что подтверждается соответствующим</w:t>
      </w:r>
    </w:p>
    <w:p w:rsidR="00FC0EFE" w:rsidRPr="004139CD" w:rsidRDefault="00FC0EFE" w:rsidP="003C36B3">
      <w:pPr>
        <w:pStyle w:val="ConsPlusNonformat"/>
        <w:tabs>
          <w:tab w:val="left" w:pos="10206"/>
        </w:tabs>
        <w:ind w:left="567"/>
        <w:jc w:val="both"/>
      </w:pPr>
      <w:r w:rsidRPr="004139CD">
        <w:t>сертификатом;</w:t>
      </w:r>
    </w:p>
    <w:p w:rsidR="00FC0EFE" w:rsidRPr="004139CD" w:rsidRDefault="00FC0EFE" w:rsidP="003C36B3">
      <w:pPr>
        <w:pStyle w:val="ConsPlusNonformat"/>
        <w:tabs>
          <w:tab w:val="left" w:pos="10206"/>
        </w:tabs>
        <w:ind w:left="567"/>
        <w:jc w:val="both"/>
      </w:pPr>
      <w:r w:rsidRPr="004139CD">
        <w:t xml:space="preserve">    использованные   элементы</w:t>
      </w:r>
      <w:proofErr w:type="gramStart"/>
      <w:r w:rsidRPr="004139CD">
        <w:t xml:space="preserve">   (</w:t>
      </w:r>
      <w:proofErr w:type="gramEnd"/>
      <w:r w:rsidRPr="004139CD">
        <w:t>компоненты)   оборудования   соответствуют</w:t>
      </w:r>
    </w:p>
    <w:p w:rsidR="00FC0EFE" w:rsidRPr="004139CD" w:rsidRDefault="00FC0EFE" w:rsidP="003C36B3">
      <w:pPr>
        <w:pStyle w:val="ConsPlusNonformat"/>
        <w:tabs>
          <w:tab w:val="left" w:pos="10206"/>
        </w:tabs>
        <w:ind w:left="567"/>
        <w:jc w:val="both"/>
      </w:pPr>
      <w:proofErr w:type="gramStart"/>
      <w:r w:rsidRPr="004139CD">
        <w:t>требованиям  Правил</w:t>
      </w:r>
      <w:proofErr w:type="gramEnd"/>
      <w:r w:rsidRPr="004139CD">
        <w:t xml:space="preserve">  Европейской  экономической  комиссии ООН от 28 декабря</w:t>
      </w:r>
    </w:p>
    <w:p w:rsidR="00FC0EFE" w:rsidRPr="004139CD" w:rsidRDefault="00FC0EFE" w:rsidP="003C36B3">
      <w:pPr>
        <w:pStyle w:val="ConsPlusNonformat"/>
        <w:tabs>
          <w:tab w:val="left" w:pos="10206"/>
        </w:tabs>
        <w:ind w:left="567"/>
        <w:jc w:val="both"/>
      </w:pPr>
      <w:r w:rsidRPr="004139CD">
        <w:t>2000   г.   N   ПО   "</w:t>
      </w:r>
      <w:proofErr w:type="gramStart"/>
      <w:r w:rsidRPr="004139CD">
        <w:t>Единообразные  предписания</w:t>
      </w:r>
      <w:proofErr w:type="gramEnd"/>
      <w:r w:rsidRPr="004139CD">
        <w:t>,  касающиеся  официального</w:t>
      </w:r>
    </w:p>
    <w:p w:rsidR="00FC0EFE" w:rsidRPr="004139CD" w:rsidRDefault="00FC0EFE" w:rsidP="003C36B3">
      <w:pPr>
        <w:pStyle w:val="ConsPlusNonformat"/>
        <w:tabs>
          <w:tab w:val="left" w:pos="10206"/>
        </w:tabs>
        <w:ind w:left="567"/>
        <w:jc w:val="both"/>
      </w:pPr>
      <w:proofErr w:type="gramStart"/>
      <w:r w:rsidRPr="004139CD">
        <w:t xml:space="preserve">утверждения:   </w:t>
      </w:r>
      <w:proofErr w:type="gramEnd"/>
      <w:r w:rsidRPr="004139CD">
        <w:t xml:space="preserve"> I.   Элементов   специального   оборудования   механических</w:t>
      </w:r>
    </w:p>
    <w:p w:rsidR="00FC0EFE" w:rsidRPr="004139CD" w:rsidRDefault="00FC0EFE" w:rsidP="003C36B3">
      <w:pPr>
        <w:pStyle w:val="ConsPlusNonformat"/>
        <w:tabs>
          <w:tab w:val="left" w:pos="10206"/>
        </w:tabs>
        <w:ind w:left="567"/>
        <w:jc w:val="both"/>
      </w:pPr>
      <w:r w:rsidRPr="004139CD">
        <w:t xml:space="preserve">транспортных   </w:t>
      </w:r>
      <w:proofErr w:type="gramStart"/>
      <w:r w:rsidRPr="004139CD">
        <w:t>средств,  двигатели</w:t>
      </w:r>
      <w:proofErr w:type="gramEnd"/>
      <w:r w:rsidRPr="004139CD">
        <w:t xml:space="preserve">  которых  работают  на  компримированном</w:t>
      </w:r>
    </w:p>
    <w:p w:rsidR="00FC0EFE" w:rsidRPr="004139CD" w:rsidRDefault="00FC0EFE" w:rsidP="003C36B3">
      <w:pPr>
        <w:pStyle w:val="ConsPlusNonformat"/>
        <w:tabs>
          <w:tab w:val="left" w:pos="10206"/>
        </w:tabs>
        <w:ind w:left="567"/>
        <w:jc w:val="both"/>
      </w:pPr>
      <w:r w:rsidRPr="004139CD">
        <w:t>природном газе (КПГ) и/или сжиженном природном газе (СПГ); II. Транспортных</w:t>
      </w:r>
    </w:p>
    <w:p w:rsidR="00FC0EFE" w:rsidRPr="004139CD" w:rsidRDefault="00FC0EFE" w:rsidP="003C36B3">
      <w:pPr>
        <w:pStyle w:val="ConsPlusNonformat"/>
        <w:tabs>
          <w:tab w:val="left" w:pos="10206"/>
        </w:tabs>
        <w:ind w:left="567"/>
        <w:jc w:val="both"/>
      </w:pPr>
      <w:r w:rsidRPr="004139CD">
        <w:lastRenderedPageBreak/>
        <w:t xml:space="preserve">средств   в   отношении   установки   </w:t>
      </w:r>
      <w:proofErr w:type="gramStart"/>
      <w:r w:rsidRPr="004139CD">
        <w:t>элементов  специального</w:t>
      </w:r>
      <w:proofErr w:type="gramEnd"/>
      <w:r w:rsidRPr="004139CD">
        <w:t xml:space="preserve">  оборудования</w:t>
      </w:r>
    </w:p>
    <w:p w:rsidR="00FC0EFE" w:rsidRPr="004139CD" w:rsidRDefault="00FC0EFE" w:rsidP="003C36B3">
      <w:pPr>
        <w:pStyle w:val="ConsPlusNonformat"/>
        <w:tabs>
          <w:tab w:val="left" w:pos="10206"/>
        </w:tabs>
        <w:ind w:left="567"/>
        <w:jc w:val="both"/>
      </w:pPr>
      <w:r w:rsidRPr="004139CD">
        <w:t xml:space="preserve">официально   утвержденного   типа   для   использования   </w:t>
      </w:r>
      <w:proofErr w:type="gramStart"/>
      <w:r w:rsidRPr="004139CD">
        <w:t>в  их</w:t>
      </w:r>
      <w:proofErr w:type="gramEnd"/>
      <w:r w:rsidRPr="004139CD">
        <w:t xml:space="preserve">  двигателях</w:t>
      </w:r>
    </w:p>
    <w:p w:rsidR="00FC0EFE" w:rsidRPr="004139CD" w:rsidRDefault="00FC0EFE" w:rsidP="003C36B3">
      <w:pPr>
        <w:pStyle w:val="ConsPlusNonformat"/>
        <w:tabs>
          <w:tab w:val="left" w:pos="10206"/>
        </w:tabs>
        <w:ind w:left="567"/>
        <w:jc w:val="both"/>
      </w:pPr>
      <w:proofErr w:type="gramStart"/>
      <w:r w:rsidRPr="004139CD">
        <w:t>компримированного  природного</w:t>
      </w:r>
      <w:proofErr w:type="gramEnd"/>
      <w:r w:rsidRPr="004139CD">
        <w:t xml:space="preserve">  газа  (КПГ) и/или сжиженного природного газа</w:t>
      </w:r>
    </w:p>
    <w:p w:rsidR="00FC0EFE" w:rsidRPr="004139CD" w:rsidRDefault="00FC0EFE" w:rsidP="003C36B3">
      <w:pPr>
        <w:pStyle w:val="ConsPlusNonformat"/>
        <w:tabs>
          <w:tab w:val="left" w:pos="10206"/>
        </w:tabs>
        <w:ind w:left="567"/>
        <w:jc w:val="both"/>
      </w:pPr>
      <w:r w:rsidRPr="004139CD">
        <w:t>(СПГ)", что подтверждается соответствующим сертификатом;</w:t>
      </w:r>
    </w:p>
    <w:p w:rsidR="00FC0EFE" w:rsidRPr="004139CD" w:rsidRDefault="00FC0EFE" w:rsidP="003C36B3">
      <w:pPr>
        <w:pStyle w:val="ConsPlusNonformat"/>
        <w:tabs>
          <w:tab w:val="left" w:pos="10206"/>
        </w:tabs>
        <w:ind w:left="567"/>
        <w:jc w:val="both"/>
      </w:pPr>
      <w:r w:rsidRPr="004139CD">
        <w:t xml:space="preserve">    </w:t>
      </w:r>
      <w:proofErr w:type="gramStart"/>
      <w:r w:rsidRPr="004139CD">
        <w:t>установленное  оборудование</w:t>
      </w:r>
      <w:proofErr w:type="gramEnd"/>
      <w:r w:rsidRPr="004139CD">
        <w:t xml:space="preserve">  должно  быть  новым  (ранее  не  бывшим  в</w:t>
      </w:r>
    </w:p>
    <w:p w:rsidR="00FC0EFE" w:rsidRPr="004139CD" w:rsidRDefault="00FC0EFE" w:rsidP="005D0F44">
      <w:pPr>
        <w:pStyle w:val="ConsPlusNonformat"/>
        <w:tabs>
          <w:tab w:val="left" w:pos="9498"/>
        </w:tabs>
        <w:ind w:left="567" w:right="567"/>
        <w:jc w:val="both"/>
      </w:pPr>
      <w:r w:rsidRPr="004139CD">
        <w:t>употреблении);</w:t>
      </w:r>
    </w:p>
    <w:p w:rsidR="00FC0EFE" w:rsidRPr="004139CD" w:rsidRDefault="00FC0EFE" w:rsidP="005D0F44">
      <w:pPr>
        <w:pStyle w:val="ConsPlusNonformat"/>
        <w:tabs>
          <w:tab w:val="left" w:pos="9498"/>
        </w:tabs>
        <w:ind w:left="567" w:right="567"/>
        <w:jc w:val="both"/>
      </w:pPr>
      <w:r w:rsidRPr="004139CD">
        <w:t xml:space="preserve">    </w:t>
      </w:r>
      <w:proofErr w:type="gramStart"/>
      <w:r w:rsidRPr="004139CD">
        <w:t>установленный  газовый</w:t>
      </w:r>
      <w:proofErr w:type="gramEnd"/>
      <w:r w:rsidRPr="004139CD">
        <w:t xml:space="preserve">  баллон  должен  быть выпущен не ранее чем за 18</w:t>
      </w:r>
    </w:p>
    <w:p w:rsidR="00FC0EFE" w:rsidRPr="004139CD" w:rsidRDefault="00FC0EFE" w:rsidP="005D0F44">
      <w:pPr>
        <w:pStyle w:val="ConsPlusNonformat"/>
        <w:tabs>
          <w:tab w:val="left" w:pos="9498"/>
        </w:tabs>
        <w:ind w:left="567" w:right="567"/>
        <w:jc w:val="both"/>
      </w:pPr>
      <w:proofErr w:type="gramStart"/>
      <w:r w:rsidRPr="004139CD">
        <w:t>месяцев  до</w:t>
      </w:r>
      <w:proofErr w:type="gramEnd"/>
      <w:r w:rsidRPr="004139CD">
        <w:t xml:space="preserve">  1  января  текущего  года  и оснащен автоматическим вентилем с</w:t>
      </w:r>
    </w:p>
    <w:p w:rsidR="00FC0EFE" w:rsidRPr="004139CD" w:rsidRDefault="00FC0EFE" w:rsidP="005D0F44">
      <w:pPr>
        <w:pStyle w:val="ConsPlusNonformat"/>
        <w:tabs>
          <w:tab w:val="left" w:pos="9498"/>
        </w:tabs>
        <w:ind w:left="567" w:right="567"/>
        <w:jc w:val="both"/>
      </w:pPr>
      <w:r w:rsidRPr="004139CD">
        <w:t>предохранительным устройством;</w:t>
      </w:r>
    </w:p>
    <w:p w:rsidR="00FC0EFE" w:rsidRPr="004139CD" w:rsidRDefault="00FC0EFE" w:rsidP="005D0F44">
      <w:pPr>
        <w:pStyle w:val="ConsPlusNonformat"/>
        <w:tabs>
          <w:tab w:val="left" w:pos="9498"/>
        </w:tabs>
        <w:ind w:left="567" w:right="567" w:firstLine="567"/>
        <w:jc w:val="both"/>
      </w:pPr>
      <w:r w:rsidRPr="004139CD">
        <w:t xml:space="preserve">установленный газовый баллон отечественного производства: для баллона </w:t>
      </w:r>
      <w:r w:rsidRPr="004139CD">
        <w:br/>
        <w:t>I типа - начиная с 2023 года, для баллона II типа - начиная с 2024 года, для баллона III типа - начиная с 2020 года, что подтверждается паспортом баллона;</w:t>
      </w:r>
    </w:p>
    <w:p w:rsidR="00FC0EFE" w:rsidRPr="004139CD" w:rsidRDefault="00FC0EFE" w:rsidP="005D0F44">
      <w:pPr>
        <w:pStyle w:val="ConsPlusNonformat"/>
        <w:tabs>
          <w:tab w:val="left" w:pos="9498"/>
        </w:tabs>
        <w:ind w:left="567" w:right="567"/>
        <w:jc w:val="both"/>
      </w:pPr>
      <w:r w:rsidRPr="004139CD">
        <w:t xml:space="preserve">    </w:t>
      </w:r>
      <w:proofErr w:type="gramStart"/>
      <w:r w:rsidRPr="004139CD">
        <w:t>используемое  газобаллонное</w:t>
      </w:r>
      <w:proofErr w:type="gramEnd"/>
      <w:r w:rsidRPr="004139CD">
        <w:t xml:space="preserve"> оборудование, его компоненты, комплектующие</w:t>
      </w:r>
    </w:p>
    <w:p w:rsidR="00FC0EFE" w:rsidRPr="004139CD" w:rsidRDefault="00FC0EFE" w:rsidP="005D0F44">
      <w:pPr>
        <w:pStyle w:val="ConsPlusNonformat"/>
        <w:tabs>
          <w:tab w:val="left" w:pos="8931"/>
          <w:tab w:val="left" w:pos="9498"/>
        </w:tabs>
        <w:ind w:left="567" w:right="567"/>
        <w:jc w:val="both"/>
      </w:pPr>
      <w:r w:rsidRPr="004139CD">
        <w:t xml:space="preserve">и   выполняемые   пунктом   переоборудования   </w:t>
      </w:r>
      <w:proofErr w:type="gramStart"/>
      <w:r w:rsidRPr="004139CD">
        <w:t>работы  по</w:t>
      </w:r>
      <w:proofErr w:type="gramEnd"/>
      <w:r w:rsidRPr="004139CD">
        <w:t xml:space="preserve">  переоборудованию</w:t>
      </w:r>
    </w:p>
    <w:p w:rsidR="00FC0EFE" w:rsidRPr="004139CD" w:rsidRDefault="00FC0EFE" w:rsidP="005D0F44">
      <w:pPr>
        <w:pStyle w:val="ConsPlusNonformat"/>
        <w:tabs>
          <w:tab w:val="left" w:pos="8931"/>
          <w:tab w:val="left" w:pos="9498"/>
        </w:tabs>
        <w:ind w:left="567" w:right="567"/>
        <w:jc w:val="both"/>
      </w:pPr>
      <w:r w:rsidRPr="004139CD">
        <w:t xml:space="preserve">транспортного  средства  соответствуют  техническому </w:t>
      </w:r>
      <w:hyperlink r:id="rId7" w:tooltip="Решение Комиссии Таможенного союза от 09.12.2011 N 877 (ред. от 21.12.2021) &quot;О принятии технического регламента Таможенного союза &quot;О безопасности колесных транспортных средств&quot; (вместе с &quot;ТР ТС 018/2011. Технический регламент Таможенного союза. О безопасности " w:history="1">
        <w:r w:rsidRPr="004139CD">
          <w:rPr>
            <w:color w:val="0000FF"/>
          </w:rPr>
          <w:t>регламенту</w:t>
        </w:r>
      </w:hyperlink>
      <w:r w:rsidRPr="004139CD">
        <w:t xml:space="preserve"> Таможенного</w:t>
      </w:r>
    </w:p>
    <w:p w:rsidR="00FC0EFE" w:rsidRPr="004139CD" w:rsidRDefault="00FC0EFE" w:rsidP="005D0F44">
      <w:pPr>
        <w:pStyle w:val="ConsPlusNonformat"/>
        <w:tabs>
          <w:tab w:val="left" w:pos="8931"/>
          <w:tab w:val="left" w:pos="9498"/>
        </w:tabs>
        <w:ind w:left="567" w:right="567"/>
        <w:jc w:val="both"/>
      </w:pPr>
      <w:r w:rsidRPr="004139CD">
        <w:t>союза  "О  безопасности  кол</w:t>
      </w:r>
      <w:r w:rsidR="003C36B3" w:rsidRPr="004139CD">
        <w:t xml:space="preserve">есных  транспортных  средств", </w:t>
      </w:r>
      <w:hyperlink r:id="rId8" w:tooltip="Постановление Правительства РФ от 15.04.2014 N 321 (ред. от 21.03.2022) &quot;Об утверждении государственной программы Российской Федерации &quot;Развитие энергетики&quot;{КонсультантПлюс}" w:history="1">
        <w:r w:rsidRPr="004139CD">
          <w:rPr>
            <w:color w:val="0000FF"/>
          </w:rPr>
          <w:t>постановлению</w:t>
        </w:r>
      </w:hyperlink>
      <w:r w:rsidRPr="004139CD">
        <w:t xml:space="preserve">   Правительства</w:t>
      </w:r>
      <w:r w:rsidR="00EE3B6B" w:rsidRPr="004139CD">
        <w:t xml:space="preserve"> </w:t>
      </w:r>
      <w:r w:rsidRPr="004139CD">
        <w:t xml:space="preserve">Российской   Федерации   от   15  апреля  2014  г.  </w:t>
      </w:r>
      <w:proofErr w:type="gramStart"/>
      <w:r w:rsidRPr="004139CD">
        <w:t>N  321</w:t>
      </w:r>
      <w:proofErr w:type="gramEnd"/>
      <w:r w:rsidRPr="004139CD">
        <w:t xml:space="preserve">  "Об утверждении</w:t>
      </w:r>
    </w:p>
    <w:p w:rsidR="00FC0EFE" w:rsidRPr="004139CD" w:rsidRDefault="00FC0EFE" w:rsidP="005D0F44">
      <w:pPr>
        <w:pStyle w:val="ConsPlusNonformat"/>
        <w:tabs>
          <w:tab w:val="left" w:pos="8931"/>
          <w:tab w:val="left" w:pos="9498"/>
        </w:tabs>
        <w:ind w:left="567" w:right="567"/>
        <w:jc w:val="both"/>
      </w:pPr>
      <w:r w:rsidRPr="004139CD">
        <w:t>государственной программы Российской Федерации "Развитие энергетики" и иным</w:t>
      </w:r>
    </w:p>
    <w:p w:rsidR="00FC0EFE" w:rsidRPr="004139CD" w:rsidRDefault="00FC0EFE" w:rsidP="00EE3B6B">
      <w:pPr>
        <w:pStyle w:val="ConsPlusNonformat"/>
        <w:tabs>
          <w:tab w:val="left" w:pos="10206"/>
        </w:tabs>
        <w:ind w:left="567"/>
        <w:jc w:val="both"/>
      </w:pPr>
      <w:r w:rsidRPr="004139CD">
        <w:t>нормативным правовым актам Российской Федерации.</w:t>
      </w:r>
    </w:p>
    <w:p w:rsidR="00FC0EFE" w:rsidRPr="004139CD" w:rsidRDefault="00FC0EFE" w:rsidP="00EE3B6B">
      <w:pPr>
        <w:pStyle w:val="ConsPlusNonformat"/>
        <w:tabs>
          <w:tab w:val="left" w:pos="10206"/>
        </w:tabs>
        <w:ind w:left="567"/>
        <w:jc w:val="both"/>
      </w:pPr>
      <w:r w:rsidRPr="004139CD">
        <w:t>Участник</w:t>
      </w:r>
    </w:p>
    <w:p w:rsidR="00FC0EFE" w:rsidRPr="004139CD" w:rsidRDefault="00FC0EFE" w:rsidP="003C36B3">
      <w:pPr>
        <w:pStyle w:val="ConsPlusNonformat"/>
        <w:tabs>
          <w:tab w:val="left" w:pos="10206"/>
        </w:tabs>
        <w:ind w:left="567"/>
        <w:jc w:val="both"/>
      </w:pPr>
      <w:r w:rsidRPr="004139CD">
        <w:t>отбора __________ ____________</w:t>
      </w:r>
      <w:proofErr w:type="gramStart"/>
      <w:r w:rsidRPr="004139CD">
        <w:t>_  _</w:t>
      </w:r>
      <w:proofErr w:type="gramEnd"/>
      <w:r w:rsidRPr="004139CD">
        <w:t>____________________________________</w:t>
      </w:r>
    </w:p>
    <w:p w:rsidR="00FC0EFE" w:rsidRPr="004139CD" w:rsidRDefault="00FC0EFE" w:rsidP="003C36B3">
      <w:pPr>
        <w:pStyle w:val="ConsPlusNonformat"/>
        <w:tabs>
          <w:tab w:val="left" w:pos="10206"/>
        </w:tabs>
        <w:ind w:left="567"/>
        <w:jc w:val="both"/>
      </w:pPr>
      <w:r w:rsidRPr="004139CD">
        <w:t xml:space="preserve">      (</w:t>
      </w:r>
      <w:proofErr w:type="gramStart"/>
      <w:r w:rsidRPr="004139CD">
        <w:t xml:space="preserve">должность)   </w:t>
      </w:r>
      <w:proofErr w:type="gramEnd"/>
      <w:r w:rsidRPr="004139CD">
        <w:t>(подпись)     (Ф.И.О. (последнее - при наличии))</w:t>
      </w:r>
    </w:p>
    <w:p w:rsidR="00BF293B" w:rsidRPr="004139CD" w:rsidRDefault="00FC0EFE" w:rsidP="005D0F44">
      <w:pPr>
        <w:pStyle w:val="ConsPlusNonformat"/>
        <w:tabs>
          <w:tab w:val="left" w:pos="10206"/>
        </w:tabs>
        <w:ind w:left="567"/>
        <w:jc w:val="both"/>
      </w:pPr>
      <w:r w:rsidRPr="004139CD">
        <w:t xml:space="preserve">    М.П. (при </w:t>
      </w:r>
      <w:proofErr w:type="gramStart"/>
      <w:r w:rsidRPr="004139CD">
        <w:t xml:space="preserve">наличии)   </w:t>
      </w:r>
      <w:proofErr w:type="gramEnd"/>
      <w:r w:rsidRPr="004139CD">
        <w:t xml:space="preserve">              "___" ______________ 20__ г.</w:t>
      </w:r>
    </w:p>
    <w:p w:rsidR="006E064B" w:rsidRPr="004139CD" w:rsidRDefault="006E064B" w:rsidP="000D0DF0">
      <w:pPr>
        <w:spacing w:line="252" w:lineRule="auto"/>
        <w:jc w:val="both"/>
        <w:rPr>
          <w:rFonts w:eastAsia="Calibri"/>
          <w:sz w:val="28"/>
          <w:szCs w:val="27"/>
        </w:rPr>
      </w:pPr>
    </w:p>
    <w:p w:rsidR="00A24A43" w:rsidRPr="004139CD" w:rsidRDefault="005E5FEC" w:rsidP="00A24A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39CD">
        <w:rPr>
          <w:rFonts w:eastAsia="Calibri"/>
          <w:sz w:val="28"/>
          <w:szCs w:val="27"/>
        </w:rPr>
        <w:t xml:space="preserve">2. </w:t>
      </w:r>
      <w:r w:rsidR="004139CD" w:rsidRPr="004139CD">
        <w:rPr>
          <w:rFonts w:eastAsia="Calibri"/>
          <w:sz w:val="28"/>
          <w:szCs w:val="27"/>
        </w:rPr>
        <w:t>До 1 января 2023 года</w:t>
      </w:r>
      <w:r w:rsidRPr="004139CD">
        <w:rPr>
          <w:rFonts w:eastAsia="Calibri"/>
          <w:sz w:val="28"/>
          <w:szCs w:val="27"/>
        </w:rPr>
        <w:t xml:space="preserve"> </w:t>
      </w:r>
      <w:r w:rsidR="004139CD" w:rsidRPr="004139CD">
        <w:rPr>
          <w:rFonts w:eastAsia="Calibri"/>
          <w:sz w:val="28"/>
          <w:szCs w:val="27"/>
        </w:rPr>
        <w:t xml:space="preserve">приостановить </w:t>
      </w:r>
      <w:r w:rsidRPr="004139CD">
        <w:rPr>
          <w:rFonts w:eastAsia="Calibri"/>
          <w:sz w:val="28"/>
          <w:szCs w:val="27"/>
        </w:rPr>
        <w:t xml:space="preserve">действие абзаца </w:t>
      </w:r>
      <w:r w:rsidR="00A24A43" w:rsidRPr="004139CD">
        <w:rPr>
          <w:rFonts w:eastAsia="Calibri"/>
          <w:sz w:val="28"/>
          <w:szCs w:val="27"/>
        </w:rPr>
        <w:t>третьего</w:t>
      </w:r>
      <w:r w:rsidRPr="004139CD">
        <w:rPr>
          <w:rFonts w:eastAsia="Calibri"/>
          <w:sz w:val="28"/>
          <w:szCs w:val="27"/>
        </w:rPr>
        <w:t xml:space="preserve"> пункта 5, абзаца </w:t>
      </w:r>
      <w:r w:rsidR="00A24A43" w:rsidRPr="004139CD">
        <w:rPr>
          <w:rFonts w:eastAsia="Calibri"/>
          <w:sz w:val="28"/>
          <w:szCs w:val="27"/>
        </w:rPr>
        <w:t>двадцатого</w:t>
      </w:r>
      <w:r w:rsidRPr="004139CD">
        <w:rPr>
          <w:rFonts w:eastAsia="Calibri"/>
          <w:sz w:val="28"/>
          <w:szCs w:val="27"/>
        </w:rPr>
        <w:t xml:space="preserve"> пункта 10, абзаца </w:t>
      </w:r>
      <w:r w:rsidR="00A24A43" w:rsidRPr="004139CD">
        <w:rPr>
          <w:rFonts w:eastAsia="Calibri"/>
          <w:sz w:val="28"/>
          <w:szCs w:val="27"/>
        </w:rPr>
        <w:t>двадцать второго пункта 11, абзац</w:t>
      </w:r>
      <w:r w:rsidRPr="004139CD">
        <w:rPr>
          <w:rFonts w:eastAsia="Calibri"/>
          <w:sz w:val="28"/>
          <w:szCs w:val="27"/>
        </w:rPr>
        <w:t xml:space="preserve"> </w:t>
      </w:r>
      <w:r w:rsidR="00A24A43" w:rsidRPr="004139CD">
        <w:rPr>
          <w:rFonts w:eastAsia="Calibri"/>
          <w:sz w:val="28"/>
          <w:szCs w:val="27"/>
        </w:rPr>
        <w:t>второй</w:t>
      </w:r>
      <w:r w:rsidRPr="004139CD">
        <w:rPr>
          <w:rFonts w:eastAsia="Calibri"/>
          <w:sz w:val="28"/>
          <w:szCs w:val="27"/>
        </w:rPr>
        <w:t xml:space="preserve"> Приложения </w:t>
      </w:r>
      <w:r w:rsidRPr="004139CD">
        <w:rPr>
          <w:rFonts w:eastAsia="Calibri"/>
          <w:sz w:val="28"/>
          <w:szCs w:val="27"/>
          <w:lang w:val="en-US"/>
        </w:rPr>
        <w:t>N</w:t>
      </w:r>
      <w:r w:rsidR="00BD7722" w:rsidRPr="004139CD">
        <w:rPr>
          <w:rFonts w:eastAsia="Calibri"/>
          <w:sz w:val="28"/>
          <w:szCs w:val="27"/>
        </w:rPr>
        <w:t> 3</w:t>
      </w:r>
      <w:r w:rsidR="00A24A43" w:rsidRPr="004139CD">
        <w:rPr>
          <w:rFonts w:eastAsia="Calibri"/>
          <w:sz w:val="28"/>
          <w:szCs w:val="27"/>
        </w:rPr>
        <w:t xml:space="preserve"> </w:t>
      </w:r>
      <w:r w:rsidR="00C83062" w:rsidRPr="004139CD">
        <w:rPr>
          <w:rFonts w:eastAsia="Calibri"/>
          <w:sz w:val="28"/>
          <w:szCs w:val="27"/>
        </w:rPr>
        <w:t xml:space="preserve">Порядка </w:t>
      </w:r>
      <w:r w:rsidR="00A24A43" w:rsidRPr="004139CD">
        <w:rPr>
          <w:rFonts w:eastAsia="Calibri"/>
          <w:sz w:val="28"/>
          <w:szCs w:val="27"/>
        </w:rPr>
        <w:t>в части</w:t>
      </w:r>
      <w:r w:rsidR="00A24A43" w:rsidRPr="004139CD">
        <w:rPr>
          <w:rFonts w:eastAsiaTheme="minorHAnsi"/>
          <w:sz w:val="28"/>
          <w:szCs w:val="28"/>
          <w:lang w:eastAsia="en-US"/>
        </w:rPr>
        <w:t xml:space="preserve"> отсутствия просроченной задолженности по возврату в бюджет бюджетной системы Российской Федерации.</w:t>
      </w:r>
    </w:p>
    <w:p w:rsidR="005E5FEC" w:rsidRPr="004139CD" w:rsidRDefault="005E5FEC" w:rsidP="005E5FEC">
      <w:pPr>
        <w:spacing w:line="252" w:lineRule="auto"/>
        <w:ind w:firstLine="567"/>
        <w:jc w:val="both"/>
        <w:rPr>
          <w:rFonts w:eastAsia="Calibri"/>
          <w:sz w:val="28"/>
          <w:szCs w:val="27"/>
        </w:rPr>
      </w:pPr>
    </w:p>
    <w:p w:rsidR="006E064B" w:rsidRPr="004139CD" w:rsidRDefault="006E064B" w:rsidP="000D0DF0">
      <w:pPr>
        <w:spacing w:line="252" w:lineRule="auto"/>
        <w:jc w:val="both"/>
        <w:rPr>
          <w:rFonts w:eastAsia="Calibri"/>
          <w:sz w:val="28"/>
          <w:szCs w:val="27"/>
        </w:rPr>
      </w:pPr>
    </w:p>
    <w:p w:rsidR="000D0DF0" w:rsidRPr="004139CD" w:rsidRDefault="000D0DF0" w:rsidP="000D0DF0">
      <w:pPr>
        <w:spacing w:line="252" w:lineRule="auto"/>
        <w:jc w:val="both"/>
        <w:rPr>
          <w:rFonts w:eastAsia="Calibri"/>
          <w:sz w:val="28"/>
          <w:szCs w:val="27"/>
        </w:rPr>
      </w:pPr>
      <w:r w:rsidRPr="004139CD">
        <w:rPr>
          <w:rFonts w:eastAsia="Calibri"/>
          <w:sz w:val="28"/>
          <w:szCs w:val="27"/>
        </w:rPr>
        <w:t>Премьер-министр</w:t>
      </w:r>
    </w:p>
    <w:p w:rsidR="000D0DF0" w:rsidRPr="00D7760E" w:rsidRDefault="000D0DF0" w:rsidP="000D0DF0">
      <w:pPr>
        <w:pStyle w:val="a3"/>
        <w:spacing w:line="252" w:lineRule="auto"/>
        <w:ind w:firstLine="0"/>
        <w:rPr>
          <w:szCs w:val="27"/>
        </w:rPr>
      </w:pPr>
      <w:r w:rsidRPr="004139CD">
        <w:rPr>
          <w:rFonts w:eastAsia="Calibri"/>
          <w:szCs w:val="27"/>
        </w:rPr>
        <w:t>Республики Татарстан</w:t>
      </w:r>
      <w:r w:rsidRPr="004139CD">
        <w:rPr>
          <w:rFonts w:eastAsia="Calibri"/>
          <w:szCs w:val="27"/>
        </w:rPr>
        <w:tab/>
      </w:r>
      <w:r w:rsidRPr="004139CD">
        <w:rPr>
          <w:rFonts w:eastAsia="Calibri"/>
          <w:szCs w:val="27"/>
        </w:rPr>
        <w:tab/>
      </w:r>
      <w:r w:rsidRPr="004139CD">
        <w:rPr>
          <w:rFonts w:eastAsia="Calibri"/>
          <w:szCs w:val="27"/>
        </w:rPr>
        <w:tab/>
      </w:r>
      <w:r w:rsidRPr="004139CD">
        <w:rPr>
          <w:rFonts w:eastAsia="Calibri"/>
          <w:szCs w:val="27"/>
        </w:rPr>
        <w:tab/>
      </w:r>
      <w:r w:rsidRPr="004139CD">
        <w:rPr>
          <w:rFonts w:eastAsia="Calibri"/>
          <w:szCs w:val="27"/>
        </w:rPr>
        <w:tab/>
      </w:r>
      <w:r w:rsidRPr="004139CD">
        <w:rPr>
          <w:rFonts w:eastAsia="Calibri"/>
          <w:szCs w:val="27"/>
        </w:rPr>
        <w:tab/>
      </w:r>
      <w:r w:rsidRPr="004139CD">
        <w:rPr>
          <w:rFonts w:eastAsia="Calibri"/>
          <w:szCs w:val="27"/>
        </w:rPr>
        <w:tab/>
      </w:r>
      <w:r w:rsidRPr="004139CD">
        <w:rPr>
          <w:rFonts w:eastAsia="Calibri"/>
          <w:szCs w:val="27"/>
        </w:rPr>
        <w:tab/>
      </w:r>
      <w:r w:rsidRPr="004139CD">
        <w:rPr>
          <w:rFonts w:eastAsia="Calibri"/>
          <w:szCs w:val="27"/>
        </w:rPr>
        <w:tab/>
        <w:t xml:space="preserve"> </w:t>
      </w:r>
      <w:proofErr w:type="spellStart"/>
      <w:r w:rsidRPr="004139CD">
        <w:rPr>
          <w:rFonts w:eastAsia="Calibri"/>
          <w:szCs w:val="27"/>
        </w:rPr>
        <w:t>А.В.Песошин</w:t>
      </w:r>
      <w:proofErr w:type="spellEnd"/>
    </w:p>
    <w:p w:rsidR="00572D6A" w:rsidRDefault="00572D6A"/>
    <w:sectPr w:rsidR="00572D6A" w:rsidSect="00BF293B">
      <w:headerReference w:type="default" r:id="rId9"/>
      <w:headerReference w:type="first" r:id="rId10"/>
      <w:pgSz w:w="11906" w:h="16838"/>
      <w:pgMar w:top="1134" w:right="566" w:bottom="1135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A11" w:rsidRDefault="000C4A11">
      <w:r>
        <w:separator/>
      </w:r>
    </w:p>
  </w:endnote>
  <w:endnote w:type="continuationSeparator" w:id="0">
    <w:p w:rsidR="000C4A11" w:rsidRDefault="000C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A11" w:rsidRDefault="000C4A11">
      <w:r>
        <w:separator/>
      </w:r>
    </w:p>
  </w:footnote>
  <w:footnote w:type="continuationSeparator" w:id="0">
    <w:p w:rsidR="000C4A11" w:rsidRDefault="000C4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289196"/>
      <w:docPartObj>
        <w:docPartGallery w:val="Page Numbers (Top of Page)"/>
        <w:docPartUnique/>
      </w:docPartObj>
    </w:sdtPr>
    <w:sdtEndPr/>
    <w:sdtContent>
      <w:p w:rsidR="008C34D3" w:rsidRDefault="00B15390" w:rsidP="00A60D0C">
        <w:pPr>
          <w:pStyle w:val="a5"/>
          <w:jc w:val="center"/>
        </w:pPr>
        <w:r w:rsidRPr="008C34D3">
          <w:rPr>
            <w:sz w:val="28"/>
            <w:szCs w:val="28"/>
          </w:rPr>
          <w:fldChar w:fldCharType="begin"/>
        </w:r>
        <w:r w:rsidRPr="008C34D3">
          <w:rPr>
            <w:sz w:val="28"/>
            <w:szCs w:val="28"/>
          </w:rPr>
          <w:instrText>PAGE   \* MERGEFORMAT</w:instrText>
        </w:r>
        <w:r w:rsidRPr="008C34D3">
          <w:rPr>
            <w:sz w:val="28"/>
            <w:szCs w:val="28"/>
          </w:rPr>
          <w:fldChar w:fldCharType="separate"/>
        </w:r>
        <w:r w:rsidR="00EF1432">
          <w:rPr>
            <w:noProof/>
            <w:sz w:val="28"/>
            <w:szCs w:val="28"/>
          </w:rPr>
          <w:t>6</w:t>
        </w:r>
        <w:r w:rsidRPr="008C34D3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513" w:rsidRPr="00BB7513" w:rsidRDefault="00BB7513" w:rsidP="00BB7513">
    <w:pPr>
      <w:autoSpaceDE w:val="0"/>
      <w:autoSpaceDN w:val="0"/>
      <w:adjustRightInd w:val="0"/>
      <w:ind w:firstLine="709"/>
      <w:jc w:val="right"/>
      <w:outlineLvl w:val="0"/>
    </w:pPr>
    <w:r>
      <w:rPr>
        <w:sz w:val="28"/>
        <w:szCs w:val="28"/>
      </w:rPr>
      <w:t xml:space="preserve">   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F0"/>
    <w:rsid w:val="00032332"/>
    <w:rsid w:val="0008616E"/>
    <w:rsid w:val="000951BD"/>
    <w:rsid w:val="000B5553"/>
    <w:rsid w:val="000C4A11"/>
    <w:rsid w:val="000D0DF0"/>
    <w:rsid w:val="00106E86"/>
    <w:rsid w:val="00107DB2"/>
    <w:rsid w:val="00142410"/>
    <w:rsid w:val="00153C6B"/>
    <w:rsid w:val="001643CC"/>
    <w:rsid w:val="001D57B3"/>
    <w:rsid w:val="001E2204"/>
    <w:rsid w:val="00213D26"/>
    <w:rsid w:val="00215163"/>
    <w:rsid w:val="0021599B"/>
    <w:rsid w:val="00244292"/>
    <w:rsid w:val="002A29B3"/>
    <w:rsid w:val="003405E1"/>
    <w:rsid w:val="003574BD"/>
    <w:rsid w:val="00375D3A"/>
    <w:rsid w:val="003B156A"/>
    <w:rsid w:val="003C36B3"/>
    <w:rsid w:val="003D214B"/>
    <w:rsid w:val="003D7702"/>
    <w:rsid w:val="003E3468"/>
    <w:rsid w:val="003E7995"/>
    <w:rsid w:val="003F5B2A"/>
    <w:rsid w:val="004139CD"/>
    <w:rsid w:val="0043396F"/>
    <w:rsid w:val="004814E7"/>
    <w:rsid w:val="00483E0C"/>
    <w:rsid w:val="00486472"/>
    <w:rsid w:val="004B127B"/>
    <w:rsid w:val="004C52D3"/>
    <w:rsid w:val="004F688D"/>
    <w:rsid w:val="005171ED"/>
    <w:rsid w:val="00531A8F"/>
    <w:rsid w:val="0053684C"/>
    <w:rsid w:val="00572504"/>
    <w:rsid w:val="00572D6A"/>
    <w:rsid w:val="005D0F44"/>
    <w:rsid w:val="005E5FEC"/>
    <w:rsid w:val="00643C5F"/>
    <w:rsid w:val="00663900"/>
    <w:rsid w:val="00663A44"/>
    <w:rsid w:val="00681F52"/>
    <w:rsid w:val="006849FB"/>
    <w:rsid w:val="006C616A"/>
    <w:rsid w:val="006E064B"/>
    <w:rsid w:val="006F29CF"/>
    <w:rsid w:val="0070047A"/>
    <w:rsid w:val="007653C9"/>
    <w:rsid w:val="007C298B"/>
    <w:rsid w:val="007F7F24"/>
    <w:rsid w:val="00842626"/>
    <w:rsid w:val="00845AD6"/>
    <w:rsid w:val="008A5914"/>
    <w:rsid w:val="008C605E"/>
    <w:rsid w:val="008F3545"/>
    <w:rsid w:val="0090684A"/>
    <w:rsid w:val="009519B9"/>
    <w:rsid w:val="0097162F"/>
    <w:rsid w:val="00973664"/>
    <w:rsid w:val="00992C9E"/>
    <w:rsid w:val="009935F1"/>
    <w:rsid w:val="009D4298"/>
    <w:rsid w:val="009D5F1A"/>
    <w:rsid w:val="009F5C4D"/>
    <w:rsid w:val="00A03832"/>
    <w:rsid w:val="00A0706A"/>
    <w:rsid w:val="00A24A43"/>
    <w:rsid w:val="00A4109A"/>
    <w:rsid w:val="00A645FE"/>
    <w:rsid w:val="00A75CA1"/>
    <w:rsid w:val="00AA7243"/>
    <w:rsid w:val="00B1091B"/>
    <w:rsid w:val="00B15390"/>
    <w:rsid w:val="00B17D04"/>
    <w:rsid w:val="00B2260B"/>
    <w:rsid w:val="00B91BFC"/>
    <w:rsid w:val="00BB7513"/>
    <w:rsid w:val="00BB7DE4"/>
    <w:rsid w:val="00BC2C61"/>
    <w:rsid w:val="00BD7722"/>
    <w:rsid w:val="00BE3EB9"/>
    <w:rsid w:val="00BF293B"/>
    <w:rsid w:val="00C00592"/>
    <w:rsid w:val="00C0572D"/>
    <w:rsid w:val="00C51467"/>
    <w:rsid w:val="00C7345F"/>
    <w:rsid w:val="00C83062"/>
    <w:rsid w:val="00C920CA"/>
    <w:rsid w:val="00CA0C5C"/>
    <w:rsid w:val="00CA682B"/>
    <w:rsid w:val="00CC102C"/>
    <w:rsid w:val="00D012CD"/>
    <w:rsid w:val="00D20BE4"/>
    <w:rsid w:val="00D42F1C"/>
    <w:rsid w:val="00D56CB2"/>
    <w:rsid w:val="00D67837"/>
    <w:rsid w:val="00DA0574"/>
    <w:rsid w:val="00DA5FDC"/>
    <w:rsid w:val="00DD62F2"/>
    <w:rsid w:val="00DE5FF9"/>
    <w:rsid w:val="00DF084D"/>
    <w:rsid w:val="00DF2044"/>
    <w:rsid w:val="00E76A01"/>
    <w:rsid w:val="00EC1883"/>
    <w:rsid w:val="00EC51B0"/>
    <w:rsid w:val="00EE3B6B"/>
    <w:rsid w:val="00EE694F"/>
    <w:rsid w:val="00EF1432"/>
    <w:rsid w:val="00EF7033"/>
    <w:rsid w:val="00F611ED"/>
    <w:rsid w:val="00F61258"/>
    <w:rsid w:val="00FA384A"/>
    <w:rsid w:val="00FC0EFE"/>
    <w:rsid w:val="00FE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2BF4D-BBD1-4AFA-B676-ACEFF1CC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D0DF0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D0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D0D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0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C0E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C0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62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62F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BB75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75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4C52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6EBA1873E1D160E6A9732394FC9ED03AFEF6F95E6D6210C5524F72EFB0923BC86D1016F6F252F715F36E4F75eEg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6EBA1873E1D160E6A9732394FC9ED03AFFF0F95F696210C5524F72EFB0923BDA6D481AF7F64CF414E6381E33BBFE6B98BCF525CAB51531eEg5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78377-F6F7-4750-8906-372832FA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Газизуллина Лилия Салимовна</dc:creator>
  <cp:keywords/>
  <dc:description/>
  <cp:lastModifiedBy>Грачева Анна Михайловна</cp:lastModifiedBy>
  <cp:revision>2</cp:revision>
  <cp:lastPrinted>2022-06-03T11:03:00Z</cp:lastPrinted>
  <dcterms:created xsi:type="dcterms:W3CDTF">2022-06-07T10:22:00Z</dcterms:created>
  <dcterms:modified xsi:type="dcterms:W3CDTF">2022-06-07T10:22:00Z</dcterms:modified>
</cp:coreProperties>
</file>