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w:t>
      </w:r>
    </w:p>
    <w:p>
      <w:pPr>
        <w:spacing w:after="0" w:line="240" w:lineRule="auto"/>
        <w:jc w:val="right"/>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КАБИНЕТ МИНИСТРОВ РЕСПУБЛИКИ ТАТАРСТАН</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ПОСТАНОВЛЕНИЕ</w:t>
      </w:r>
    </w:p>
    <w:p>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 ___________ 2022 № _____</w:t>
      </w:r>
    </w:p>
    <w:p>
      <w:pPr>
        <w:spacing w:after="0" w:line="240" w:lineRule="auto"/>
        <w:jc w:val="center"/>
        <w:rPr>
          <w:rFonts w:ascii="Times New Roman" w:eastAsia="Times New Roman" w:hAnsi="Times New Roman" w:cs="Times New Roman"/>
          <w:sz w:val="28"/>
          <w:szCs w:val="28"/>
          <w:lang w:eastAsia="ru-RU"/>
        </w:rPr>
      </w:pPr>
    </w:p>
    <w:p>
      <w:pPr>
        <w:spacing w:after="0" w:line="240" w:lineRule="auto"/>
        <w:jc w:val="center"/>
        <w:rPr>
          <w:rFonts w:ascii="Times New Roman" w:eastAsia="Times New Roman" w:hAnsi="Times New Roman" w:cs="Times New Roman"/>
          <w:sz w:val="28"/>
          <w:szCs w:val="28"/>
          <w:lang w:eastAsia="ru-RU"/>
        </w:rPr>
      </w:pPr>
    </w:p>
    <w:p>
      <w:pPr>
        <w:spacing w:after="0" w:line="240" w:lineRule="auto"/>
        <w:ind w:right="5527"/>
        <w:jc w:val="both"/>
        <w:rPr>
          <w:rFonts w:ascii="Times New Roman" w:hAnsi="Times New Roman" w:cs="Times New Roman"/>
          <w:sz w:val="28"/>
          <w:szCs w:val="28"/>
        </w:rPr>
      </w:pPr>
      <w:r>
        <w:rPr>
          <w:rFonts w:ascii="Times New Roman" w:hAnsi="Times New Roman" w:cs="Times New Roman"/>
          <w:sz w:val="28"/>
          <w:szCs w:val="28"/>
        </w:rPr>
        <w:t>О внесении изменения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right="5527"/>
        <w:jc w:val="both"/>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соответствии с пунктом 3 части 2 статьи 3 Федерального закона от 31 июля 2020 года № 248-ФЗ «О государственном контроле (надзоре) и муниципальном контроле в Российской Федерации», Федеральным законом от 30 декабря 2004 года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Законом Республики Татарстан от 27 декабря 2007 года № 66 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Кабинет Министров Республики Татарстан постановляет:</w:t>
      </w:r>
    </w:p>
    <w:p>
      <w:pPr>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Внести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 (</w:t>
      </w:r>
      <w:r>
        <w:rPr>
          <w:rFonts w:ascii="Times New Roman" w:eastAsia="Times New Roman" w:hAnsi="Times New Roman" w:cs="Times New Roman"/>
          <w:sz w:val="28"/>
          <w:szCs w:val="28"/>
          <w:lang w:eastAsia="ru-RU"/>
        </w:rPr>
        <w:t>с учетом изменений, внесенных постановлением</w:t>
      </w:r>
      <w:r>
        <w:rPr>
          <w:rFonts w:ascii="Times New Roman" w:eastAsia="Times New Roman" w:hAnsi="Times New Roman" w:cs="Times New Roman"/>
          <w:sz w:val="28"/>
          <w:szCs w:val="28"/>
          <w:lang w:eastAsia="ru-RU"/>
        </w:rPr>
        <w:t xml:space="preserve"> Кабинета Министров Республики Татарстан от 26.02.2022 № 168) </w:t>
      </w:r>
      <w:r>
        <w:rPr>
          <w:rFonts w:ascii="Times New Roman" w:eastAsia="Times New Roman" w:hAnsi="Times New Roman" w:cs="Times New Roman"/>
          <w:sz w:val="28"/>
          <w:szCs w:val="28"/>
          <w:lang w:eastAsia="ru-RU"/>
        </w:rPr>
        <w:t>следующее изменение:</w:t>
      </w:r>
    </w:p>
    <w:p>
      <w:pPr>
        <w:spacing w:after="0" w:line="240" w:lineRule="auto"/>
        <w:ind w:firstLine="709"/>
        <w:jc w:val="both"/>
        <w:rPr>
          <w:rFonts w:ascii="Times New Roman" w:hAnsi="Times New Roman" w:cs="Times New Roman"/>
          <w:sz w:val="28"/>
          <w:szCs w:val="28"/>
        </w:rPr>
      </w:pPr>
      <w:r>
        <w:rPr>
          <w:rFonts w:ascii="Times New Roman" w:eastAsia="Times New Roman" w:hAnsi="Times New Roman" w:cs="Times New Roman"/>
          <w:sz w:val="28"/>
          <w:szCs w:val="28"/>
          <w:lang w:eastAsia="ru-RU"/>
        </w:rPr>
        <w:t>П</w:t>
      </w:r>
      <w:r>
        <w:rPr>
          <w:rFonts w:ascii="Times New Roman" w:eastAsia="Times New Roman" w:hAnsi="Times New Roman" w:cs="Times New Roman"/>
          <w:sz w:val="28"/>
          <w:szCs w:val="28"/>
          <w:lang w:eastAsia="ru-RU"/>
        </w:rPr>
        <w:t>оложени</w:t>
      </w:r>
      <w:r>
        <w:rPr>
          <w:rFonts w:ascii="Times New Roman" w:eastAsia="Times New Roman" w:hAnsi="Times New Roman" w:cs="Times New Roman"/>
          <w:sz w:val="28"/>
          <w:szCs w:val="28"/>
          <w:lang w:eastAsia="ru-RU"/>
        </w:rPr>
        <w:t>е</w:t>
      </w:r>
      <w:r>
        <w:rPr>
          <w:rFonts w:ascii="Times New Roman" w:eastAsia="Times New Roman" w:hAnsi="Times New Roman" w:cs="Times New Roman"/>
          <w:sz w:val="28"/>
          <w:szCs w:val="28"/>
          <w:lang w:eastAsia="ru-RU"/>
        </w:rPr>
        <w:t xml:space="preserve">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r>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lastRenderedPageBreak/>
        <w:t xml:space="preserve">утвержденное указанным постановлением, изложить в </w:t>
      </w:r>
      <w:hyperlink w:anchor="sub_100" w:history="1">
        <w:r>
          <w:rPr>
            <w:rFonts w:ascii="Times New Roman" w:eastAsia="Times New Roman" w:hAnsi="Times New Roman" w:cs="Times New Roman"/>
            <w:sz w:val="28"/>
            <w:szCs w:val="28"/>
            <w:lang w:eastAsia="ru-RU"/>
          </w:rPr>
          <w:t>новой редакции</w:t>
        </w:r>
      </w:hyperlink>
      <w:r>
        <w:rPr>
          <w:rFonts w:ascii="Times New Roman" w:eastAsia="Times New Roman" w:hAnsi="Times New Roman" w:cs="Times New Roman"/>
          <w:sz w:val="28"/>
          <w:szCs w:val="28"/>
          <w:lang w:eastAsia="ru-RU"/>
        </w:rPr>
        <w:t xml:space="preserve"> согласно приложению.</w:t>
      </w:r>
    </w:p>
    <w:p>
      <w:pPr>
        <w:widowControl w:val="0"/>
        <w:ind w:right="-1" w:firstLine="708"/>
        <w:contextualSpacing/>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Премьер-министр</w:t>
      </w:r>
    </w:p>
    <w:p>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Республики Татарстан                                                                          А.В. </w:t>
      </w:r>
      <w:proofErr w:type="spellStart"/>
      <w:r>
        <w:rPr>
          <w:rFonts w:ascii="Times New Roman" w:eastAsia="Times New Roman" w:hAnsi="Times New Roman" w:cs="Times New Roman"/>
          <w:sz w:val="28"/>
          <w:szCs w:val="28"/>
          <w:lang w:eastAsia="ru-RU"/>
        </w:rPr>
        <w:t>Песошин</w:t>
      </w:r>
      <w:proofErr w:type="spellEnd"/>
    </w:p>
    <w:p>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br w:type="page"/>
      </w:r>
    </w:p>
    <w:p>
      <w:pPr>
        <w:tabs>
          <w:tab w:val="left" w:pos="6970"/>
        </w:tabs>
        <w:spacing w:after="0" w:line="240" w:lineRule="auto"/>
        <w:ind w:left="6946"/>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Приложение</w:t>
      </w:r>
    </w:p>
    <w:p>
      <w:pPr>
        <w:tabs>
          <w:tab w:val="left" w:pos="6970"/>
        </w:tabs>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sz w:val="28"/>
          <w:szCs w:val="28"/>
        </w:rPr>
        <w:t xml:space="preserve">к </w:t>
      </w:r>
      <w:hyperlink w:anchor="sub_1" w:history="1">
        <w:r>
          <w:rPr>
            <w:rFonts w:ascii="Times New Roman" w:eastAsia="Calibri" w:hAnsi="Times New Roman" w:cs="Times New Roman"/>
            <w:sz w:val="28"/>
            <w:szCs w:val="28"/>
          </w:rPr>
          <w:t>постановлени</w:t>
        </w:r>
      </w:hyperlink>
      <w:r>
        <w:rPr>
          <w:rFonts w:ascii="Times New Roman" w:eastAsia="Calibri" w:hAnsi="Times New Roman" w:cs="Times New Roman"/>
          <w:sz w:val="28"/>
          <w:szCs w:val="28"/>
        </w:rPr>
        <w:t>ю</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Кабинета Министров</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Республики Татарстан</w:t>
      </w:r>
    </w:p>
    <w:p>
      <w:pPr>
        <w:autoSpaceDE w:val="0"/>
        <w:autoSpaceDN w:val="0"/>
        <w:adjustRightInd w:val="0"/>
        <w:spacing w:after="0" w:line="240" w:lineRule="auto"/>
        <w:ind w:left="6946"/>
        <w:jc w:val="both"/>
        <w:rPr>
          <w:rFonts w:ascii="Times New Roman" w:eastAsia="Calibri" w:hAnsi="Times New Roman" w:cs="Times New Roman"/>
          <w:bCs/>
          <w:sz w:val="28"/>
          <w:szCs w:val="28"/>
        </w:rPr>
      </w:pPr>
      <w:r>
        <w:rPr>
          <w:rFonts w:ascii="Times New Roman" w:eastAsia="Calibri" w:hAnsi="Times New Roman" w:cs="Times New Roman"/>
          <w:bCs/>
          <w:sz w:val="28"/>
          <w:szCs w:val="28"/>
        </w:rPr>
        <w:t>от __________ № ____</w:t>
      </w:r>
    </w:p>
    <w:p>
      <w:pPr>
        <w:autoSpaceDE w:val="0"/>
        <w:autoSpaceDN w:val="0"/>
        <w:adjustRightInd w:val="0"/>
        <w:spacing w:after="0" w:line="240" w:lineRule="auto"/>
        <w:ind w:left="6946"/>
        <w:jc w:val="both"/>
        <w:rPr>
          <w:rFonts w:ascii="Times New Roman" w:eastAsia="Calibri" w:hAnsi="Times New Roman" w:cs="Times New Roman"/>
          <w:bCs/>
          <w:sz w:val="28"/>
          <w:szCs w:val="28"/>
        </w:rPr>
      </w:pPr>
      <w:bookmarkStart w:id="0" w:name="_GoBack"/>
      <w:bookmarkEnd w:id="0"/>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lang w:eastAsia="ru-RU"/>
        </w:rPr>
        <w:t xml:space="preserve">Положение </w:t>
      </w:r>
      <w:r>
        <w:rPr>
          <w:rFonts w:ascii="Times New Roman" w:hAnsi="Times New Roman" w:cs="Times New Roman"/>
          <w:b/>
          <w:sz w:val="28"/>
          <w:szCs w:val="28"/>
        </w:rPr>
        <w:t>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firstLine="709"/>
        <w:jc w:val="center"/>
        <w:rPr>
          <w:rFonts w:ascii="Times New Roman" w:eastAsia="Times New Roman" w:hAnsi="Times New Roman" w:cs="Times New Roman"/>
          <w:b/>
          <w:sz w:val="28"/>
          <w:szCs w:val="28"/>
          <w:lang w:eastAsia="ru-RU"/>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Общие положения</w:t>
      </w:r>
    </w:p>
    <w:p>
      <w:pPr>
        <w:spacing w:after="0" w:line="240" w:lineRule="auto"/>
        <w:ind w:firstLine="709"/>
        <w:jc w:val="both"/>
        <w:rPr>
          <w:rFonts w:ascii="Times New Roman" w:eastAsia="Times New Roman" w:hAnsi="Times New Roman" w:cs="Times New Roman"/>
          <w:b/>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1.1. Настоящее положение устанавливает порядок организации и осуществления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(далее –  региональный государственный контроль (надзор)).</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1.2. Предметом регионального государственного контроля (надзора) является соблюдение жилищно-строительным кооперативом обязательных требований, установленных частью 3 статьи 110 Жилищного Кодекса Российской Федерации, за исключением последующего содержания многоквартирного дома, и статьей 123</w:t>
      </w:r>
      <w:r>
        <w:rPr>
          <w:rFonts w:ascii="Times New Roman" w:eastAsia="Times New Roman" w:hAnsi="Times New Roman" w:cs="Times New Roman"/>
          <w:sz w:val="28"/>
          <w:szCs w:val="28"/>
          <w:vertAlign w:val="superscript"/>
          <w:lang w:eastAsia="ru-RU"/>
        </w:rPr>
        <w:t>1</w:t>
      </w:r>
      <w:r>
        <w:rPr>
          <w:rFonts w:ascii="Times New Roman" w:eastAsia="Times New Roman" w:hAnsi="Times New Roman" w:cs="Times New Roman"/>
          <w:sz w:val="28"/>
          <w:szCs w:val="28"/>
          <w:lang w:eastAsia="ru-RU"/>
        </w:rPr>
        <w:t xml:space="preserve"> Жилищного кодекса (далее – обязательные требования).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1.3. Региональный государственный контроль (надзор) осуществляется в соответствии с настоящим Положением органами местного самоуправления муниципальных районов и городских округов Республики Татарстан в муниципальных образованиях Республики Татарстан, указанных в статье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(далее -</w:t>
      </w:r>
      <w:r>
        <w:rPr>
          <w:rFonts w:ascii="Times New Roman" w:hAnsi="Times New Roman" w:cs="Times New Roman"/>
          <w:color w:val="000000"/>
          <w:sz w:val="28"/>
          <w:szCs w:val="28"/>
        </w:rPr>
        <w:t xml:space="preserve"> Закон Республики Татарстан от 27 декабря 2007 года № 66-ЗРТ</w:t>
      </w:r>
      <w:r>
        <w:rPr>
          <w:rFonts w:ascii="Times New Roman" w:eastAsia="Times New Roman" w:hAnsi="Times New Roman" w:cs="Times New Roman"/>
          <w:sz w:val="28"/>
          <w:szCs w:val="28"/>
          <w:lang w:eastAsia="ru-RU"/>
        </w:rPr>
        <w:t xml:space="preserve">), и Инспекцией государственного строительного надзора Республики Татарстан (далее - Инспекция) в отдельных муниципальных образованиях, в отношении которых приостановлено действие </w:t>
      </w:r>
      <w:r>
        <w:rPr>
          <w:rFonts w:ascii="Times New Roman" w:hAnsi="Times New Roman" w:cs="Times New Roman"/>
          <w:color w:val="000000"/>
          <w:sz w:val="28"/>
          <w:szCs w:val="28"/>
        </w:rPr>
        <w:t>Закона Республики Татарстан от 27 декабря 2007 года № 66-ЗРТ</w:t>
      </w:r>
      <w:r>
        <w:rPr>
          <w:rFonts w:ascii="Times New Roman" w:eastAsia="Times New Roman" w:hAnsi="Times New Roman" w:cs="Times New Roman"/>
          <w:sz w:val="28"/>
          <w:szCs w:val="28"/>
          <w:lang w:eastAsia="ru-RU"/>
        </w:rPr>
        <w:t xml:space="preserve"> (далее - контролирующие органы).</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1.4. Региональный государственный контроль (надзор) осуществляется уполномоченными должностными лицами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Региональный государственный контроль (надзор) осуществляется следующими должностными лицами Инспекции: </w:t>
      </w:r>
    </w:p>
    <w:p>
      <w:pPr>
        <w:numPr>
          <w:ilvl w:val="0"/>
          <w:numId w:val="3"/>
        </w:numPr>
        <w:tabs>
          <w:tab w:val="left" w:pos="1134"/>
        </w:tabs>
        <w:spacing w:after="0" w:line="240" w:lineRule="auto"/>
        <w:ind w:hanging="11"/>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начальник Инспекции, заместители начальника Инспекции;</w:t>
      </w:r>
    </w:p>
    <w:p>
      <w:pPr>
        <w:numPr>
          <w:ilvl w:val="0"/>
          <w:numId w:val="3"/>
        </w:numPr>
        <w:tabs>
          <w:tab w:val="left" w:pos="1134"/>
        </w:tabs>
        <w:spacing w:after="0" w:line="240" w:lineRule="auto"/>
        <w:ind w:firstLine="709"/>
        <w:contextualSpacing/>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начальник отдела по контролю за долевым строительством (далее - отдел), ведущий консультант отдела, старший специалист отдела (далее-инспектор).</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Перечень должностных лиц органов местного самоуправления муниципальных районов и городских округов Республики Татарстан в муниципальных образованиях Республики Татарстан, осуществляющих региональный государственный контроль (надзор) (далее – инспектор), устанавливается муниципальными правовыми актами.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 принятие решений о проведении контрольно-надзорных мероприятий в рамках осуществления регионального государственного контроля (надзора) уполномочены руководители (заместители руководителя)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lang w:val="en-US"/>
        </w:rPr>
        <w:t>II</w:t>
      </w:r>
      <w:r>
        <w:rPr>
          <w:rFonts w:ascii="Times New Roman" w:hAnsi="Times New Roman" w:cs="Times New Roman"/>
          <w:b/>
          <w:sz w:val="28"/>
          <w:szCs w:val="28"/>
        </w:rPr>
        <w:t>. Объекты регионального государственного контроля (надзора)</w:t>
      </w:r>
    </w:p>
    <w:p>
      <w:pPr>
        <w:autoSpaceDE w:val="0"/>
        <w:autoSpaceDN w:val="0"/>
        <w:adjustRightInd w:val="0"/>
        <w:spacing w:after="0" w:line="240" w:lineRule="auto"/>
        <w:jc w:val="center"/>
        <w:outlineLvl w:val="0"/>
        <w:rPr>
          <w:rFonts w:ascii="Times New Roman" w:hAnsi="Times New Roman" w:cs="Times New Roman"/>
          <w:b/>
          <w:sz w:val="28"/>
          <w:szCs w:val="28"/>
        </w:rPr>
      </w:pP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2.1. Объектом государственного контроля (надзора) (далее – объект контроля (надзора)) является деятельность жилищно-строительного кооператива (далее – контролируемые лица), связанная с привлечением средств членов кооператива для строительства многоквартирного дома, за исключением последующего содержания многоквартирного дома;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2.2. Учёт объектов регионального государственного контроля осуществляется путём ведения реестра с использованием следующих источников информации: обращения (заявления) граждан и организаций, единая информационная система жилищного строительства, средства массовой информации, органы государственной власти и органы местного самоуправления, государственные и региональные информационные системы по межведомственному информационному взаимодействию, контрольные (надзорные) мероприятия</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2.3. Органом государственного контроля осуществляется фиксация сведений об объектах контроля путем их внесения в реестр объектов контроля. </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Реестр объектов контроля может быть создан как на бумажном, так и на электронном носителе и представляет собой перечень сведений об объектах контроля.</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Внесение сведений об объектах контроля осуществляется в течение пяти рабочих дней со дня их поступления.</w:t>
      </w:r>
    </w:p>
    <w:p>
      <w:pPr>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Форма ведения реестра объектов контроля и состав сведений, содержащихся в таком реестре, определяются контролирующим органом.</w:t>
      </w:r>
    </w:p>
    <w:p>
      <w:pPr>
        <w:spacing w:after="0" w:line="240" w:lineRule="auto"/>
        <w:ind w:firstLine="709"/>
        <w:jc w:val="center"/>
        <w:rPr>
          <w:rFonts w:ascii="Times New Roman" w:hAnsi="Times New Roman" w:cs="Times New Roman"/>
          <w:sz w:val="28"/>
          <w:szCs w:val="28"/>
        </w:rPr>
      </w:pPr>
    </w:p>
    <w:p>
      <w:pPr>
        <w:spacing w:after="0" w:line="240" w:lineRule="auto"/>
        <w:ind w:firstLine="70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III</w:t>
      </w:r>
      <w:r>
        <w:rPr>
          <w:rFonts w:ascii="Times New Roman" w:eastAsia="Times New Roman" w:hAnsi="Times New Roman" w:cs="Times New Roman"/>
          <w:b/>
          <w:sz w:val="28"/>
          <w:szCs w:val="28"/>
          <w:lang w:eastAsia="ru-RU"/>
        </w:rPr>
        <w:t>. Профилактика рисков причинения вреда (ущерба) охраняемым законом ценностям</w:t>
      </w:r>
    </w:p>
    <w:p>
      <w:pPr>
        <w:spacing w:after="0" w:line="240" w:lineRule="auto"/>
        <w:ind w:firstLine="709"/>
        <w:jc w:val="center"/>
        <w:rPr>
          <w:rFonts w:ascii="Times New Roman" w:eastAsia="Times New Roman" w:hAnsi="Times New Roman" w:cs="Times New Roman"/>
          <w:b/>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3.1. При осуществлении государственного контроля (надзора) могут проводиться следующие виды профилактический мероприятий: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 информирование;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обобщение правоприменительной практики;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3) объявление предостережения;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 консультирование;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5) профилактический визит.</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3.2. Информирование осуществляется в соответствии со статьей 46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Информирование осуществляется посредством размещения сведений, предусмотренных Федеральным законом № 248-ФЗ, на официальном сайте контролирующих органов в сети «Интернет», в средствах массовой информации.</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3.3. Обобщение правоприменительной практики осуществляется в соответствии со статьей 47 Федерального закона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Доклады по обобщению правоприменительной практики контролирующих органов готовится 1 раз в год, утверждается приказом (распоряжением) руководителя контролирующего органа и в срок не позднее 15 марта года, следующего за отчетным, размещаются на сайтах контролирующих органов.</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Контролирующие органы, в соответствии с частью 3 статьи 47 Федерального закона № 248-ФЗ обеспечивают публичное обсуждение проекта доклада по обобщению правоприменительной практики.</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Результаты обобщения правоприменительной практики включаются в ежегодный доклад контрольного органа о состоянии регионального государственного контроля (надзора).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3.4. Объявление предостережения осуществляется в соответствии со статьей 49 Федерального закона № 248-ФЗ.</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Контролируемые лица не позднее 15 рабочих дней после получения предостережения о недопустимости нарушения обязательных требований вправе подать в контролирующие органы возражения в отношении указанных предостережений, в которых указываются: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наименование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идентификационный номер налогоплательщика;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дата и номер предостережения, направленного в адрес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обоснование позиции контролируемого лица в отношении указанных в предостережении его действий (бездействия), которые приводят или могут привести к нарушению обязательных требований.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Возражение в отношении предостережения о недопустимости нарушения обязательных требований может быть подано контролируемом лицом на бумажном носителе нарочно, почтовым отправлением, или иными, указанными в таком предостережении способами.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Возражение в отношении выданного предостережения о недопустимости нарушения обязательных требований рассматривается в течение 10 рабочих дней со дня поступления указанного возражения в контролирующий орган. По результатам рассмотрения возражения в отношении выданного </w:t>
      </w:r>
      <w:r>
        <w:rPr>
          <w:rFonts w:ascii="Times New Roman" w:eastAsia="Times New Roman" w:hAnsi="Times New Roman" w:cs="Times New Roman"/>
          <w:sz w:val="28"/>
          <w:szCs w:val="28"/>
          <w:lang w:eastAsia="ru-RU"/>
        </w:rPr>
        <w:lastRenderedPageBreak/>
        <w:t>предостережения о недопустимости нарушения обязательных требований контролирующий орган выносит одно из следующих решений:</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 оставлении предостережения в силе;</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об отмене предостережения.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Ответ контролируемому лицу по возражению направляется в письменной форме почтовым отправлением с уведомлением о вручении и (или) в форме электронного документа, подписанного усиленной квалифицированной электронной подписью</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Учет</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предостережений</w:t>
      </w:r>
      <w:r>
        <w:rPr>
          <w:rFonts w:ascii="Times New Roman" w:hAnsi="Times New Roman" w:cs="Times New Roman"/>
          <w:spacing w:val="1"/>
          <w:sz w:val="28"/>
          <w:szCs w:val="28"/>
        </w:rPr>
        <w:t xml:space="preserve"> </w:t>
      </w:r>
      <w:r>
        <w:rPr>
          <w:rFonts w:ascii="Times New Roman" w:hAnsi="Times New Roman" w:cs="Times New Roman"/>
          <w:sz w:val="28"/>
          <w:szCs w:val="28"/>
        </w:rPr>
        <w:t>о</w:t>
      </w:r>
      <w:r>
        <w:rPr>
          <w:rFonts w:ascii="Times New Roman" w:hAnsi="Times New Roman" w:cs="Times New Roman"/>
          <w:spacing w:val="1"/>
          <w:sz w:val="28"/>
          <w:szCs w:val="28"/>
        </w:rPr>
        <w:t xml:space="preserve"> </w:t>
      </w:r>
      <w:r>
        <w:rPr>
          <w:rFonts w:ascii="Times New Roman" w:hAnsi="Times New Roman" w:cs="Times New Roman"/>
          <w:sz w:val="28"/>
          <w:szCs w:val="28"/>
        </w:rPr>
        <w:t>недопустимости</w:t>
      </w:r>
      <w:r>
        <w:rPr>
          <w:rFonts w:ascii="Times New Roman" w:hAnsi="Times New Roman" w:cs="Times New Roman"/>
          <w:spacing w:val="1"/>
          <w:sz w:val="28"/>
          <w:szCs w:val="28"/>
        </w:rPr>
        <w:t xml:space="preserve"> </w:t>
      </w:r>
      <w:r>
        <w:rPr>
          <w:rFonts w:ascii="Times New Roman" w:hAnsi="Times New Roman" w:cs="Times New Roman"/>
          <w:sz w:val="28"/>
          <w:szCs w:val="28"/>
        </w:rPr>
        <w:t>нарушения</w:t>
      </w:r>
      <w:r>
        <w:rPr>
          <w:rFonts w:ascii="Times New Roman" w:hAnsi="Times New Roman" w:cs="Times New Roman"/>
          <w:spacing w:val="1"/>
          <w:sz w:val="28"/>
          <w:szCs w:val="28"/>
        </w:rPr>
        <w:t xml:space="preserve"> </w:t>
      </w:r>
      <w:r>
        <w:rPr>
          <w:rFonts w:ascii="Times New Roman" w:hAnsi="Times New Roman" w:cs="Times New Roman"/>
          <w:sz w:val="28"/>
          <w:szCs w:val="28"/>
        </w:rPr>
        <w:t>обязательных</w:t>
      </w:r>
      <w:r>
        <w:rPr>
          <w:rFonts w:ascii="Times New Roman" w:hAnsi="Times New Roman" w:cs="Times New Roman"/>
          <w:spacing w:val="1"/>
          <w:sz w:val="28"/>
          <w:szCs w:val="28"/>
        </w:rPr>
        <w:t xml:space="preserve"> </w:t>
      </w:r>
      <w:r>
        <w:rPr>
          <w:rFonts w:ascii="Times New Roman" w:hAnsi="Times New Roman" w:cs="Times New Roman"/>
          <w:sz w:val="28"/>
          <w:szCs w:val="28"/>
        </w:rPr>
        <w:t xml:space="preserve">требований осуществляется путем ведения журнала учета выданных предостережений о недопустимости нарушения обязательных требований. </w:t>
      </w:r>
    </w:p>
    <w:p>
      <w:pPr>
        <w:spacing w:after="0" w:line="247"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3.5. Консультирование осуществляется в соответствии со статьей 50 Федерального закона № 248-ФЗ:</w:t>
      </w:r>
    </w:p>
    <w:p>
      <w:pPr>
        <w:spacing w:after="0" w:line="247" w:lineRule="auto"/>
        <w:ind w:firstLine="709"/>
        <w:jc w:val="both"/>
        <w:rPr>
          <w:rFonts w:ascii="Times New Roman" w:hAnsi="Times New Roman" w:cs="Times New Roman"/>
          <w:sz w:val="28"/>
          <w:szCs w:val="28"/>
        </w:rPr>
      </w:pPr>
      <w:r>
        <w:rPr>
          <w:rFonts w:ascii="Times New Roman" w:hAnsi="Times New Roman" w:cs="Times New Roman"/>
          <w:sz w:val="28"/>
          <w:szCs w:val="28"/>
        </w:rPr>
        <w:t>1) консультирование осуществляется инспекторами, указанными в пункте 1.4 настоящего Положения, в устном или письменном виде.</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Консультации</w:t>
      </w:r>
      <w:r>
        <w:rPr>
          <w:rFonts w:ascii="Times New Roman" w:hAnsi="Times New Roman" w:cs="Times New Roman"/>
          <w:spacing w:val="1"/>
          <w:sz w:val="28"/>
          <w:szCs w:val="28"/>
        </w:rPr>
        <w:t xml:space="preserve"> </w:t>
      </w:r>
      <w:r>
        <w:rPr>
          <w:rFonts w:ascii="Times New Roman" w:hAnsi="Times New Roman" w:cs="Times New Roman"/>
          <w:sz w:val="28"/>
          <w:szCs w:val="28"/>
        </w:rPr>
        <w:t>предоставляются</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личном</w:t>
      </w:r>
      <w:r>
        <w:rPr>
          <w:rFonts w:ascii="Times New Roman" w:hAnsi="Times New Roman" w:cs="Times New Roman"/>
          <w:spacing w:val="1"/>
          <w:sz w:val="28"/>
          <w:szCs w:val="28"/>
        </w:rPr>
        <w:t xml:space="preserve"> </w:t>
      </w:r>
      <w:r>
        <w:rPr>
          <w:rFonts w:ascii="Times New Roman" w:hAnsi="Times New Roman" w:cs="Times New Roman"/>
          <w:sz w:val="28"/>
          <w:szCs w:val="28"/>
        </w:rPr>
        <w:t>обращении,</w:t>
      </w:r>
      <w:r>
        <w:rPr>
          <w:rFonts w:ascii="Times New Roman" w:hAnsi="Times New Roman" w:cs="Times New Roman"/>
          <w:spacing w:val="1"/>
          <w:sz w:val="28"/>
          <w:szCs w:val="28"/>
        </w:rPr>
        <w:t xml:space="preserve"> </w:t>
      </w:r>
      <w:r>
        <w:rPr>
          <w:rFonts w:ascii="Times New Roman" w:hAnsi="Times New Roman" w:cs="Times New Roman"/>
          <w:sz w:val="28"/>
          <w:szCs w:val="28"/>
        </w:rPr>
        <w:t>посредством</w:t>
      </w:r>
      <w:r>
        <w:rPr>
          <w:rFonts w:ascii="Times New Roman" w:hAnsi="Times New Roman" w:cs="Times New Roman"/>
          <w:spacing w:val="1"/>
          <w:sz w:val="28"/>
          <w:szCs w:val="28"/>
        </w:rPr>
        <w:t xml:space="preserve"> </w:t>
      </w:r>
      <w:r>
        <w:rPr>
          <w:rFonts w:ascii="Times New Roman" w:hAnsi="Times New Roman" w:cs="Times New Roman"/>
          <w:sz w:val="28"/>
          <w:szCs w:val="28"/>
        </w:rPr>
        <w:t>телефонной</w:t>
      </w:r>
      <w:r>
        <w:rPr>
          <w:rFonts w:ascii="Times New Roman" w:hAnsi="Times New Roman" w:cs="Times New Roman"/>
          <w:spacing w:val="1"/>
          <w:sz w:val="28"/>
          <w:szCs w:val="28"/>
        </w:rPr>
        <w:t xml:space="preserve"> </w:t>
      </w:r>
      <w:r>
        <w:rPr>
          <w:rFonts w:ascii="Times New Roman" w:hAnsi="Times New Roman" w:cs="Times New Roman"/>
          <w:sz w:val="28"/>
          <w:szCs w:val="28"/>
        </w:rPr>
        <w:t>связи,</w:t>
      </w:r>
      <w:r>
        <w:rPr>
          <w:rFonts w:ascii="Times New Roman" w:hAnsi="Times New Roman" w:cs="Times New Roman"/>
          <w:spacing w:val="1"/>
          <w:sz w:val="28"/>
          <w:szCs w:val="28"/>
        </w:rPr>
        <w:t xml:space="preserve"> </w:t>
      </w:r>
      <w:r>
        <w:rPr>
          <w:rFonts w:ascii="Times New Roman" w:hAnsi="Times New Roman" w:cs="Times New Roman"/>
          <w:sz w:val="28"/>
          <w:szCs w:val="28"/>
        </w:rPr>
        <w:t>электронной</w:t>
      </w:r>
      <w:r>
        <w:rPr>
          <w:rFonts w:ascii="Times New Roman" w:hAnsi="Times New Roman" w:cs="Times New Roman"/>
          <w:spacing w:val="1"/>
          <w:sz w:val="28"/>
          <w:szCs w:val="28"/>
        </w:rPr>
        <w:t xml:space="preserve"> </w:t>
      </w:r>
      <w:r>
        <w:rPr>
          <w:rFonts w:ascii="Times New Roman" w:hAnsi="Times New Roman" w:cs="Times New Roman"/>
          <w:sz w:val="28"/>
          <w:szCs w:val="28"/>
        </w:rPr>
        <w:t>почты,</w:t>
      </w:r>
      <w:r>
        <w:rPr>
          <w:rFonts w:ascii="Times New Roman" w:hAnsi="Times New Roman" w:cs="Times New Roman"/>
          <w:spacing w:val="1"/>
          <w:sz w:val="28"/>
          <w:szCs w:val="28"/>
        </w:rPr>
        <w:t xml:space="preserve"> </w:t>
      </w:r>
      <w:r>
        <w:rPr>
          <w:rFonts w:ascii="Times New Roman" w:hAnsi="Times New Roman" w:cs="Times New Roman"/>
          <w:sz w:val="28"/>
          <w:szCs w:val="28"/>
        </w:rPr>
        <w:t>видео-конференц-связи,</w:t>
      </w:r>
      <w:r>
        <w:rPr>
          <w:rFonts w:ascii="Times New Roman" w:hAnsi="Times New Roman" w:cs="Times New Roman"/>
          <w:spacing w:val="1"/>
          <w:sz w:val="28"/>
          <w:szCs w:val="28"/>
        </w:rPr>
        <w:t xml:space="preserve"> </w:t>
      </w:r>
      <w:r>
        <w:rPr>
          <w:rFonts w:ascii="Times New Roman" w:hAnsi="Times New Roman" w:cs="Times New Roman"/>
          <w:sz w:val="28"/>
          <w:szCs w:val="28"/>
        </w:rPr>
        <w:t>при</w:t>
      </w:r>
      <w:r>
        <w:rPr>
          <w:rFonts w:ascii="Times New Roman" w:hAnsi="Times New Roman" w:cs="Times New Roman"/>
          <w:spacing w:val="1"/>
          <w:sz w:val="28"/>
          <w:szCs w:val="28"/>
        </w:rPr>
        <w:t xml:space="preserve"> </w:t>
      </w:r>
      <w:r>
        <w:rPr>
          <w:rFonts w:ascii="Times New Roman" w:hAnsi="Times New Roman" w:cs="Times New Roman"/>
          <w:sz w:val="28"/>
          <w:szCs w:val="28"/>
        </w:rPr>
        <w:t>получении</w:t>
      </w:r>
      <w:r>
        <w:rPr>
          <w:rFonts w:ascii="Times New Roman" w:hAnsi="Times New Roman" w:cs="Times New Roman"/>
          <w:spacing w:val="-67"/>
          <w:sz w:val="28"/>
          <w:szCs w:val="28"/>
        </w:rPr>
        <w:t xml:space="preserve"> </w:t>
      </w:r>
      <w:r>
        <w:rPr>
          <w:rFonts w:ascii="Times New Roman" w:hAnsi="Times New Roman" w:cs="Times New Roman"/>
          <w:sz w:val="28"/>
          <w:szCs w:val="28"/>
        </w:rPr>
        <w:t>письменного</w:t>
      </w:r>
      <w:r>
        <w:rPr>
          <w:rFonts w:ascii="Times New Roman" w:hAnsi="Times New Roman" w:cs="Times New Roman"/>
          <w:spacing w:val="1"/>
          <w:sz w:val="28"/>
          <w:szCs w:val="28"/>
        </w:rPr>
        <w:t xml:space="preserve"> </w:t>
      </w:r>
      <w:r>
        <w:rPr>
          <w:rFonts w:ascii="Times New Roman" w:hAnsi="Times New Roman" w:cs="Times New Roman"/>
          <w:sz w:val="28"/>
          <w:szCs w:val="28"/>
        </w:rPr>
        <w:t>запроса</w:t>
      </w:r>
      <w:r>
        <w:rPr>
          <w:rFonts w:ascii="Times New Roman" w:hAnsi="Times New Roman" w:cs="Times New Roman"/>
          <w:spacing w:val="1"/>
          <w:sz w:val="28"/>
          <w:szCs w:val="28"/>
        </w:rPr>
        <w:t xml:space="preserve"> –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письменной</w:t>
      </w:r>
      <w:r>
        <w:rPr>
          <w:rFonts w:ascii="Times New Roman" w:hAnsi="Times New Roman" w:cs="Times New Roman"/>
          <w:spacing w:val="1"/>
          <w:sz w:val="28"/>
          <w:szCs w:val="28"/>
        </w:rPr>
        <w:t xml:space="preserve"> </w:t>
      </w:r>
      <w:r>
        <w:rPr>
          <w:rFonts w:ascii="Times New Roman" w:hAnsi="Times New Roman" w:cs="Times New Roman"/>
          <w:sz w:val="28"/>
          <w:szCs w:val="28"/>
        </w:rPr>
        <w:t>форме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порядке,</w:t>
      </w:r>
      <w:r>
        <w:rPr>
          <w:rFonts w:ascii="Times New Roman" w:hAnsi="Times New Roman" w:cs="Times New Roman"/>
          <w:spacing w:val="1"/>
          <w:sz w:val="28"/>
          <w:szCs w:val="28"/>
        </w:rPr>
        <w:t xml:space="preserve"> </w:t>
      </w:r>
      <w:r>
        <w:rPr>
          <w:rFonts w:ascii="Times New Roman" w:hAnsi="Times New Roman" w:cs="Times New Roman"/>
          <w:sz w:val="28"/>
          <w:szCs w:val="28"/>
        </w:rPr>
        <w:t>установленном</w:t>
      </w:r>
      <w:r>
        <w:rPr>
          <w:rFonts w:ascii="Times New Roman" w:hAnsi="Times New Roman" w:cs="Times New Roman"/>
          <w:spacing w:val="1"/>
          <w:sz w:val="28"/>
          <w:szCs w:val="28"/>
        </w:rPr>
        <w:t xml:space="preserve"> </w:t>
      </w:r>
      <w:r>
        <w:rPr>
          <w:rFonts w:ascii="Times New Roman" w:hAnsi="Times New Roman" w:cs="Times New Roman"/>
          <w:sz w:val="28"/>
          <w:szCs w:val="28"/>
        </w:rPr>
        <w:t>законодательством Российской Федерации о рассмотрении обращений граждан, а</w:t>
      </w:r>
      <w:r>
        <w:rPr>
          <w:rFonts w:ascii="Times New Roman" w:hAnsi="Times New Roman" w:cs="Times New Roman"/>
          <w:spacing w:val="1"/>
          <w:sz w:val="28"/>
          <w:szCs w:val="28"/>
        </w:rPr>
        <w:t xml:space="preserve"> </w:t>
      </w:r>
      <w:r>
        <w:rPr>
          <w:rFonts w:ascii="Times New Roman" w:hAnsi="Times New Roman" w:cs="Times New Roman"/>
          <w:sz w:val="28"/>
          <w:szCs w:val="28"/>
        </w:rPr>
        <w:t>также</w:t>
      </w:r>
      <w:r>
        <w:rPr>
          <w:rFonts w:ascii="Times New Roman" w:hAnsi="Times New Roman" w:cs="Times New Roman"/>
          <w:spacing w:val="1"/>
          <w:sz w:val="28"/>
          <w:szCs w:val="28"/>
        </w:rPr>
        <w:t xml:space="preserve"> </w:t>
      </w:r>
      <w:r>
        <w:rPr>
          <w:rFonts w:ascii="Times New Roman" w:hAnsi="Times New Roman" w:cs="Times New Roman"/>
          <w:sz w:val="28"/>
          <w:szCs w:val="28"/>
        </w:rPr>
        <w:t>в</w:t>
      </w:r>
      <w:r>
        <w:rPr>
          <w:rFonts w:ascii="Times New Roman" w:hAnsi="Times New Roman" w:cs="Times New Roman"/>
          <w:spacing w:val="1"/>
          <w:sz w:val="28"/>
          <w:szCs w:val="28"/>
        </w:rPr>
        <w:t xml:space="preserve"> </w:t>
      </w:r>
      <w:r>
        <w:rPr>
          <w:rFonts w:ascii="Times New Roman" w:hAnsi="Times New Roman" w:cs="Times New Roman"/>
          <w:sz w:val="28"/>
          <w:szCs w:val="28"/>
        </w:rPr>
        <w:t>ходе</w:t>
      </w:r>
      <w:r>
        <w:rPr>
          <w:rFonts w:ascii="Times New Roman" w:hAnsi="Times New Roman" w:cs="Times New Roman"/>
          <w:spacing w:val="1"/>
          <w:sz w:val="28"/>
          <w:szCs w:val="28"/>
        </w:rPr>
        <w:t xml:space="preserve"> </w:t>
      </w:r>
      <w:r>
        <w:rPr>
          <w:rFonts w:ascii="Times New Roman" w:hAnsi="Times New Roman" w:cs="Times New Roman"/>
          <w:sz w:val="28"/>
          <w:szCs w:val="28"/>
        </w:rPr>
        <w:t>проведения</w:t>
      </w:r>
      <w:r>
        <w:rPr>
          <w:rFonts w:ascii="Times New Roman" w:hAnsi="Times New Roman" w:cs="Times New Roman"/>
          <w:spacing w:val="1"/>
          <w:sz w:val="28"/>
          <w:szCs w:val="28"/>
        </w:rPr>
        <w:t xml:space="preserve"> </w:t>
      </w:r>
      <w:r>
        <w:rPr>
          <w:rFonts w:ascii="Times New Roman" w:hAnsi="Times New Roman" w:cs="Times New Roman"/>
          <w:sz w:val="28"/>
          <w:szCs w:val="28"/>
        </w:rPr>
        <w:t>профилактического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r>
        <w:rPr>
          <w:rFonts w:ascii="Times New Roman" w:hAnsi="Times New Roman" w:cs="Times New Roman"/>
          <w:spacing w:val="1"/>
          <w:sz w:val="28"/>
          <w:szCs w:val="28"/>
        </w:rPr>
        <w:t xml:space="preserve"> </w:t>
      </w:r>
      <w:r>
        <w:rPr>
          <w:rFonts w:ascii="Times New Roman" w:hAnsi="Times New Roman" w:cs="Times New Roman"/>
          <w:sz w:val="28"/>
          <w:szCs w:val="28"/>
        </w:rPr>
        <w:t>контрольного</w:t>
      </w:r>
      <w:r>
        <w:rPr>
          <w:rFonts w:ascii="Times New Roman" w:hAnsi="Times New Roman" w:cs="Times New Roman"/>
          <w:spacing w:val="1"/>
          <w:sz w:val="28"/>
          <w:szCs w:val="28"/>
        </w:rPr>
        <w:t xml:space="preserve"> </w:t>
      </w:r>
      <w:r>
        <w:rPr>
          <w:rFonts w:ascii="Times New Roman" w:hAnsi="Times New Roman" w:cs="Times New Roman"/>
          <w:sz w:val="28"/>
          <w:szCs w:val="28"/>
        </w:rPr>
        <w:t>(надзорного)</w:t>
      </w:r>
      <w:r>
        <w:rPr>
          <w:rFonts w:ascii="Times New Roman" w:hAnsi="Times New Roman" w:cs="Times New Roman"/>
          <w:spacing w:val="-1"/>
          <w:sz w:val="28"/>
          <w:szCs w:val="28"/>
        </w:rPr>
        <w:t xml:space="preserve"> </w:t>
      </w:r>
      <w:r>
        <w:rPr>
          <w:rFonts w:ascii="Times New Roman" w:hAnsi="Times New Roman" w:cs="Times New Roman"/>
          <w:sz w:val="28"/>
          <w:szCs w:val="28"/>
        </w:rPr>
        <w:t>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Время консультирования при личном обращении устанавливается руководителем контролирующего органа, и должно составлять не менее четырех часов в рабочую неделю и размещается на стенде контролирующего органа, в доступном для граждан месте, на официальном сайте контролирующего органа в сети «Интернет».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Контролируемым лицам, желающим получить консультацию по вопросам, связанным с организацией и осуществлением регионального государственного контроля (надзора), предоставляется право ее получения в порядке очереди.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Срок ожидания в очереди при личном обращении граждан не должен превышать 15 минут.</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Инспектор, осуществляющий консультирование, дает с согласия граждан устный ответ по существу каждого поставленного вопроса или устное разъяснение, куда и в каком порядке им следует обратиться.</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консультации заносится в учетную карточку консультации, типовая форма которой утверждается контролирующим органом.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консультаций осуществляется путем ведения журнала карточек консультаций, типовая форма которого утверждается контролирующим органом.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Федеральным законом от 2 мая 2006 года № 59-ФЗ «О порядке рассмотрения обращений граждан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личного приема консультации от граждан, обратившихся в </w:t>
      </w:r>
      <w:r>
        <w:rPr>
          <w:rFonts w:ascii="Times New Roman" w:hAnsi="Times New Roman" w:cs="Times New Roman"/>
          <w:sz w:val="28"/>
          <w:szCs w:val="28"/>
        </w:rPr>
        <w:lastRenderedPageBreak/>
        <w:t>контролирующий орган, могут быть получены письменные обращения по вопросам, связанным с организацией и осуществлением регионального государственного контроля (надзора), которые подлежат регистрации и рассмотрению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осуществлении консультирования инспектор обязан соблюдать конфиденциальность информации, доступ к которой ограничен в соответствии с законодательством Российской Федерации.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ходе консультирования не может предоставляться информация, содержащая оценку конкретного контрольного (надзорного) мероприятия, решений и (или) действий инспекторов, иных участников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консультирование осуществляется по следующим вопросам:</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содержащих обязательные требования, оценка соблюдения которых осуществляется в рамках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разъяснение положений нормативных правовых актов, регламентирующих порядок осуществления государственного контроля;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порядок обжалования действий или бездействия должностных лиц.</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Контролирующий орган осуществляет также письменное консультирование по вопросам, предусмотренным подпунктом 2 пункта 4.5 настоящего Положения</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3.6. Профилактический визит осуществляется в соответствии со статьей 52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видео-конференц-связи (при наличии технической возможности контролирующего органа и контролируемого лица). В ходе профилактического визита контролируемое лицо информируется об обязательных требованиях, предъявляемых к его деятельности либо принадлежащим ему объектам контроля.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ходе профилактического визита инспектором может осуществляться консультирование контролируемого лица в порядке, установленном пунктом 3.5 настоящего Положения.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отказаться от проведения обязательного профилактического визита, уведомив об этом контрольный (надзорный) орган не позднее чем за три рабочих дня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Контролирующий орган обязан предложить проведение профилактического визита лицам, приступающим к осуществлению деятельности, связанной с привлечением денежных средств участников долевого строительства для строительства (создания) многоквартирных домов и (или) иных объектов недвижимости, не позднее чем в течение одного года с момента начала такой деятельности.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Предложение о проведении профилактического визита направляется контролируемому лицу в письменной форме почтовым отправлением с уведомлением о вручении и (или) в форме электронного документа, </w:t>
      </w:r>
      <w:r>
        <w:rPr>
          <w:rFonts w:ascii="Times New Roman" w:hAnsi="Times New Roman" w:cs="Times New Roman"/>
          <w:sz w:val="28"/>
          <w:szCs w:val="28"/>
        </w:rPr>
        <w:lastRenderedPageBreak/>
        <w:t>подписанного усиленной квалифицированной электронной подписью</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О проведении обязательного профилактического визита контролируемое лицо должно быть уведомлено не позднее чем за пять рабочих дней до даты его проведения.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профилактического визита не может превышать один рабочий день. </w:t>
      </w:r>
    </w:p>
    <w:p>
      <w:pPr>
        <w:widowControl w:val="0"/>
        <w:autoSpaceDE w:val="0"/>
        <w:autoSpaceDN w:val="0"/>
        <w:spacing w:after="0" w:line="240" w:lineRule="auto"/>
        <w:ind w:firstLine="709"/>
        <w:jc w:val="both"/>
        <w:rPr>
          <w:rFonts w:ascii="Times New Roman" w:hAnsi="Times New Roman" w:cs="Times New Roman"/>
          <w:b/>
          <w:sz w:val="28"/>
          <w:szCs w:val="28"/>
        </w:rPr>
      </w:pPr>
      <w:r>
        <w:rPr>
          <w:rFonts w:ascii="Times New Roman" w:hAnsi="Times New Roman" w:cs="Times New Roman"/>
          <w:sz w:val="28"/>
          <w:szCs w:val="28"/>
        </w:rPr>
        <w:t>Профилактический визит проводится не более чем через 30 рабочих дней со дня нарушения срока исполнения обязательств по договорам участия в долевом строительстве более чем на 6 месяцев.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Содержание профилактического визита заносится в учетную карточку профилактического визита, типовая форма которой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Учет карточек профилактических визитов осуществляется путем ведения журнала карточек профилактических визитов, типовая форма которого утверждается контролирующим органом.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проведении профилактического визита контролируемым лицам не могут выдаваться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случае, если при проведении профилактического визита установлено, что действия (бездействие) контролируемого лица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информирует об этом руководителя (заместителя руководителя) для принятия решения о проведении контрольных (надзорных) мероприятий</w:t>
      </w:r>
    </w:p>
    <w:p>
      <w:pPr>
        <w:spacing w:after="0" w:line="240" w:lineRule="auto"/>
        <w:jc w:val="center"/>
        <w:rPr>
          <w:rFonts w:ascii="Times New Roman" w:eastAsia="Times New Roman" w:hAnsi="Times New Roman" w:cs="Times New Roman"/>
          <w:b/>
          <w:sz w:val="28"/>
          <w:szCs w:val="28"/>
          <w:lang w:eastAsia="ru-RU"/>
        </w:rPr>
      </w:pPr>
    </w:p>
    <w:p>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en-US" w:eastAsia="ru-RU"/>
        </w:rPr>
        <w:t>IV</w:t>
      </w:r>
      <w:r>
        <w:rPr>
          <w:rFonts w:ascii="Times New Roman" w:eastAsia="Times New Roman" w:hAnsi="Times New Roman" w:cs="Times New Roman"/>
          <w:b/>
          <w:sz w:val="28"/>
          <w:szCs w:val="28"/>
          <w:lang w:eastAsia="ru-RU"/>
        </w:rPr>
        <w:t>. Осуществление регионального государственного контроля (надзора)</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 Контрольными (надзорными) мероприятиями, проводимыми в рамках регионального государственного контроля (надзора), являются внеплановая документарная проверка (далее – документарная проверка), наблюдение за соблюдением обязательных требований (без взаимодействия с контролируемым лицом).</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Плановые контрольные (надзорные) мероприятия при осуществлении регионального государственного контроля (надзора) в отношении контролируемых лиц не проводятся.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4.2. Основаниями для проведения документарной проверки являются: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наличие у контролирующего органа сведений о причинении вреда (ущерба) или об угрозе причинения вреда (ущерба) охраняемым законом ценностям либо выявление соответствия объекта контроля (надзора) параметрам, утвержденным индикаторами риска нарушения обязательных требований, или отклонения объекта контроля (надзора) от таких параметров;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3) требование прокурора о проведении контрольного (надзорного)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 </w:t>
      </w:r>
    </w:p>
    <w:p>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 истечение срока исполнения решения контролирующего органа об устранении выявленного нарушения обязательных требований – в случаях, установленных </w:t>
      </w:r>
      <w:hyperlink r:id="rId7" w:history="1">
        <w:r>
          <w:rPr>
            <w:rFonts w:ascii="Times New Roman" w:hAnsi="Times New Roman" w:cs="Times New Roman"/>
            <w:sz w:val="28"/>
            <w:szCs w:val="28"/>
          </w:rPr>
          <w:t>частью 1 статьи 95</w:t>
        </w:r>
      </w:hyperlink>
      <w:r>
        <w:rPr>
          <w:rFonts w:ascii="Times New Roman" w:hAnsi="Times New Roman" w:cs="Times New Roman"/>
          <w:sz w:val="28"/>
          <w:szCs w:val="28"/>
        </w:rPr>
        <w:t xml:space="preserve">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 установление при проведении профилактических мероприятий факта представления объектами контроля (надзора) явной непосредственной угрозы причинения вреда (ущерба) охраняемым законом ценностям или такой вред (ущерб) причинен.</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Документарная проверка проводится без согласования с органами прокуратуры.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Внеплановая документарная проверка проводится по месту нахождения контролирующего органа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4.3. Сведения о причинении вреда (ущерба) или об угрозе причинения вреда (ущерба) охраняемым законом ценностям Служба получает: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при поступлении обращений (заявлений) граждан и организаций, информации от органов государственной власти, органов местного самоуправления, из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при проведении контрольных (надзорных) мероприятий, включая контрольные (надзорные) мероприятия без взаимодействия, специальных режимов государственного контроля (надзора), в том числе в отношении иных контролируемых лиц.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При рассмотрении сведений о причинении вреда (ущерба) или об угрозе причинения вреда (ущерба) охраняемым законом ценностям, содержащихся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инспектором проводится оценка их достоверности.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4.4.В целях проведения оценки достоверности поступивших сведений о причинении вреда (ущерба) или об угрозе причинения вреда (ущерба) охраняемым законом ценностям инспектор при необходимости: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запрашивает дополнительные сведения и материалы (в том числе в устной форме) у гражданина или организации, направивших обращение (заявление), органов государственной власти, органов местного самоуправления, средств массовой информации;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запрашивает у контролируемого лица пояснения в отношении указанных сведений, однако представление таких пояснений и иных документов не является обязательным;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обеспечивает, в том числе по решению руководителя (заместителя руководителя) контролирующего, проведение контрольного (надзорного) мероприятия без взаимодействия.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4.5. По итогам рассмотрения сведений о причинении вреда (ущерба) или об угрозе причинения вреда (ущерба) охраняемым законом ценностям инспектор направляет руководителю (заместителю руководителя) контролирующего </w:t>
      </w:r>
      <w:r>
        <w:rPr>
          <w:rFonts w:ascii="Times New Roman" w:hAnsi="Times New Roman" w:cs="Times New Roman"/>
          <w:sz w:val="28"/>
          <w:szCs w:val="28"/>
        </w:rPr>
        <w:lastRenderedPageBreak/>
        <w:t xml:space="preserve">органа: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а) при подтверждении достоверности сведений о причинении вреда (ущерба) или об угрозе причинения вреда (ущерба) охраняемым законом ценностям либо установлении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проведении контрольного (надзорного) мероприятия;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б) при отсутствии подтверждения достоверности сведений о причинении вреда (ущерба) или об угрозе причинения вреда (ущерба) охраняемым законом ценностям, а также при невозможности определения параметров деятельности контролируемого лица, соответствие которым или отклонение от которых согласно утвержденным индикаторам риска нарушения обязательных требований является основанием для проведения контрольного (надзорного) мероприятия, – мотивированное представление о направлении предостережения о недопустимости нарушения обязательных требований;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при невозможности подтвердить личность гражданина, полномочия представителя организации, обнаружении недостоверности сведений о причинении вреда (ущерба) или об угрозе причинения вреда (ущерба) охраняемым законом ценностям – мотивированное представление об отсутствии основания для проведения контрольного (надзорного)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4.6.</w:t>
      </w:r>
      <w:r>
        <w:rPr>
          <w:rFonts w:ascii="Times New Roman" w:hAnsi="Times New Roman" w:cs="Times New Roman"/>
          <w:sz w:val="28"/>
          <w:szCs w:val="28"/>
        </w:rPr>
        <w:tab/>
        <w:t xml:space="preserve"> Истребование документов осуществляется посредством предъявления (направления)</w:t>
      </w:r>
      <w:r>
        <w:t xml:space="preserve"> </w:t>
      </w:r>
      <w:r>
        <w:rPr>
          <w:rFonts w:ascii="Times New Roman" w:hAnsi="Times New Roman" w:cs="Times New Roman"/>
          <w:sz w:val="28"/>
          <w:szCs w:val="28"/>
        </w:rPr>
        <w:t>контролирующим органом контролируемому лицу требования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pPr>
        <w:widowControl w:val="0"/>
        <w:autoSpaceDE w:val="0"/>
        <w:autoSpaceDN w:val="0"/>
        <w:spacing w:after="0" w:line="24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направляются в контролирующий орган в форме электронного документа, за исключением случаев, если контролирующим органом установлена необходимость представления документов на бумажном носителе. Документы могут быть представлены в контролирующий орган на бумажном носителе контролируемым лицом лично или через представителя либо направлены по почте заказным письмом. На бумажном носителе представляются подлинники документов, либо заверенные контролируемым лицом копии. По завершении контрольного (надзорного) мероприятия подлинники документов возвращаются контролируемому лицу.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представления заверенных копий </w:t>
      </w:r>
      <w:proofErr w:type="spellStart"/>
      <w:r>
        <w:rPr>
          <w:rFonts w:ascii="Times New Roman" w:hAnsi="Times New Roman" w:cs="Times New Roman"/>
          <w:sz w:val="28"/>
          <w:szCs w:val="28"/>
        </w:rPr>
        <w:t>истребуемых</w:t>
      </w:r>
      <w:proofErr w:type="spellEnd"/>
      <w:r>
        <w:rPr>
          <w:rFonts w:ascii="Times New Roman" w:hAnsi="Times New Roman" w:cs="Times New Roman"/>
          <w:sz w:val="28"/>
          <w:szCs w:val="28"/>
        </w:rPr>
        <w:t xml:space="preserve"> документов инспектор вправе ознакомиться с подлинниками документов.</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которые </w:t>
      </w:r>
      <w:proofErr w:type="spellStart"/>
      <w:r>
        <w:rPr>
          <w:rFonts w:ascii="Times New Roman" w:hAnsi="Times New Roman" w:cs="Times New Roman"/>
          <w:sz w:val="28"/>
          <w:szCs w:val="28"/>
        </w:rPr>
        <w:t>истребуются</w:t>
      </w:r>
      <w:proofErr w:type="spellEnd"/>
      <w:r>
        <w:rPr>
          <w:rFonts w:ascii="Times New Roman" w:hAnsi="Times New Roman" w:cs="Times New Roman"/>
          <w:sz w:val="28"/>
          <w:szCs w:val="28"/>
        </w:rPr>
        <w:t xml:space="preserve"> в ходе контрольного мероприятия, должны быть представлены контролируемым лицом в контролирующий орган в срок, указанный в требовании о представлении документов. В случае, если контролируемое лицо не имеет возможности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установленного в указанном требовании срока, оно обязано незамедлительно ходатайством в письменной форме уведомить </w:t>
      </w:r>
      <w:r>
        <w:rPr>
          <w:rFonts w:ascii="Times New Roman" w:hAnsi="Times New Roman" w:cs="Times New Roman"/>
          <w:sz w:val="28"/>
          <w:szCs w:val="28"/>
        </w:rPr>
        <w:lastRenderedPageBreak/>
        <w:t xml:space="preserve">контролирующий орган о невозможности представления документов в установленный срок с указанием причин, по которым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не могут быть представлены в установленный срок, и срока, в течение которого контролируемое лицо может представить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В течение двадцати четырех часов со дня получения такого ходатайства контролирующий орган продлевает срок представления документов или отказывает в продлении срока, о чем составляется соответствующий электронный документ и информируется контролируемое лицо любым доступным способом, предусмотренным статьей 21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Документы (копии документов), ранее представленные контролируемым лицом в контролирующий орган независимо от оснований их представления могут не представляться повторно при условии уведомления контролирующего органа о том, что </w:t>
      </w:r>
      <w:proofErr w:type="spellStart"/>
      <w:r>
        <w:rPr>
          <w:rFonts w:ascii="Times New Roman" w:hAnsi="Times New Roman" w:cs="Times New Roman"/>
          <w:sz w:val="28"/>
          <w:szCs w:val="28"/>
        </w:rPr>
        <w:t>истребуемые</w:t>
      </w:r>
      <w:proofErr w:type="spellEnd"/>
      <w:r>
        <w:rPr>
          <w:rFonts w:ascii="Times New Roman" w:hAnsi="Times New Roman" w:cs="Times New Roman"/>
          <w:sz w:val="28"/>
          <w:szCs w:val="28"/>
        </w:rPr>
        <w:t xml:space="preserve"> документы (копии документов) были представлены ранее, с указанием реквизитов документа, которым (приложением к которому) они были представлены.</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достоверность сведений, содержащихся в документах, имеющихся в распоряжении контролирующего органа, вызывает обоснованные сомнения либо эти сведения не позволяют оценить исполнение контролируемым лицом обязательных требований, контролирующий орган направляет в адрес контролируемого лица требование представить иные необходимые для рассмотрения в ходе документарной проверки документы. В течение десяти рабочих дней со дня получения данного требования контролируемое лицо обязано направить в контролирующий орган, указанные в требовании документы.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информация об ошибках, о противоречиях и несоответствии сведений направляется контролируемому лицу с требованием представить в течение десяти рабочих дней необходимые пояснения.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представляющее в контролирующий орган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вправе дополнительно представить в контролирующий орган документы, подтверждающие достоверность ранее представленных документов.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Срок проведения документарной проверки не может превышать десять рабочих дней. В указанный срок не включается период с момента направления контролирующего органа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контролирующий </w:t>
      </w:r>
      <w:r>
        <w:rPr>
          <w:rFonts w:ascii="Times New Roman" w:hAnsi="Times New Roman" w:cs="Times New Roman"/>
          <w:sz w:val="28"/>
          <w:szCs w:val="28"/>
        </w:rPr>
        <w:lastRenderedPageBreak/>
        <w:t xml:space="preserve">орган, а также период с момента направления контролируемому лицу информации контролирующего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контролирующего органа документах и (или) полученным при осуществлении регионального государственного контроля (надзора), и требования представить необходимые пояснения в письменной форме до момента представления указанных пояснений в контролирующий орган. </w:t>
      </w:r>
    </w:p>
    <w:p>
      <w:pPr>
        <w:widowControl w:val="0"/>
        <w:autoSpaceDE w:val="0"/>
        <w:autoSpaceDN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4.8. В случаях отсутствия гражданина, являющегося контролируемым лицом, и (или) предоставления этим контролируемым лицом обоснованной информации о невозможности присутствия при проведении контрольного (надзорного) мероприятия контрольные (надзорные) мероприятия переносятся на срок, необходимый для устранения обстоятельств, послуживших поводом для данного обращения, если оценка соблюдения обязательных требований при проведении контрольного (надзорного) мероприятия не может быть проведена без присутствия контролируемого лица.</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4.9. Контролируемое лицо, вправе представить в орган государственного контроля информацию о невозможности присутствия при проведении контрольного (надзорного) мероприятия:</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1) в случае введения режима повышенной готовности или чрезвычайной ситуации на всей территории Российской Федерации либо на ее части;</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2) при наличии обстоятельств, требующих безотлагательного присутствия контролируемого лица в ином месте во время проведения контрольного (надзорного) мероприятия (при представлении подтверждающих документов).</w:t>
      </w:r>
    </w:p>
    <w:p>
      <w:pPr>
        <w:autoSpaceDE w:val="0"/>
        <w:autoSpaceDN w:val="0"/>
        <w:adjustRightInd w:val="0"/>
        <w:spacing w:after="0" w:line="240" w:lineRule="auto"/>
        <w:ind w:firstLine="709"/>
        <w:jc w:val="both"/>
        <w:outlineLvl w:val="0"/>
        <w:rPr>
          <w:rFonts w:ascii="Times New Roman" w:hAnsi="Times New Roman" w:cs="Times New Roman"/>
          <w:sz w:val="28"/>
          <w:szCs w:val="28"/>
        </w:rPr>
      </w:pPr>
      <w:r>
        <w:rPr>
          <w:rFonts w:ascii="Times New Roman" w:hAnsi="Times New Roman" w:cs="Times New Roman"/>
          <w:sz w:val="28"/>
          <w:szCs w:val="28"/>
        </w:rPr>
        <w:t>Проведение контрольного (надзорного) мероприятия переносится органом государственного контроля на срок, необходимый для устранения обстоятельств, послуживших поводом для такого обращения контролируемого лица.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4.10. В ходе наблюдения за соблюдением обязательных требований (мониторингом безопасности) проводится сбор, анализ данных об объектах контроля (надзора), имеющихся у контролирующего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При наблюдении за соблюдением обязательных требований (мониторинге безопасности) на контролируемых лиц не могут возлагаться обязанности, не установленные обязательными требованиями.</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w:t>
      </w:r>
      <w:r>
        <w:rPr>
          <w:rFonts w:ascii="Times New Roman" w:hAnsi="Times New Roman" w:cs="Times New Roman"/>
          <w:sz w:val="28"/>
          <w:szCs w:val="28"/>
        </w:rPr>
        <w:lastRenderedPageBreak/>
        <w:t>требований, контрольным (надзорным) органом могут быть приняты следующие решения: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решение о проведении внепланового контрольного (надзорного) мероприятия в соответствии со статьей 60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 решение об объявлении предостережения;</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 решение о выдаче предписания об устранении выявленных нарушений в порядке, предусмотренном пунктом 1 части 2 статьи 90 Федерального закона № 248-ФЗ.</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По результатам наблюдения за соблюдением обязательных требований (мониторинга безопасности) контролируемому лицу контролирующим органом направляется отчет по результатам проведения анализа соблюдения застройщиками требований к размещению ими информации в Единой информационной системе жилищного строительства и отчет по результатам проведения анализа изменений проектной декларации.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4.11. Контрольное мероприятие может быть начато после внесения в единый реестр контрольных (надзорных) мероприятий сведений, установленных правилами его формирования и ведения, за исключением наблюдения за соблюдением обязательных требований, а также случаев неработоспособности единого реестра контрольных (надзорных) мероприятий, зафиксированных оператором реестра.</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Не допускается проведение контрольных (надзорных) мероприятий, информация о которых на момент начала их проведения в едином реестре контрольных (надзорных) мероприятий отсутствует. </w:t>
      </w: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Наблюдения за соблюдением обязательных требований проводятся на основании задания, утверждаемого руководителем (заместителем руководителя) контролирующего органа.</w:t>
      </w:r>
    </w:p>
    <w:p>
      <w:pPr>
        <w:widowControl w:val="0"/>
        <w:autoSpaceDE w:val="0"/>
        <w:autoSpaceDN w:val="0"/>
        <w:spacing w:after="0" w:line="240" w:lineRule="auto"/>
        <w:ind w:firstLine="709"/>
        <w:jc w:val="center"/>
        <w:rPr>
          <w:rFonts w:ascii="Times New Roman" w:hAnsi="Times New Roman" w:cs="Times New Roman"/>
          <w:b/>
          <w:sz w:val="28"/>
          <w:szCs w:val="28"/>
        </w:rPr>
      </w:pPr>
    </w:p>
    <w:p>
      <w:pPr>
        <w:widowControl w:val="0"/>
        <w:autoSpaceDE w:val="0"/>
        <w:autoSpaceDN w:val="0"/>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w:t>
      </w:r>
      <w:r>
        <w:rPr>
          <w:rFonts w:ascii="Times New Roman" w:hAnsi="Times New Roman" w:cs="Times New Roman"/>
          <w:b/>
          <w:sz w:val="28"/>
          <w:szCs w:val="28"/>
        </w:rPr>
        <w:t>. Результаты контрольно-надзорного мероприятия</w:t>
      </w:r>
    </w:p>
    <w:p>
      <w:pPr>
        <w:widowControl w:val="0"/>
        <w:autoSpaceDE w:val="0"/>
        <w:autoSpaceDN w:val="0"/>
        <w:spacing w:after="0" w:line="240" w:lineRule="auto"/>
        <w:ind w:firstLine="709"/>
        <w:jc w:val="both"/>
        <w:rPr>
          <w:rFonts w:ascii="Times New Roman" w:hAnsi="Times New Roman" w:cs="Times New Roman"/>
          <w:sz w:val="28"/>
          <w:szCs w:val="28"/>
        </w:rPr>
      </w:pPr>
    </w:p>
    <w:p>
      <w:pPr>
        <w:widowControl w:val="0"/>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5.1. По окончании проведения контрольно-надзорного мероприятия составляется акт контрольно-надзорного мероприятия (</w:t>
      </w:r>
      <w:hyperlink r:id="rId8" w:history="1">
        <w:r>
          <w:rPr>
            <w:rFonts w:ascii="Times New Roman" w:hAnsi="Times New Roman" w:cs="Times New Roman"/>
            <w:sz w:val="28"/>
            <w:szCs w:val="28"/>
          </w:rPr>
          <w:t>типовая форма</w:t>
        </w:r>
      </w:hyperlink>
      <w:r>
        <w:rPr>
          <w:rFonts w:ascii="Times New Roman" w:hAnsi="Times New Roman" w:cs="Times New Roman"/>
          <w:sz w:val="28"/>
          <w:szCs w:val="28"/>
        </w:rPr>
        <w:t xml:space="preserve"> акта документарной проверки и акта выездной проверки утверждена </w:t>
      </w:r>
      <w:hyperlink r:id="rId9" w:history="1">
        <w:r>
          <w:rPr>
            <w:rFonts w:ascii="Times New Roman" w:hAnsi="Times New Roman" w:cs="Times New Roman"/>
            <w:sz w:val="28"/>
            <w:szCs w:val="28"/>
          </w:rPr>
          <w:t>приказом</w:t>
        </w:r>
      </w:hyperlink>
      <w:r>
        <w:rPr>
          <w:rFonts w:ascii="Times New Roman" w:hAnsi="Times New Roman" w:cs="Times New Roman"/>
          <w:sz w:val="28"/>
          <w:szCs w:val="28"/>
        </w:rPr>
        <w:t xml:space="preserve"> Министерства экономического развития РФ от 31 марта 2021 г. № 151</w:t>
      </w:r>
      <w:r>
        <w:rPr>
          <w:rFonts w:ascii="Times New Roman" w:hAnsi="Times New Roman" w:cs="Times New Roman"/>
          <w:sz w:val="28"/>
          <w:szCs w:val="28"/>
        </w:rPr>
        <w:br/>
        <w:t>«О типовых формах документов, используемых контрольным (надзорным) органом»).</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5.2. В случае выявления при проведении контрольно-надзорного мероприятия нарушений обязательных требований контролируемым лицом контролирующие органы обязаны в пределах полномочий, предусмотренных законодательством Российской Федерации, выдать после оформления  акта контрольно-надзорного мероприятия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w:t>
      </w:r>
    </w:p>
    <w:p>
      <w:pPr>
        <w:spacing w:after="0" w:line="240" w:lineRule="auto"/>
        <w:ind w:firstLine="851"/>
        <w:jc w:val="center"/>
        <w:rPr>
          <w:rFonts w:ascii="Times New Roman" w:hAnsi="Times New Roman" w:cs="Times New Roman"/>
          <w:b/>
          <w:sz w:val="28"/>
          <w:szCs w:val="28"/>
        </w:rPr>
      </w:pPr>
    </w:p>
    <w:p>
      <w:pPr>
        <w:spacing w:after="0" w:line="240" w:lineRule="auto"/>
        <w:ind w:firstLine="851"/>
        <w:jc w:val="center"/>
        <w:rPr>
          <w:rFonts w:ascii="Times New Roman" w:hAnsi="Times New Roman" w:cs="Times New Roman"/>
          <w:b/>
          <w:sz w:val="28"/>
          <w:szCs w:val="28"/>
        </w:rPr>
      </w:pPr>
      <w:r>
        <w:rPr>
          <w:rFonts w:ascii="Times New Roman" w:hAnsi="Times New Roman" w:cs="Times New Roman"/>
          <w:b/>
          <w:sz w:val="28"/>
          <w:szCs w:val="28"/>
          <w:lang w:val="en-US"/>
        </w:rPr>
        <w:lastRenderedPageBreak/>
        <w:t>VI</w:t>
      </w:r>
      <w:r>
        <w:rPr>
          <w:rFonts w:ascii="Times New Roman" w:hAnsi="Times New Roman" w:cs="Times New Roman"/>
          <w:b/>
          <w:sz w:val="28"/>
          <w:szCs w:val="28"/>
        </w:rPr>
        <w:t>. Обжалование решений контролирующих органов, действий (бездействия) их должностных лиц</w:t>
      </w:r>
    </w:p>
    <w:p>
      <w:pPr>
        <w:spacing w:after="0" w:line="240" w:lineRule="auto"/>
        <w:ind w:firstLine="851"/>
        <w:jc w:val="center"/>
        <w:rPr>
          <w:rFonts w:ascii="Times New Roman" w:hAnsi="Times New Roman" w:cs="Times New Roman"/>
          <w:b/>
          <w:sz w:val="28"/>
          <w:szCs w:val="28"/>
        </w:rPr>
      </w:pP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6.1.   Контролируемые лица, права и законные интересы которых, по их мнению, были непосредственно нарушены в рамках осуществления регионального государственного контроля (надзора), имеют право на досудебное обжалование: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решений о проведении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актов контрольных (надзорных) мероприятий, предписаний об устранении выявленных нарушений;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действий (бездействия) должностных лиц контрольного (надзорного) органа в рамках контрольных (надзорных) мероприятий.</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6.2. В случае несогласия с фактами и выводами, изложенными в акте документарной проверки, контролируемое лицо вправе направить жалобу в порядке, предусмотренном статьями 39 - 43 Федерального закона № 248-ФЗ.</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6.3. Контролирующим органом в случае поступления ходатайства рассматриваются следующие вопросы, связанные с исполнением решений по результатам проведения контрольных (надзорных) мероприятий: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 о разъяснении способа и порядка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 об отсрочке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3) о приостановлении исполнения решения, возобновлении ранее приостановленного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4) о прекращении исполнения решения.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Вопросы, связанные с исполнением решений, рассматриваются руководителем (заместителем руководителя) контролирующего органа в присутствии инспектора, вынесшего (подготовившего) решение, по ходатайству контролируемого лица или представлению инспектора в течение 10 дней со дня поступления в контролирующий орган ходатайства или направления представления руководителю (заместителю руководителю) контролирующего органа. В случае отсутствия указанного инспектора вопросы рассматриваются в присутствии иного инспектора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Контролируемое лицо информируется о месте и времени рассмотрения вопросов, связанных с исполнением решений. Неявка контролируемого лица без уважительной причины не является препятствием для рассмотрения соответствующих вопросов. </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Решение, принятое по результатам рассмотрения вопросов, связанных с исполнением решения, доводится до контролируемого лица.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6.4. В случае обжалования решений контролирующего органа, действий (бездействия) должностных лиц контролирующего органа жалоба рассматривается руководителем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на решение контролирующего органа, действия (бездействие) ее должностных лиц может быть подана в течение тридцати календарных дней со дня, когда контролируемое лицо узнало или должно было узнать о нарушении своих прав.</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на предписание контролирующего органа может быть подана в </w:t>
      </w:r>
      <w:r>
        <w:rPr>
          <w:rFonts w:ascii="Times New Roman" w:eastAsia="Times New Roman" w:hAnsi="Times New Roman" w:cs="Times New Roman"/>
          <w:sz w:val="28"/>
          <w:szCs w:val="28"/>
        </w:rPr>
        <w:lastRenderedPageBreak/>
        <w:t>течение десяти рабочих дней с момента получения контролируемым лицом предписания.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пропуска по уважительной причине срока подачи жалобы этот срок по ходатайству лица, подающего жалобу, может быть восстановлен контролирующим органом.</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Лицо, подавшее жалобу, до принятия решения по жалобе может отозвать ее. При этом повторное направление жалобы по тем же основаниям не допускается.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Жалоба может содержать ходатайство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6.5. Уполномоченное на рассмотрение жалобы должностное лицо контролирующего органа в срок не позднее двух рабочих дней со дня регистрации жалобы принимает решение:</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о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об отказе в приостановлении исполнения обжалуемого решения контролирующего органа.</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Информация о принятом по жалобе решении направляется лицу, подавшему жалобу, в течение одного рабочего дня с момента принятия решения.</w:t>
      </w:r>
    </w:p>
    <w:p>
      <w:pPr>
        <w:widowControl w:val="0"/>
        <w:autoSpaceDE w:val="0"/>
        <w:autoSpaceDN w:val="0"/>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Жалоба подлежит рассмотрению в срок, не превышающий двадцати рабочих дней со дня ее регистрации.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Контролирующий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указанные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дополнительных информации и документов, относящихся к предмету жалобы, до момента получения их контролирующим органом, но не более чем на пять рабочих дней с момента направления запроса. Неполучение от контролируемого лица дополнительных информации и документов, относящихся к предмету жалобы, не является основанием для отказа в рассмотрении жалобы.</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 итогам рассмотрения жалобы контролирующий орган принимает одно из следующих решений: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оставляет жалобу без удовлетворения;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 xml:space="preserve">отменяет решение контролирующего органа полностью или частично;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отменяет решение контролирующего органа полностью и принимает новое решение;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признает действия (бездействие) инспекторов контролирующего органа незаконными и выносит решение по существу, в том числе об осуществлении при необходимости определенных действий.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Решение уполномоченного на рассмотрение жалобы должностного лица контролирующего органа, содержащее обоснование принятого решения, срок и порядок его исполнения, размещается в личном кабинете контролируемого лица </w:t>
      </w:r>
      <w:r>
        <w:rPr>
          <w:rFonts w:ascii="Times New Roman" w:eastAsia="Times New Roman" w:hAnsi="Times New Roman" w:cs="Times New Roman"/>
          <w:sz w:val="28"/>
          <w:szCs w:val="28"/>
        </w:rPr>
        <w:lastRenderedPageBreak/>
        <w:t xml:space="preserve">на едином портале государственных и муниципальных услуг и в срок не позднее одного рабочего дня со дня его принятия.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6.6. Контролирующий орган принимает решение об отказе в рассмотрении жалобы в течение пяти рабочих дней с момента получения жалобы, если: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28"/>
          <w:szCs w:val="28"/>
        </w:rPr>
        <w:tab/>
        <w:t xml:space="preserve">жалоба подана после истечения сроков подачи жалобы, установленных Федеральным законом № 248-ФЗ, и не содержит ходатайства о восстановлении пропущенного срока на подачу жалобы;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28"/>
          <w:szCs w:val="28"/>
        </w:rPr>
        <w:tab/>
        <w:t>в удовлетворении ходатайства о восстановлении пропущенного срока на подачу жалобы отказано;</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28"/>
          <w:szCs w:val="28"/>
        </w:rPr>
        <w:tab/>
        <w:t xml:space="preserve">до принятия решения по жалобе от контролируемого лица, ее подавшего, поступило заявление об отзыве жалобы;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Pr>
          <w:rFonts w:ascii="Times New Roman" w:eastAsia="Times New Roman" w:hAnsi="Times New Roman" w:cs="Times New Roman"/>
          <w:sz w:val="28"/>
          <w:szCs w:val="28"/>
        </w:rPr>
        <w:tab/>
        <w:t xml:space="preserve">имеется решение суда по вопросам, поставленным в жалобе;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Pr>
          <w:rFonts w:ascii="Times New Roman" w:eastAsia="Times New Roman" w:hAnsi="Times New Roman" w:cs="Times New Roman"/>
          <w:sz w:val="28"/>
          <w:szCs w:val="28"/>
        </w:rPr>
        <w:tab/>
        <w:t xml:space="preserve">ранее в контролирующий орган была подана другая жалоба от того же контролируемого лица по тем же основаниям; </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w:t>
      </w:r>
      <w:r>
        <w:rPr>
          <w:rFonts w:ascii="Times New Roman" w:eastAsia="Times New Roman" w:hAnsi="Times New Roman" w:cs="Times New Roman"/>
          <w:sz w:val="28"/>
          <w:szCs w:val="28"/>
        </w:rPr>
        <w:tab/>
        <w:t>жалоба содержит нецензурные либо оскорбительные выражения, угрозы жизни, здоровью и имуществу должностных лиц контрольного (надзорного) органа, а также членов их семей;</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Pr>
          <w:rFonts w:ascii="Times New Roman" w:eastAsia="Times New Roman" w:hAnsi="Times New Roman" w:cs="Times New Roman"/>
          <w:sz w:val="28"/>
          <w:szCs w:val="28"/>
        </w:rPr>
        <w:tab/>
        <w:t>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Pr>
          <w:rFonts w:ascii="Times New Roman" w:eastAsia="Times New Roman" w:hAnsi="Times New Roman" w:cs="Times New Roman"/>
          <w:sz w:val="28"/>
          <w:szCs w:val="28"/>
        </w:rPr>
        <w:tab/>
        <w:t>жалоба подана в ненадлежащий уполномоченный орган;</w:t>
      </w:r>
    </w:p>
    <w:p>
      <w:pPr>
        <w:spacing w:after="0" w:line="240" w:lineRule="auto"/>
        <w:ind w:firstLine="709"/>
        <w:jc w:val="both"/>
        <w:rPr>
          <w:rFonts w:ascii="Times New Roman" w:eastAsia="Times New Roman" w:hAnsi="Times New Roman" w:cs="Times New Roman"/>
          <w:b/>
          <w:sz w:val="28"/>
          <w:szCs w:val="28"/>
          <w:lang w:eastAsia="ru-RU"/>
        </w:rPr>
      </w:pPr>
      <w:r>
        <w:rPr>
          <w:rFonts w:ascii="Times New Roman" w:eastAsia="Times New Roman" w:hAnsi="Times New Roman" w:cs="Times New Roman"/>
          <w:sz w:val="28"/>
          <w:szCs w:val="28"/>
        </w:rPr>
        <w:t>9)</w:t>
      </w:r>
      <w:r>
        <w:rPr>
          <w:rFonts w:ascii="Times New Roman" w:eastAsia="Times New Roman" w:hAnsi="Times New Roman" w:cs="Times New Roman"/>
          <w:sz w:val="28"/>
          <w:szCs w:val="28"/>
        </w:rPr>
        <w:tab/>
        <w:t xml:space="preserve">законодательством Российской Федерации предусмотрен только судебный порядок обжалования решений контрольного (надзорного) органа. </w:t>
      </w:r>
    </w:p>
    <w:p>
      <w:pPr>
        <w:autoSpaceDE w:val="0"/>
        <w:autoSpaceDN w:val="0"/>
        <w:adjustRightInd w:val="0"/>
        <w:spacing w:after="0" w:line="240" w:lineRule="auto"/>
        <w:jc w:val="center"/>
        <w:outlineLvl w:val="0"/>
        <w:rPr>
          <w:rFonts w:ascii="Times New Roman" w:hAnsi="Times New Roman" w:cs="Times New Roman"/>
          <w:b/>
          <w:sz w:val="28"/>
          <w:szCs w:val="28"/>
        </w:rPr>
      </w:pP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VII.</w:t>
      </w:r>
      <w:r>
        <w:rPr>
          <w:rFonts w:ascii="Times New Roman" w:hAnsi="Times New Roman" w:cs="Times New Roman"/>
          <w:b/>
          <w:sz w:val="28"/>
          <w:szCs w:val="28"/>
        </w:rPr>
        <w:tab/>
        <w:t xml:space="preserve">Ключевые показатели государственного контроля (надзора) </w:t>
      </w:r>
    </w:p>
    <w:p>
      <w:pPr>
        <w:autoSpaceDE w:val="0"/>
        <w:autoSpaceDN w:val="0"/>
        <w:adjustRightInd w:val="0"/>
        <w:spacing w:after="0" w:line="240" w:lineRule="auto"/>
        <w:jc w:val="center"/>
        <w:outlineLvl w:val="0"/>
        <w:rPr>
          <w:rFonts w:ascii="Times New Roman" w:hAnsi="Times New Roman" w:cs="Times New Roman"/>
          <w:b/>
          <w:sz w:val="28"/>
          <w:szCs w:val="28"/>
        </w:rPr>
      </w:pPr>
      <w:r>
        <w:rPr>
          <w:rFonts w:ascii="Times New Roman" w:hAnsi="Times New Roman" w:cs="Times New Roman"/>
          <w:b/>
          <w:sz w:val="28"/>
          <w:szCs w:val="28"/>
        </w:rPr>
        <w:t>и их целевые значения</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7.1. Ключевыми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 Снижение доли проблемных жилищно-строительных кооперативов в общем количестве жилищно-строительных кооперативов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 Закона Республики Татарстан от 27 декабря 2007), процентов.</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2022 год - ≤14,4 %;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2023 год - ≤14,2 %;</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2024 год - ≤14,0 %</w:t>
      </w: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7.2. Индикативными показателями регионального государственного контроля (надзора) являются:</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1)</w:t>
      </w:r>
      <w:r>
        <w:rPr>
          <w:rFonts w:ascii="Times New Roman" w:hAnsi="Times New Roman" w:cs="Times New Roman"/>
          <w:sz w:val="28"/>
          <w:szCs w:val="28"/>
        </w:rPr>
        <w:t xml:space="preserve"> </w:t>
      </w:r>
      <w:r>
        <w:rPr>
          <w:rFonts w:ascii="Times New Roman" w:eastAsia="Calibri" w:hAnsi="Times New Roman" w:cs="Times New Roman"/>
          <w:sz w:val="28"/>
          <w:szCs w:val="28"/>
        </w:rPr>
        <w:t xml:space="preserve">увеличение (рост) доли предоставленных ежеквартальных отчетностей жилищно-строительных кооперативов об осуществлении деятельности, связанной с привлечением средств членов кооператива для строительства многоквартирного дома в установленные законодательством сроки, от общего </w:t>
      </w:r>
      <w:r>
        <w:rPr>
          <w:rFonts w:ascii="Times New Roman" w:eastAsia="Calibri" w:hAnsi="Times New Roman" w:cs="Times New Roman"/>
          <w:sz w:val="28"/>
          <w:szCs w:val="28"/>
        </w:rPr>
        <w:lastRenderedPageBreak/>
        <w:t>количества жилищно-строительных кооперативов, у которых имеется обязанность представлять ежеквартальную отчетность, процентов;</w:t>
      </w:r>
    </w:p>
    <w:p>
      <w:pPr>
        <w:pStyle w:val="a3"/>
        <w:spacing w:after="0" w:line="240" w:lineRule="auto"/>
        <w:ind w:left="0" w:firstLine="708"/>
        <w:jc w:val="both"/>
        <w:rPr>
          <w:rFonts w:ascii="Times New Roman" w:hAnsi="Times New Roman" w:cs="Times New Roman"/>
          <w:sz w:val="28"/>
          <w:szCs w:val="28"/>
        </w:rPr>
      </w:pPr>
      <w:r>
        <w:rPr>
          <w:rFonts w:ascii="Times New Roman" w:hAnsi="Times New Roman" w:cs="Times New Roman"/>
          <w:sz w:val="28"/>
          <w:szCs w:val="28"/>
        </w:rPr>
        <w:t>2) доля проверок, результаты которых признаны недействительными, процентов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w:t>
      </w:r>
      <w:r>
        <w:rPr>
          <w:rFonts w:ascii="Times New Roman" w:hAnsi="Times New Roman" w:cs="Times New Roman"/>
          <w:color w:val="000000"/>
          <w:sz w:val="28"/>
          <w:szCs w:val="28"/>
        </w:rPr>
        <w:t xml:space="preserve"> Закона Республики Татарстан от 27 декабря 2007 года № 66-ЗРТ</w:t>
      </w:r>
      <w:r>
        <w:rPr>
          <w:rFonts w:ascii="Times New Roman" w:hAnsi="Times New Roman" w:cs="Times New Roman"/>
          <w:sz w:val="28"/>
          <w:szCs w:val="28"/>
        </w:rPr>
        <w:t>), процентов;</w:t>
      </w:r>
    </w:p>
    <w:p>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3)</w:t>
      </w:r>
      <w:r>
        <w:rPr>
          <w:rFonts w:ascii="Times New Roman" w:hAnsi="Times New Roman" w:cs="Times New Roman"/>
          <w:sz w:val="28"/>
          <w:szCs w:val="28"/>
        </w:rPr>
        <w:t xml:space="preserve"> </w:t>
      </w:r>
      <w:r>
        <w:rPr>
          <w:rFonts w:ascii="Times New Roman" w:eastAsia="Calibri" w:hAnsi="Times New Roman" w:cs="Times New Roman"/>
          <w:sz w:val="28"/>
          <w:szCs w:val="28"/>
        </w:rPr>
        <w:t>доля предупреждений в общем количестве административных наказаний, процентов (в отношении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в отдельных муниципальных образованиях, в отношении которых приостановлено действие</w:t>
      </w:r>
      <w:r>
        <w:rPr>
          <w:rFonts w:ascii="Times New Roman" w:hAnsi="Times New Roman" w:cs="Times New Roman"/>
          <w:color w:val="000000"/>
          <w:sz w:val="28"/>
          <w:szCs w:val="28"/>
        </w:rPr>
        <w:t xml:space="preserve"> Закона Республики Татарстан от 27 декабря 2007 года № 66-ЗРТ</w:t>
      </w:r>
      <w:r>
        <w:rPr>
          <w:rFonts w:ascii="Times New Roman" w:eastAsia="Calibri" w:hAnsi="Times New Roman" w:cs="Times New Roman"/>
          <w:sz w:val="28"/>
          <w:szCs w:val="28"/>
        </w:rPr>
        <w:t>), процентов;</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4) количество внеплановых контрольных (надзорных) мероприятий,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5) количество внеплановых контрольных (надзорных) мероприятий, проведенных на основании выявления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6) общее количество контрольных (надзорных) мероприятий с взаимодействием,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7) количество контрольных (надзорных) мероприятий с взаимодействием по каждому виду контрольного (надзорного) мероприятия,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8) количество контрольных (надзорных) мероприятий, проведенных с использованием средств дистанционного взаимодействия,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9) количество обязательных профилактических визитов, проведенных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10) количество предостережений о недопустимости нарушения обязательных требований, объявленных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11) количество контрольных (надзорных) мероприятий, по результатам которых выявлены нарушения обязательных требований,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12) количество контрольных (надзорных) мероприятий, по итогам которых возбуждены дела об административных правонарушениях,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13) сумма административных штрафов, наложенных по результатам контрольных (надзорных) мероприятий,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14) количество направленных в органы прокуратуры заявлений о согласовании проведения контрольных (надзорных) мероприятий,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lastRenderedPageBreak/>
        <w:t xml:space="preserve">15) количество направленных в органы прокуратуры заявлений о согласовании проведения контрольных (надзорных) мероприятий, по которым органами прокуратуры отказано в согласовании,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16) общее количество учтенных объектов контроля на конец отчетного периода;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17) количество учтенных контролируемых лиц на конец отчетного периода;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18) количество учтенных контролируемых лиц, в отношении которых проведены контрольные (надзорные) мероприятия,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19) общее количество жалоб, поданных контролируемыми лицами в досудебном порядке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20) количество жалоб, в отношении которых контрольным (надзорным) органом был нарушен срок рассмотрения,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21) количество жалоб, поданных контролируемыми лицами в досудебном порядке, по итогам рассмотрения которых принято решение о полной либо частичной отмене решения контрольного (надзорного) органа, либо о признании действий (бездействий) должностных лиц контрольных (надзорных) органов недействительными,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22)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 </w:t>
      </w:r>
    </w:p>
    <w:p>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23)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по которым принято решение об удовлетворении заявленных требований, за отчетный период; </w:t>
      </w:r>
    </w:p>
    <w:p>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24) количество контрольных (надзорных) мероприятий, проведенных с грубым нарушением требований к организации и осуществлению государственного контроля (надзора) и результаты которых были признаны недействительными и (или) отменены, за отчетный период.</w:t>
      </w:r>
    </w:p>
    <w:p>
      <w:pPr>
        <w:spacing w:after="0" w:line="240" w:lineRule="auto"/>
        <w:ind w:firstLine="567"/>
        <w:contextualSpacing/>
        <w:jc w:val="both"/>
        <w:rPr>
          <w:rFonts w:ascii="Times New Roman" w:hAnsi="Times New Roman"/>
          <w:sz w:val="28"/>
          <w:szCs w:val="28"/>
        </w:rPr>
      </w:pPr>
      <w:r>
        <w:rPr>
          <w:rFonts w:ascii="Times New Roman" w:hAnsi="Times New Roman" w:cs="Times New Roman"/>
          <w:sz w:val="28"/>
          <w:szCs w:val="28"/>
        </w:rPr>
        <w:t>7.3</w:t>
      </w:r>
      <w:r>
        <w:rPr>
          <w:rFonts w:ascii="Times New Roman" w:hAnsi="Times New Roman"/>
          <w:sz w:val="28"/>
          <w:szCs w:val="28"/>
        </w:rPr>
        <w:t>. Целевые значения результативности государственного контроля устанавливаются нормативным правовым актом Кабинета Министров Республики Татарстан.</w:t>
      </w:r>
    </w:p>
    <w:p>
      <w:pPr>
        <w:spacing w:after="0" w:line="240" w:lineRule="auto"/>
        <w:ind w:firstLine="709"/>
        <w:jc w:val="center"/>
        <w:rPr>
          <w:rFonts w:ascii="Times New Roman" w:hAnsi="Times New Roman" w:cs="Times New Roman"/>
          <w:b/>
          <w:sz w:val="28"/>
          <w:szCs w:val="28"/>
        </w:rPr>
      </w:pPr>
    </w:p>
    <w:p>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lang w:val="en-US"/>
        </w:rPr>
        <w:t>VIII</w:t>
      </w:r>
      <w:r>
        <w:rPr>
          <w:rFonts w:ascii="Times New Roman" w:hAnsi="Times New Roman" w:cs="Times New Roman"/>
          <w:b/>
          <w:sz w:val="28"/>
          <w:szCs w:val="28"/>
        </w:rPr>
        <w:t xml:space="preserve">. Перечень индикаторов риска нарушения обязательных требований при осуществлении регионального государственного контроля (надзора) </w:t>
      </w:r>
    </w:p>
    <w:p>
      <w:pPr>
        <w:spacing w:after="0" w:line="240" w:lineRule="auto"/>
        <w:ind w:firstLine="709"/>
        <w:jc w:val="both"/>
        <w:rPr>
          <w:rFonts w:ascii="Times New Roman" w:hAnsi="Times New Roman" w:cs="Times New Roman"/>
          <w:sz w:val="28"/>
          <w:szCs w:val="28"/>
        </w:rPr>
      </w:pPr>
    </w:p>
    <w:p>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8.1. Получение информации, содержащей в обращениях (заявлениях) граждан и организаций, информации от органов государственной власти, органов местного самоуправления, из средств массовой информации, указывающей на то, что юридическом лицом размещена недостоверная информация в единой информационной системе жилищного строительства </w:t>
      </w:r>
      <w:r>
        <w:rPr>
          <w:rFonts w:ascii="Times New Roman" w:hAnsi="Times New Roman" w:cs="Times New Roman"/>
          <w:sz w:val="28"/>
          <w:szCs w:val="28"/>
        </w:rPr>
        <w:lastRenderedPageBreak/>
        <w:t>предоставление которой является обязательной в соответствии с нормативными правовыми актами.</w:t>
      </w:r>
    </w:p>
    <w:p>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8.2. </w:t>
      </w:r>
      <w:r>
        <w:rPr>
          <w:rFonts w:ascii="Times New Roman" w:eastAsia="Times New Roman" w:hAnsi="Times New Roman" w:cs="Times New Roman"/>
          <w:sz w:val="28"/>
          <w:szCs w:val="28"/>
          <w:lang w:eastAsia="ru-RU"/>
        </w:rPr>
        <w:t>Получение информации, содержащейся в обращениях (заявлениях) организаций и граждан, в том числе индивидуальных предпринимателей, информации от органов государственной власти, органов местного самоуправления о причинении вреда (ущерба) или об угрозе причинения вреда (ущерба) охраняемым законом ценностям.</w:t>
      </w:r>
    </w:p>
    <w:p>
      <w:pPr>
        <w:autoSpaceDE w:val="0"/>
        <w:autoSpaceDN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8.3. Непредставление уведомления от контролируемого лица о принятии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ind w:firstLine="709"/>
        <w:rPr>
          <w:rFonts w:ascii="Times New Roman" w:eastAsia="Times New Roman" w:hAnsi="Times New Roman" w:cs="Times New Roman"/>
          <w:sz w:val="28"/>
          <w:szCs w:val="28"/>
          <w:lang w:eastAsia="ru-RU"/>
        </w:rPr>
      </w:pPr>
      <w:r>
        <w:rPr>
          <w:rFonts w:ascii="Times New Roman" w:hAnsi="Times New Roman" w:cs="Times New Roman"/>
          <w:sz w:val="28"/>
          <w:szCs w:val="28"/>
        </w:rPr>
        <w:t>8.4. Наличие сведений о непринятии контролируемым лицом мер по обеспечению соблюдения обязательных требований, указанных в предостережении о недопустимости нарушения обязательных требований и предписании об устранении выявленных нарушений.</w:t>
      </w:r>
    </w:p>
    <w:p>
      <w:pPr>
        <w:ind w:firstLine="709"/>
        <w:rPr>
          <w:rFonts w:ascii="Times New Roman" w:hAnsi="Times New Roman" w:cs="Times New Roman"/>
          <w:sz w:val="28"/>
          <w:szCs w:val="28"/>
        </w:rPr>
      </w:pPr>
    </w:p>
    <w:p>
      <w:pPr>
        <w:rPr>
          <w:rFonts w:ascii="Times New Roman" w:hAnsi="Times New Roman" w:cs="Times New Roman"/>
          <w:sz w:val="28"/>
          <w:szCs w:val="28"/>
        </w:rPr>
      </w:pPr>
      <w:r>
        <w:rPr>
          <w:rFonts w:ascii="Times New Roman" w:hAnsi="Times New Roman" w:cs="Times New Roman"/>
          <w:sz w:val="28"/>
          <w:szCs w:val="28"/>
        </w:rPr>
        <w:br w:type="page"/>
      </w:r>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Пояснительная записка</w:t>
      </w:r>
    </w:p>
    <w:p>
      <w:pPr>
        <w:spacing w:after="0" w:line="240" w:lineRule="auto"/>
        <w:ind w:firstLine="709"/>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 проекту постановления Кабинета Министров Республики Татарстан «О внесении изменений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firstLine="709"/>
        <w:jc w:val="center"/>
        <w:rPr>
          <w:rFonts w:ascii="Times New Roman" w:eastAsia="Times New Roman" w:hAnsi="Times New Roman" w:cs="Times New Roman"/>
          <w:sz w:val="28"/>
          <w:szCs w:val="28"/>
          <w:lang w:eastAsia="ru-RU"/>
        </w:rPr>
      </w:pP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Проект постановления Кабинета Министров Республики Татарстан «О внесении изменений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 подготовлен в целях совершенствования действующего правового регулирования регионального государственного контроля (надзора) в области долевого строительства многоквартирных домов и (или) иных объектов недвижимости, реализации положений Федерального закона от 31 июля 2020 года № 248-ФЗ «О государственном контроле (надзоре) и муниципальном контроле в Российской Федерации» (далее – Федеральный закон от 31.07.2020 № 248-ФЗ), а также уменьшение акцента на проведении проверок, что значительно снизит административную и финансовую нагрузку на бизнес и контрольно-надзорные органы.</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части 7 статьи 25 Федерального закона №248-ФЗ, виды и содержание внеплановых контрольных (надзорных) мероприятий определяются положением о виде контроля в зависимости от основания проведения контрольного (надзорного) мероприятия.</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 силу части 9 статьи 23 Федерального закона от 31.07.2020 № 248-ФЗ, в целях оценки риска причинения вреда (ущерба) при принятии решения о проведении и выборе вида внепланового контрольного (надзорного) мероприятия контрольный (надзорный) орган разрабатывает индикаторы риска нарушения обязательных требований.</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Из части 1 статьи 25 Федерального закона</w:t>
      </w:r>
      <w:r>
        <w:rPr>
          <w:rFonts w:ascii="Times New Roman" w:hAnsi="Times New Roman" w:cs="Times New Roman"/>
        </w:rPr>
        <w:t xml:space="preserve"> </w:t>
      </w:r>
      <w:r>
        <w:rPr>
          <w:rFonts w:ascii="Times New Roman" w:hAnsi="Times New Roman" w:cs="Times New Roman"/>
          <w:sz w:val="28"/>
          <w:szCs w:val="28"/>
        </w:rPr>
        <w:t>от 31.07.2020 № 248-ФЗ следует, что виды, периодичность проведения плановых контрольных (надзорных) мероприятий в отношении объектов контроля, отнесенных к определенным категориям риска, определяются положением о виде контроля соразмерно рискам причинения вреда (ущерба).</w:t>
      </w:r>
    </w:p>
    <w:p>
      <w:pPr>
        <w:tabs>
          <w:tab w:val="left" w:pos="5651"/>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Таким образом, плановые контрольные (надзорные) мероприятия проводятся на основе категорий риска, а внеплановые контрольные (надзорные) мероприятия проводятся на основе индикаторов риска. </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В соответствии с положениями части 3 статьи 123.3 Жилищного кодекса Российской Федерации от 29 декабря 2004 г. № 188-ФЗ при осуществлении регионального государственного контроля (надзора) за деятельностью жилищно-строительного кооператива, связанной с привлечением средств членов кооператива для строительства многоквартирного дома, плановые контрольные (надзорные) мероприятия не проводятся.</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Постановлением Кабинета Министров Республики Татарстан от 23 марта 2022 № 256 «Об утверждении индикаторов оценки эффективности деятельности исполнительных органов государственной власти Республики Татарстан, отдельных государственных учреждений Республики Татарстан и качества жизни населения на 2022 - 2024 годы» утверждены индикаторы оценки эффективности деятельности исполнительных органов государственной власти Республики Татарстан согласно которым актуализируются вышеуказанные индикаторы в </w:t>
      </w:r>
      <w:r>
        <w:rPr>
          <w:rFonts w:ascii="Times New Roman" w:eastAsia="Times New Roman" w:hAnsi="Times New Roman" w:cs="Times New Roman"/>
          <w:sz w:val="28"/>
          <w:szCs w:val="28"/>
          <w:lang w:eastAsia="ru-RU"/>
        </w:rPr>
        <w:t>проекте постановления Кабинета Министров Республики Татарстан «О внесении изменений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Учитывая изложенное в соответствии с Федеральным законом от 31.07.2020 №248-ФЗ подготовлен проект постановления Кабинета Министров Республики Татарстан «О внесении изменений в постановление Кабинета Министров Республики Татарстан от 30.09.2021 № 938 «Об утверждении положения о региональном государственном контроле (надзоре) за деятельностью жилищно-строительного кооператива, связанной с привлечением средств членов кооператива для строительства многоквартирного дома».</w:t>
      </w:r>
    </w:p>
    <w:p>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Принятие данного нормативного правового акта не потребует дополнительных затрат республиканского бюджета.</w:t>
      </w:r>
    </w:p>
    <w:p>
      <w:pPr>
        <w:ind w:firstLine="709"/>
        <w:rPr>
          <w:rFonts w:ascii="Times New Roman" w:hAnsi="Times New Roman" w:cs="Times New Roman"/>
          <w:sz w:val="28"/>
          <w:szCs w:val="28"/>
        </w:rPr>
      </w:pPr>
    </w:p>
    <w:p>
      <w:pPr>
        <w:rPr>
          <w:rFonts w:ascii="Times New Roman" w:hAnsi="Times New Roman" w:cs="Times New Roman"/>
          <w:sz w:val="28"/>
          <w:szCs w:val="28"/>
        </w:rPr>
      </w:pPr>
    </w:p>
    <w:sectPr>
      <w:headerReference w:type="default" r:id="rId10"/>
      <w:pgSz w:w="11906" w:h="16838"/>
      <w:pgMar w:top="851" w:right="1134" w:bottom="85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pPr>
        <w:spacing w:after="0" w:line="240" w:lineRule="auto"/>
      </w:pPr>
      <w:r>
        <w:separator/>
      </w:r>
    </w:p>
  </w:endnote>
  <w:endnote w:type="continuationSeparator" w:id="0">
    <w:p>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pPr>
        <w:spacing w:after="0" w:line="240" w:lineRule="auto"/>
      </w:pPr>
      <w:r>
        <w:separator/>
      </w:r>
    </w:p>
  </w:footnote>
  <w:footnote w:type="continuationSeparator" w:id="0">
    <w:p>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0073150"/>
      <w:docPartObj>
        <w:docPartGallery w:val="Page Numbers (Top of Page)"/>
        <w:docPartUnique/>
      </w:docPartObj>
    </w:sdtPr>
    <w:sdtEndPr>
      <w:rPr>
        <w:rFonts w:ascii="Times New Roman" w:hAnsi="Times New Roman" w:cs="Times New Roman"/>
        <w:sz w:val="28"/>
        <w:szCs w:val="28"/>
      </w:rPr>
    </w:sdtEndPr>
    <w:sdtContent>
      <w:p>
        <w:pPr>
          <w:pStyle w:val="a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PAGE   \* MERGEFORMAT</w:instrText>
        </w:r>
        <w:r>
          <w:rPr>
            <w:rFonts w:ascii="Times New Roman" w:hAnsi="Times New Roman" w:cs="Times New Roman"/>
            <w:sz w:val="28"/>
            <w:szCs w:val="28"/>
          </w:rPr>
          <w:fldChar w:fldCharType="separate"/>
        </w:r>
        <w:r>
          <w:rPr>
            <w:rFonts w:ascii="Times New Roman" w:hAnsi="Times New Roman" w:cs="Times New Roman"/>
            <w:noProof/>
            <w:sz w:val="28"/>
            <w:szCs w:val="28"/>
          </w:rPr>
          <w:t>21</w:t>
        </w:r>
        <w:r>
          <w:rPr>
            <w:rFonts w:ascii="Times New Roman" w:hAnsi="Times New Roman" w:cs="Times New Roman"/>
            <w:sz w:val="28"/>
            <w:szCs w:val="28"/>
          </w:rPr>
          <w:fldChar w:fldCharType="end"/>
        </w:r>
      </w:p>
    </w:sdtContent>
  </w:sdt>
  <w:p>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DB36A6"/>
    <w:multiLevelType w:val="hybridMultilevel"/>
    <w:tmpl w:val="DFB83D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D8A3B04"/>
    <w:multiLevelType w:val="hybridMultilevel"/>
    <w:tmpl w:val="84343246"/>
    <w:lvl w:ilvl="0" w:tplc="04190011">
      <w:start w:val="1"/>
      <w:numFmt w:val="decimal"/>
      <w:lvlText w:val="%1)"/>
      <w:lvlJc w:val="left"/>
      <w:pPr>
        <w:ind w:left="234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7D02123F"/>
    <w:multiLevelType w:val="hybridMultilevel"/>
    <w:tmpl w:val="CF50C548"/>
    <w:lvl w:ilvl="0" w:tplc="1DC437F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6F9B6B0-FC52-438D-BE60-589337BC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pPr>
      <w:ind w:left="720"/>
      <w:contextualSpacing/>
    </w:pPr>
  </w:style>
  <w:style w:type="table" w:styleId="a4">
    <w:name w:val="Table Grid"/>
    <w:basedOn w:val="a1"/>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Pr>
      <w:rFonts w:ascii="Segoe UI" w:hAnsi="Segoe UI" w:cs="Segoe UI"/>
      <w:sz w:val="18"/>
      <w:szCs w:val="18"/>
    </w:rPr>
  </w:style>
  <w:style w:type="character" w:styleId="a7">
    <w:name w:val="Hyperlink"/>
    <w:basedOn w:val="a0"/>
    <w:uiPriority w:val="99"/>
    <w:semiHidden/>
    <w:unhideWhenUsed/>
    <w:rPr>
      <w:color w:val="0000FF"/>
      <w:u w:val="single"/>
    </w:rPr>
  </w:style>
  <w:style w:type="character" w:styleId="a8">
    <w:name w:val="Emphasis"/>
    <w:basedOn w:val="a0"/>
    <w:uiPriority w:val="20"/>
    <w:qFormat/>
    <w:rPr>
      <w:i/>
      <w:iCs/>
    </w:rPr>
  </w:style>
  <w:style w:type="paragraph" w:styleId="a9">
    <w:name w:val="header"/>
    <w:basedOn w:val="a"/>
    <w:link w:val="aa"/>
    <w:uiPriority w:val="99"/>
    <w:unhideWhenUsed/>
    <w:pPr>
      <w:tabs>
        <w:tab w:val="center" w:pos="4677"/>
        <w:tab w:val="right" w:pos="9355"/>
      </w:tabs>
      <w:spacing w:after="0" w:line="240" w:lineRule="auto"/>
    </w:pPr>
  </w:style>
  <w:style w:type="character" w:customStyle="1" w:styleId="aa">
    <w:name w:val="Верхний колонтитул Знак"/>
    <w:basedOn w:val="a0"/>
    <w:link w:val="a9"/>
    <w:uiPriority w:val="99"/>
  </w:style>
  <w:style w:type="paragraph" w:styleId="ab">
    <w:name w:val="footer"/>
    <w:basedOn w:val="a"/>
    <w:link w:val="ac"/>
    <w:uiPriority w:val="99"/>
    <w:unhideWhenUsed/>
    <w:pPr>
      <w:tabs>
        <w:tab w:val="center" w:pos="4677"/>
        <w:tab w:val="right" w:pos="9355"/>
      </w:tabs>
      <w:spacing w:after="0" w:line="240" w:lineRule="auto"/>
    </w:pPr>
  </w:style>
  <w:style w:type="character" w:customStyle="1" w:styleId="ac">
    <w:name w:val="Нижний колонтитул Знак"/>
    <w:basedOn w:val="a0"/>
    <w:link w:val="ab"/>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3041601">
      <w:bodyDiv w:val="1"/>
      <w:marLeft w:val="0"/>
      <w:marRight w:val="0"/>
      <w:marTop w:val="0"/>
      <w:marBottom w:val="0"/>
      <w:divBdr>
        <w:top w:val="none" w:sz="0" w:space="0" w:color="auto"/>
        <w:left w:val="none" w:sz="0" w:space="0" w:color="auto"/>
        <w:bottom w:val="none" w:sz="0" w:space="0" w:color="auto"/>
        <w:right w:val="none" w:sz="0" w:space="0" w:color="auto"/>
      </w:divBdr>
    </w:div>
    <w:div w:id="535778151">
      <w:bodyDiv w:val="1"/>
      <w:marLeft w:val="0"/>
      <w:marRight w:val="0"/>
      <w:marTop w:val="0"/>
      <w:marBottom w:val="0"/>
      <w:divBdr>
        <w:top w:val="none" w:sz="0" w:space="0" w:color="auto"/>
        <w:left w:val="none" w:sz="0" w:space="0" w:color="auto"/>
        <w:bottom w:val="none" w:sz="0" w:space="0" w:color="auto"/>
        <w:right w:val="none" w:sz="0" w:space="0" w:color="auto"/>
      </w:divBdr>
    </w:div>
    <w:div w:id="195123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67036.3000" TargetMode="External"/><Relationship Id="rId3" Type="http://schemas.openxmlformats.org/officeDocument/2006/relationships/settings" Target="settings.xml"/><Relationship Id="rId7" Type="http://schemas.openxmlformats.org/officeDocument/2006/relationships/hyperlink" Target="consultantplus://offline/ref=70AC6D6E4FF20C61A003591E35045081F3F129DE4A7A8B357653D69305DC4BFA6EF608DD33FFDBCB5970D0F5D2DAF23370A25248CDEAB541AEl2H"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garantF1://12067036.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21</Pages>
  <Words>7349</Words>
  <Characters>41894</Characters>
  <Application>Microsoft Office Word</Application>
  <DocSecurity>0</DocSecurity>
  <Lines>349</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Лилия Булатова</cp:lastModifiedBy>
  <cp:revision>6</cp:revision>
  <cp:lastPrinted>2021-08-19T06:35:00Z</cp:lastPrinted>
  <dcterms:created xsi:type="dcterms:W3CDTF">2022-04-13T08:56:00Z</dcterms:created>
  <dcterms:modified xsi:type="dcterms:W3CDTF">2022-04-13T10:21:00Z</dcterms:modified>
</cp:coreProperties>
</file>