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jc w:val="both"/>
        <w:rPr>
          <w:rFonts w:ascii="Times New Roman" w:eastAsia="Times New Roman" w:hAnsi="Times New Roman" w:cs="Times New Roman"/>
          <w:color w:val="000000"/>
          <w:sz w:val="28"/>
          <w:szCs w:val="28"/>
          <w:lang w:eastAsia="ru-RU"/>
        </w:rPr>
      </w:pPr>
      <w:bookmarkStart w:id="0" w:name="_GoBack"/>
      <w:bookmarkEnd w:id="0"/>
      <w:r>
        <w:rPr>
          <w:rFonts w:ascii="Times New Roman" w:eastAsia="Times New Roman" w:hAnsi="Times New Roman" w:cs="Times New Roman"/>
          <w:color w:val="000000"/>
          <w:sz w:val="28"/>
          <w:szCs w:val="28"/>
          <w:lang w:eastAsia="ru-RU"/>
        </w:rPr>
        <w:t>ПРОЕКТ</w:t>
      </w:r>
    </w:p>
    <w:p>
      <w:pPr>
        <w:spacing w:after="0" w:line="240" w:lineRule="auto"/>
        <w:ind w:right="552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постановления Кабинета Министров Республики Татарстан</w:t>
      </w:r>
    </w:p>
    <w:p>
      <w:pPr>
        <w:spacing w:after="0" w:line="240" w:lineRule="auto"/>
        <w:ind w:right="5527"/>
        <w:jc w:val="both"/>
        <w:rPr>
          <w:rFonts w:ascii="Times New Roman" w:eastAsia="Times New Roman" w:hAnsi="Times New Roman" w:cs="Times New Roman"/>
          <w:color w:val="000000"/>
          <w:sz w:val="28"/>
          <w:szCs w:val="28"/>
          <w:lang w:eastAsia="ru-RU"/>
        </w:rPr>
      </w:pPr>
    </w:p>
    <w:p>
      <w:pPr>
        <w:spacing w:after="0" w:line="240" w:lineRule="auto"/>
        <w:ind w:right="5527"/>
        <w:jc w:val="both"/>
        <w:rPr>
          <w:rFonts w:ascii="Times New Roman" w:eastAsia="Times New Roman" w:hAnsi="Times New Roman" w:cs="Times New Roman"/>
          <w:color w:val="000000"/>
          <w:sz w:val="28"/>
          <w:szCs w:val="28"/>
          <w:lang w:eastAsia="ru-RU"/>
        </w:rPr>
      </w:pPr>
    </w:p>
    <w:p>
      <w:pPr>
        <w:spacing w:after="0" w:line="240" w:lineRule="auto"/>
        <w:ind w:right="5527"/>
        <w:jc w:val="both"/>
        <w:rPr>
          <w:rFonts w:ascii="Times New Roman" w:eastAsia="Times New Roman" w:hAnsi="Times New Roman" w:cs="Times New Roman"/>
          <w:color w:val="000000"/>
          <w:sz w:val="28"/>
          <w:szCs w:val="28"/>
          <w:lang w:eastAsia="ru-RU"/>
        </w:rPr>
      </w:pPr>
    </w:p>
    <w:p>
      <w:pPr>
        <w:spacing w:after="0" w:line="240" w:lineRule="auto"/>
        <w:ind w:right="5527"/>
        <w:jc w:val="both"/>
        <w:rPr>
          <w:rFonts w:ascii="Times New Roman" w:eastAsia="Times New Roman" w:hAnsi="Times New Roman" w:cs="Times New Roman"/>
          <w:color w:val="000000"/>
          <w:sz w:val="28"/>
          <w:szCs w:val="28"/>
          <w:lang w:eastAsia="ru-RU"/>
        </w:rPr>
      </w:pPr>
    </w:p>
    <w:p>
      <w:pPr>
        <w:spacing w:after="0" w:line="240" w:lineRule="auto"/>
        <w:ind w:right="5527"/>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w:t>
      </w:r>
    </w:p>
    <w:p>
      <w:pPr>
        <w:spacing w:after="0" w:line="240" w:lineRule="auto"/>
        <w:ind w:right="5527"/>
        <w:jc w:val="both"/>
        <w:rPr>
          <w:rFonts w:ascii="Times New Roman" w:eastAsia="Times New Roman" w:hAnsi="Times New Roman" w:cs="Times New Roman"/>
          <w:sz w:val="28"/>
          <w:szCs w:val="28"/>
          <w:lang w:eastAsia="ru-RU"/>
        </w:rPr>
      </w:pP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пунктом 3 части 2 статьи 3 Федерального закона от 31 июля 2020 года № 248-ФЗ «О государственном контроле (надзоре) и муниципальном контроле в Российской Федерации»,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Законом Республики Татарстан от 27 декабря 2007 года № 66</w:t>
      </w:r>
      <w:r>
        <w:rPr>
          <w:rFonts w:ascii="Times New Roman" w:eastAsia="Times New Roman" w:hAnsi="Times New Roman" w:cs="Times New Roman"/>
          <w:sz w:val="28"/>
          <w:szCs w:val="28"/>
          <w:lang w:eastAsia="ru-RU"/>
        </w:rPr>
        <w:noBreakHyphen/>
        <w:t>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Кабинет Министров Республики Татарстан ПОСТАНОВЛЯЕТ:</w:t>
      </w:r>
    </w:p>
    <w:p>
      <w:pPr>
        <w:pStyle w:val="a3"/>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Утвердить прилагаемое Положение о региональном государственном контроле (надзора) в области долевого строительства многоквартирных домов и (или) иных объектов недвижимости.</w:t>
      </w:r>
    </w:p>
    <w:p>
      <w:pPr>
        <w:pStyle w:val="a3"/>
        <w:numPr>
          <w:ilvl w:val="0"/>
          <w:numId w:val="2"/>
        </w:numPr>
        <w:shd w:val="clear" w:color="auto" w:fill="FFFFFF"/>
        <w:tabs>
          <w:tab w:val="left" w:pos="1134"/>
        </w:tabs>
        <w:autoSpaceDE w:val="0"/>
        <w:autoSpaceDN w:val="0"/>
        <w:adjustRightInd w:val="0"/>
        <w:spacing w:after="0" w:line="240" w:lineRule="auto"/>
        <w:ind w:left="0" w:firstLine="709"/>
        <w:jc w:val="both"/>
        <w:rPr>
          <w:rStyle w:val="pt-a0"/>
          <w:rFonts w:ascii="Times New Roman" w:hAnsi="Times New Roman" w:cs="Times New Roman"/>
          <w:sz w:val="28"/>
          <w:szCs w:val="28"/>
        </w:rPr>
      </w:pPr>
      <w:r>
        <w:rPr>
          <w:rFonts w:ascii="Times New Roman" w:eastAsia="Times New Roman" w:hAnsi="Times New Roman" w:cs="Times New Roman"/>
          <w:sz w:val="28"/>
          <w:szCs w:val="28"/>
          <w:lang w:eastAsia="ru-RU"/>
        </w:rPr>
        <w:t>Признать утратившим силу постановление Кабинета Министров Республики Татарстан от 08.04.2021 № 223 «Об утверждении Порядка организации и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на территории Республики Татарстан и Порядка организации и осуществления контроля за деятельностью жилищно-строительных кооперативов, связанной со строительством многоквартирных домов, на территории Республики Татарстан</w:t>
      </w:r>
      <w:r>
        <w:rPr>
          <w:rStyle w:val="pt-a0"/>
          <w:rFonts w:ascii="Times New Roman" w:hAnsi="Times New Roman" w:cs="Times New Roman"/>
          <w:sz w:val="28"/>
          <w:szCs w:val="28"/>
        </w:rPr>
        <w:t>».</w:t>
      </w:r>
    </w:p>
    <w:p>
      <w:pPr>
        <w:spacing w:after="0" w:line="240" w:lineRule="auto"/>
        <w:jc w:val="both"/>
        <w:rPr>
          <w:rFonts w:ascii="Times New Roman" w:eastAsia="Times New Roman" w:hAnsi="Times New Roman" w:cs="Times New Roman"/>
          <w:sz w:val="28"/>
          <w:szCs w:val="28"/>
          <w:lang w:eastAsia="ru-RU"/>
        </w:rPr>
      </w:pPr>
    </w:p>
    <w:p>
      <w:pPr>
        <w:spacing w:after="0" w:line="240" w:lineRule="auto"/>
        <w:jc w:val="both"/>
        <w:rPr>
          <w:rFonts w:ascii="Times New Roman" w:eastAsia="Times New Roman" w:hAnsi="Times New Roman" w:cs="Times New Roman"/>
          <w:sz w:val="28"/>
          <w:szCs w:val="28"/>
          <w:lang w:eastAsia="ru-RU"/>
        </w:rPr>
      </w:pPr>
    </w:p>
    <w:p>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Премьер-министр</w:t>
      </w:r>
    </w:p>
    <w:p>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Республики Татарстан                                                                               А.В. </w:t>
      </w:r>
      <w:proofErr w:type="spellStart"/>
      <w:r>
        <w:rPr>
          <w:rFonts w:ascii="Times New Roman" w:eastAsia="Times New Roman" w:hAnsi="Times New Roman" w:cs="Times New Roman"/>
          <w:sz w:val="28"/>
          <w:szCs w:val="28"/>
          <w:lang w:eastAsia="ru-RU"/>
        </w:rPr>
        <w:t>Песошин</w:t>
      </w:r>
      <w:proofErr w:type="spellEnd"/>
    </w:p>
    <w:p>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br w:type="page"/>
      </w:r>
    </w:p>
    <w:p>
      <w:pPr>
        <w:tabs>
          <w:tab w:val="left" w:pos="6970"/>
        </w:tabs>
        <w:spacing w:after="0" w:line="240" w:lineRule="auto"/>
        <w:ind w:left="6946"/>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Утверждено</w:t>
      </w:r>
    </w:p>
    <w:p>
      <w:pPr>
        <w:autoSpaceDE w:val="0"/>
        <w:autoSpaceDN w:val="0"/>
        <w:adjustRightInd w:val="0"/>
        <w:spacing w:after="0" w:line="240" w:lineRule="auto"/>
        <w:ind w:left="6946"/>
        <w:jc w:val="both"/>
        <w:rPr>
          <w:rFonts w:ascii="Times New Roman" w:eastAsia="Calibri" w:hAnsi="Times New Roman" w:cs="Times New Roman"/>
          <w:bCs/>
          <w:sz w:val="28"/>
          <w:szCs w:val="28"/>
        </w:rPr>
      </w:pPr>
      <w:hyperlink w:anchor="sub_1" w:history="1">
        <w:r>
          <w:rPr>
            <w:rFonts w:ascii="Times New Roman" w:eastAsia="Calibri" w:hAnsi="Times New Roman" w:cs="Times New Roman"/>
            <w:sz w:val="28"/>
            <w:szCs w:val="28"/>
          </w:rPr>
          <w:t>постановлени</w:t>
        </w:r>
      </w:hyperlink>
      <w:r>
        <w:rPr>
          <w:rFonts w:ascii="Times New Roman" w:eastAsia="Calibri" w:hAnsi="Times New Roman" w:cs="Times New Roman"/>
          <w:sz w:val="28"/>
          <w:szCs w:val="28"/>
        </w:rPr>
        <w:t>ем</w:t>
      </w:r>
    </w:p>
    <w:p>
      <w:pPr>
        <w:autoSpaceDE w:val="0"/>
        <w:autoSpaceDN w:val="0"/>
        <w:adjustRightInd w:val="0"/>
        <w:spacing w:after="0" w:line="240" w:lineRule="auto"/>
        <w:ind w:left="6946"/>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Кабинета Министров</w:t>
      </w:r>
    </w:p>
    <w:p>
      <w:pPr>
        <w:autoSpaceDE w:val="0"/>
        <w:autoSpaceDN w:val="0"/>
        <w:adjustRightInd w:val="0"/>
        <w:spacing w:after="0" w:line="240" w:lineRule="auto"/>
        <w:ind w:left="6946"/>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Республики Татарстан</w:t>
      </w:r>
    </w:p>
    <w:p>
      <w:pPr>
        <w:autoSpaceDE w:val="0"/>
        <w:autoSpaceDN w:val="0"/>
        <w:adjustRightInd w:val="0"/>
        <w:spacing w:after="0" w:line="240" w:lineRule="auto"/>
        <w:ind w:left="6946"/>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от __________ № ____</w:t>
      </w:r>
    </w:p>
    <w:p>
      <w:pPr>
        <w:autoSpaceDE w:val="0"/>
        <w:autoSpaceDN w:val="0"/>
        <w:adjustRightInd w:val="0"/>
        <w:spacing w:after="0" w:line="240" w:lineRule="auto"/>
        <w:ind w:left="6946"/>
        <w:jc w:val="both"/>
        <w:rPr>
          <w:rFonts w:ascii="Times New Roman" w:eastAsia="Calibri" w:hAnsi="Times New Roman" w:cs="Times New Roman"/>
          <w:bCs/>
          <w:sz w:val="28"/>
          <w:szCs w:val="28"/>
        </w:rPr>
      </w:pPr>
    </w:p>
    <w:p>
      <w:pPr>
        <w:spacing w:after="0" w:line="240" w:lineRule="auto"/>
        <w:ind w:firstLine="709"/>
        <w:jc w:val="center"/>
        <w:rPr>
          <w:rFonts w:ascii="Times New Roman" w:hAnsi="Times New Roman" w:cs="Times New Roman"/>
          <w:b/>
          <w:sz w:val="28"/>
          <w:szCs w:val="28"/>
        </w:rPr>
      </w:pPr>
    </w:p>
    <w:p>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Положение о региональном государственном контроле (надзоре) в области долевого строительства многоквартирных домов и (или) иных объектов недвижимости</w:t>
      </w:r>
    </w:p>
    <w:p>
      <w:pPr>
        <w:spacing w:after="0" w:line="240" w:lineRule="auto"/>
        <w:jc w:val="center"/>
        <w:rPr>
          <w:rFonts w:ascii="Times New Roman" w:hAnsi="Times New Roman" w:cs="Times New Roman"/>
          <w:sz w:val="28"/>
          <w:szCs w:val="28"/>
        </w:rPr>
      </w:pPr>
    </w:p>
    <w:p>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Общие положения</w:t>
      </w:r>
    </w:p>
    <w:p>
      <w:pPr>
        <w:spacing w:after="0" w:line="240" w:lineRule="auto"/>
        <w:ind w:firstLine="709"/>
        <w:jc w:val="both"/>
        <w:rPr>
          <w:rFonts w:ascii="Times New Roman" w:hAnsi="Times New Roman" w:cs="Times New Roman"/>
          <w:sz w:val="28"/>
          <w:szCs w:val="28"/>
        </w:rPr>
      </w:pPr>
    </w:p>
    <w:p>
      <w:pPr>
        <w:tabs>
          <w:tab w:val="left" w:pos="1134"/>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Настоящее положение устанавливает порядок организации и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(далее – региональный государственный контроль (надзор).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Предметом регионального  государственного контроля (надзора)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 и принятыми в соответствии с ним иными нормативными правовыми актами Российской Федерации (далее – обязательные требования).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Региональный государственный контроль (надзор) осуществляется в соответствии с настоящим Положением  органами местного самоуправления муниципальных районов и городских округов Республики Татарстан в муниципальных образованиях Республики Татарстан, указанных в статье 2 Закона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(далее - Закон Республики Татарстан от 27.12.2007 № 66-ЗРТ), и Инспекцией государственного строительного надзора Республики Татарстан (далее - Инспекция) в отдельных муниципальных образованиях, в отношении которых приостановлено действие Закона Республики Татарстан от 27.12.2007 № 66-ЗРТ (далее - контролирующие органы).</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Региональный государственный контроль (надзор) осуществляется уполномоченными должностными лицами контролирующих органов.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Региональный государственный контроль (надзор) осуществляется следующими должностными лицами Инспекции: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начальник Инспекции, заместители начальника Инспекции;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начальник отдела по контролю за долевым строительством (далее - отдел), ведущий консультант отдела, старший специалист отдела (далее – инспектор).</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органов местного самоуправления муниципальных районов и городских округов Республики Татарстан в муниципальных образованиях Республики Татарстан, осуществляющих региональный государственный контроль (надзор) (далее – инспектор), устанавливается муниципальными правовыми актами.</w:t>
      </w:r>
    </w:p>
    <w:p>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На принятие решений о проведении контрольных (надзорных) мероприятий в рамках осуществления регионального государственного контроля (надзора) уполномочены руководители (заместители руководителей) контролирующих органов. </w:t>
      </w:r>
    </w:p>
    <w:p>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pacing w:val="1"/>
          <w:sz w:val="28"/>
          <w:szCs w:val="28"/>
        </w:rPr>
      </w:pPr>
    </w:p>
    <w:p>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Объекты регионального государственного контроля (надзора)</w:t>
      </w:r>
    </w:p>
    <w:p>
      <w:pPr>
        <w:autoSpaceDE w:val="0"/>
        <w:autoSpaceDN w:val="0"/>
        <w:adjustRightInd w:val="0"/>
        <w:spacing w:after="0" w:line="240" w:lineRule="auto"/>
        <w:ind w:firstLine="709"/>
        <w:jc w:val="both"/>
        <w:outlineLvl w:val="0"/>
        <w:rPr>
          <w:rFonts w:ascii="Times New Roman" w:hAnsi="Times New Roman" w:cs="Times New Roman"/>
          <w:sz w:val="28"/>
          <w:szCs w:val="28"/>
        </w:rPr>
      </w:pPr>
    </w:p>
    <w:p>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2.1. Объектом государственного контроля (надзора) (далее – объект контроля (надзора) является деятельность застройщиков (далее – контролируемые лица),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2.2. Учет объектов государственного контроля осуществляется посредством:</w:t>
      </w:r>
    </w:p>
    <w:p>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pacing w:val="1"/>
          <w:sz w:val="28"/>
          <w:szCs w:val="28"/>
        </w:rPr>
      </w:pPr>
      <w:r>
        <w:rPr>
          <w:rFonts w:ascii="Times New Roman" w:hAnsi="Times New Roman" w:cs="Times New Roman"/>
          <w:sz w:val="28"/>
          <w:szCs w:val="28"/>
        </w:rPr>
        <w:t xml:space="preserve">1) </w:t>
      </w:r>
      <w:r>
        <w:rPr>
          <w:rFonts w:ascii="Times New Roman" w:eastAsia="Times New Roman" w:hAnsi="Times New Roman" w:cs="Times New Roman"/>
          <w:spacing w:val="1"/>
          <w:sz w:val="28"/>
          <w:szCs w:val="28"/>
        </w:rPr>
        <w:t>ведения реестра контролируемых лиц, в отношении которых осуществляются контрольные (надзорные) мероприятия.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3)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 Единой информационной системой жилищного строительства;</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 иных государственных и региональных информационных систем путем межведомственного информационного взаимодействия.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2.3. Органом государственного контроля осуществляется фиксация сведений об объектах контроля путем их внесения в учетные документы.</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Учетный документ может быть создан как на бумажном, так и на электронном носителе и представляет собой перечень сведений об объекте контроля.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Внесение сведений об объектах контроля осуществляется в течение 2 рабочих дней со дня их поступления.</w:t>
      </w:r>
    </w:p>
    <w:p>
      <w:pPr>
        <w:autoSpaceDE w:val="0"/>
        <w:autoSpaceDN w:val="0"/>
        <w:adjustRightInd w:val="0"/>
        <w:spacing w:after="0" w:line="240" w:lineRule="auto"/>
        <w:ind w:firstLine="709"/>
        <w:jc w:val="both"/>
        <w:outlineLvl w:val="0"/>
        <w:rPr>
          <w:sz w:val="28"/>
          <w:szCs w:val="28"/>
        </w:rPr>
      </w:pPr>
      <w:r>
        <w:rPr>
          <w:rFonts w:ascii="Times New Roman" w:hAnsi="Times New Roman" w:cs="Times New Roman"/>
          <w:sz w:val="28"/>
          <w:szCs w:val="28"/>
        </w:rPr>
        <w:t>Формирование и ведение учетных документов осуществляется по каждому объекту контроля отдельно.</w:t>
      </w:r>
    </w:p>
    <w:p>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pacing w:val="1"/>
          <w:sz w:val="28"/>
          <w:szCs w:val="28"/>
        </w:rPr>
      </w:pPr>
    </w:p>
    <w:p>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Управление рисками причинения вреда (ущерба) охраняемым законом ценностям при осуществлении регионального государственного контроля (надзора) </w:t>
      </w:r>
    </w:p>
    <w:p>
      <w:pPr>
        <w:spacing w:after="0" w:line="240" w:lineRule="auto"/>
        <w:ind w:firstLine="709"/>
        <w:jc w:val="center"/>
        <w:rPr>
          <w:rFonts w:ascii="Times New Roman" w:hAnsi="Times New Roman" w:cs="Times New Roman"/>
          <w:b/>
          <w:sz w:val="28"/>
          <w:szCs w:val="28"/>
        </w:rPr>
      </w:pP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При осуществлении регионального государственного контроля (надзора) контролирующие органы относит объекты контроля (надзора) к одной из следующих категорий риска причинения вреда (ущерба) (далее – категории риска):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умеренный риск;</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средний риск;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низкий риск.</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Отнесение объектов контроля (надзора) к определенной категории риска осуществляется на основании критериев отнесения объектов контроля (надзора) к категориям риска в рамках осуществления регионального государственного контроля (надзора) (далее – критерии риска) согласно </w:t>
      </w:r>
      <w:proofErr w:type="gramStart"/>
      <w:r>
        <w:rPr>
          <w:rFonts w:ascii="Times New Roman" w:hAnsi="Times New Roman" w:cs="Times New Roman"/>
          <w:sz w:val="28"/>
          <w:szCs w:val="28"/>
        </w:rPr>
        <w:t>приложению</w:t>
      </w:r>
      <w:proofErr w:type="gramEnd"/>
      <w:r>
        <w:rPr>
          <w:rFonts w:ascii="Times New Roman" w:hAnsi="Times New Roman" w:cs="Times New Roman"/>
          <w:sz w:val="28"/>
          <w:szCs w:val="28"/>
        </w:rPr>
        <w:t xml:space="preserve"> к настоящему Положению.</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Отнесение объектов контроля (надзора) к одной из категорий риска осуществляется контролирующими органами на основе сопоставления его характеристик с утвержденными критериями риска.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Отнесение объектов контроля (надзора) к категориям риска осуществляется в соответствии с решениями руководителей (заместителей руководителей) контролирующих органов.</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 В случае, если объекты контроля (надзора) не отнесены контролирующими органами к определенной категории риска, они считаются отнесенными к категории низкого риска.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 В случае пересмотра решений об отнесении объектов контроля (надзора) к одной из категорий риска решения об изменении категории риска принимаются руководителями (заместителями руководителей) контролирующих органов.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 Контролирующие органы в течение пяти рабочих дней со дня поступления сведений о соответствии объектов контроля (надзора) критериям риска иной категории риска либо об изменении критериев риска должны принять решения об изменении категории риска указанных объектов контроля (надзора).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 Контролируемое лицо вправе подать в контролирующие органы заявление об изменении категории риска осуществляемой им деятельности в случае ее соответствия критериям риска для отнесения к иной категории риска.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 Внеплановые документарные проверки проводятся в отношении контролируемых лиц, отнесенных к категории среднего и умеренного риска при наличии оснований, предусмотренных пунктом 4.3 настоящего Положения.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3.10. Наблюдение за соблюдением обязательных требований проводится для категории среднего, умеренного и низкого риска, не реже одного раза в месяц.</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 В соответствии с частью 3 статьи 23</w:t>
      </w:r>
      <w:r>
        <w:rPr>
          <w:rFonts w:ascii="Times New Roman" w:hAnsi="Times New Roman" w:cs="Times New Roman"/>
          <w:sz w:val="28"/>
          <w:szCs w:val="28"/>
          <w:vertAlign w:val="superscript"/>
        </w:rPr>
        <w:t xml:space="preserve">5 </w:t>
      </w:r>
      <w:r>
        <w:rPr>
          <w:rFonts w:ascii="Times New Roman" w:hAnsi="Times New Roman" w:cs="Times New Roman"/>
          <w:sz w:val="28"/>
          <w:szCs w:val="28"/>
        </w:rPr>
        <w:t xml:space="preserve">Федерального закона № 214-ФЗ при осуществлении регионального государственного контроля (надзора) плановые контрольные (надзорные) мероприятия не проводятся, может выдаваться предписание об устранении выявленных нарушений обязательных требований, </w:t>
      </w:r>
      <w:r>
        <w:rPr>
          <w:rFonts w:ascii="Times New Roman" w:hAnsi="Times New Roman" w:cs="Times New Roman"/>
          <w:sz w:val="28"/>
          <w:szCs w:val="28"/>
        </w:rPr>
        <w:lastRenderedPageBreak/>
        <w:t>выявленных в ходе наблюдения за соблюдением обязательных требований (мониторинга безопасности).</w:t>
      </w:r>
    </w:p>
    <w:p>
      <w:pPr>
        <w:spacing w:after="0" w:line="240" w:lineRule="auto"/>
        <w:ind w:firstLine="709"/>
        <w:jc w:val="both"/>
        <w:rPr>
          <w:rFonts w:ascii="Times New Roman" w:hAnsi="Times New Roman" w:cs="Times New Roman"/>
          <w:b/>
          <w:sz w:val="28"/>
          <w:szCs w:val="28"/>
        </w:rPr>
      </w:pPr>
    </w:p>
    <w:p>
      <w:pPr>
        <w:widowControl w:val="0"/>
        <w:tabs>
          <w:tab w:val="left" w:pos="851"/>
          <w:tab w:val="left" w:pos="993"/>
          <w:tab w:val="left" w:pos="1134"/>
        </w:tabs>
        <w:autoSpaceDE w:val="0"/>
        <w:autoSpaceDN w:val="0"/>
        <w:jc w:val="center"/>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Профилактика рисков причинения вреда (ущерба) охраняемым законом</w:t>
      </w:r>
      <w:r>
        <w:rPr>
          <w:rFonts w:ascii="Times New Roman" w:eastAsia="Times New Roman" w:hAnsi="Times New Roman" w:cs="Times New Roman"/>
          <w:sz w:val="28"/>
          <w:szCs w:val="28"/>
        </w:rPr>
        <w:t xml:space="preserve"> </w:t>
      </w:r>
      <w:r>
        <w:rPr>
          <w:rFonts w:ascii="Times New Roman" w:hAnsi="Times New Roman" w:cs="Times New Roman"/>
          <w:b/>
          <w:sz w:val="28"/>
          <w:szCs w:val="28"/>
        </w:rPr>
        <w:t>ценностям</w:t>
      </w:r>
    </w:p>
    <w:p>
      <w:pPr>
        <w:spacing w:after="0" w:line="240" w:lineRule="auto"/>
        <w:ind w:firstLine="709"/>
        <w:jc w:val="center"/>
        <w:rPr>
          <w:rFonts w:ascii="Times New Roman" w:hAnsi="Times New Roman" w:cs="Times New Roman"/>
          <w:b/>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При осуществлении регионального государственного контроля (надзора) контролирующие органы проводят следующие профилактические мероприятия: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информирование;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обобщение правоприменительной практики;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объявление предостережения;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консультирование;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профилактический визит.</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 Информирование осуществляется в соответствии со статьей 46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Информирование осуществляется посредством размещения сведений, предусмотренных Федеральным законом № 248-ФЗ, на официальном сайте Службы в сети «Интернет», в средствах массовой информации.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Обобщение правоприменительной практики осуществляется в соответствии со статьей 47 Федерального закона № 248-ФЗ.</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Доклады по обобщению правоприменительной практики контролирующих органов готовится 1 раз в год, утверждается приказом (распоряжением) руководителя контролирующего органа и в срок не позднее 15 марта года, следующего за отчетным, размещается на сайтах контролирующих органов.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Контролирующие органы, в соответствии с частью 3 статьи 47 Федерального закона № 248-ФЗ обеспечивают публичное обсуждение проекта доклада по обобщению правоприменительной практики.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обобщения правоприменительной практики включаются в ежегодный доклад контрольного органа о состоянии регионального государственного контроля (надзора).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 Объявление предостережения осуществляется в соответствии со статьей 49 Федерального закона № 248-ФЗ.</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Контролируемые лица не позднее 15 рабочих дней после получения предостережения о недопустимости нарушения обязательных требований вправе подать в контролирующие органы возражения в отношении указанных предостережений, в котором указываются: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наименование контролируемого лица;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идентификационный номер налогоплательщика;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дата и номер предостережения, направленного в адрес контролируемого лица;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нарочно, почтовым отправлением, или иными, указанными в таком предостережении способами.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Возражение в отношении выданного предостережения о недопустимости нарушения обязательных требований рассматривается в течение 10 рабочих дней со дня поступления указанного возражения в контролирующий орган. По результатам рассмотрения возражения в отношении выданного предостережения о недопустимости нарушения обязательных требований контролирующий орган выносит одно из следующих решений: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об оставлении предостережения в силе,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 отмене предостережения.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 контролируемому лицу по возражению направляется на бумажном носителе почтовым отправлением с уведомлением о вручении.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Учет</w:t>
      </w:r>
      <w:r>
        <w:rPr>
          <w:rFonts w:ascii="Times New Roman" w:hAnsi="Times New Roman" w:cs="Times New Roman"/>
          <w:spacing w:val="1"/>
          <w:sz w:val="28"/>
          <w:szCs w:val="28"/>
        </w:rPr>
        <w:t xml:space="preserve"> </w:t>
      </w:r>
      <w:r>
        <w:rPr>
          <w:rFonts w:ascii="Times New Roman" w:hAnsi="Times New Roman" w:cs="Times New Roman"/>
          <w:sz w:val="28"/>
          <w:szCs w:val="28"/>
        </w:rPr>
        <w:t>предостережений</w:t>
      </w:r>
      <w:r>
        <w:rPr>
          <w:rFonts w:ascii="Times New Roman" w:hAnsi="Times New Roman" w:cs="Times New Roman"/>
          <w:spacing w:val="1"/>
          <w:sz w:val="28"/>
          <w:szCs w:val="28"/>
        </w:rPr>
        <w:t xml:space="preserve"> </w:t>
      </w:r>
      <w:r>
        <w:rPr>
          <w:rFonts w:ascii="Times New Roman" w:hAnsi="Times New Roman" w:cs="Times New Roman"/>
          <w:sz w:val="28"/>
          <w:szCs w:val="28"/>
        </w:rPr>
        <w:t>о</w:t>
      </w:r>
      <w:r>
        <w:rPr>
          <w:rFonts w:ascii="Times New Roman" w:hAnsi="Times New Roman" w:cs="Times New Roman"/>
          <w:spacing w:val="1"/>
          <w:sz w:val="28"/>
          <w:szCs w:val="28"/>
        </w:rPr>
        <w:t xml:space="preserve"> </w:t>
      </w:r>
      <w:r>
        <w:rPr>
          <w:rFonts w:ascii="Times New Roman" w:hAnsi="Times New Roman" w:cs="Times New Roman"/>
          <w:sz w:val="28"/>
          <w:szCs w:val="28"/>
        </w:rPr>
        <w:t>недопустимости</w:t>
      </w:r>
      <w:r>
        <w:rPr>
          <w:rFonts w:ascii="Times New Roman" w:hAnsi="Times New Roman" w:cs="Times New Roman"/>
          <w:spacing w:val="1"/>
          <w:sz w:val="28"/>
          <w:szCs w:val="28"/>
        </w:rPr>
        <w:t xml:space="preserve"> </w:t>
      </w:r>
      <w:r>
        <w:rPr>
          <w:rFonts w:ascii="Times New Roman" w:hAnsi="Times New Roman" w:cs="Times New Roman"/>
          <w:sz w:val="28"/>
          <w:szCs w:val="28"/>
        </w:rPr>
        <w:t>нарушения</w:t>
      </w:r>
      <w:r>
        <w:rPr>
          <w:rFonts w:ascii="Times New Roman" w:hAnsi="Times New Roman" w:cs="Times New Roman"/>
          <w:spacing w:val="1"/>
          <w:sz w:val="28"/>
          <w:szCs w:val="28"/>
        </w:rPr>
        <w:t xml:space="preserve"> </w:t>
      </w:r>
      <w:r>
        <w:rPr>
          <w:rFonts w:ascii="Times New Roman" w:hAnsi="Times New Roman" w:cs="Times New Roman"/>
          <w:sz w:val="28"/>
          <w:szCs w:val="28"/>
        </w:rPr>
        <w:t>обязательных</w:t>
      </w:r>
      <w:r>
        <w:rPr>
          <w:rFonts w:ascii="Times New Roman" w:hAnsi="Times New Roman" w:cs="Times New Roman"/>
          <w:spacing w:val="1"/>
          <w:sz w:val="28"/>
          <w:szCs w:val="28"/>
        </w:rPr>
        <w:t xml:space="preserve"> </w:t>
      </w:r>
      <w:r>
        <w:rPr>
          <w:rFonts w:ascii="Times New Roman" w:hAnsi="Times New Roman" w:cs="Times New Roman"/>
          <w:sz w:val="28"/>
          <w:szCs w:val="28"/>
        </w:rPr>
        <w:t>требований осуществляется путем ведения журнала учета выданных предостережений о недопустимости нарушения обязательных требований.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 Консультирование осуществляется в соответствии со статьей 50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консультирование осуществляется должностными лицами,</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указанными в пункте 1.4 настоящего Положения в устном или письменном </w:t>
      </w:r>
      <w:r>
        <w:rPr>
          <w:rFonts w:ascii="Times New Roman" w:hAnsi="Times New Roman" w:cs="Times New Roman"/>
          <w:spacing w:val="-67"/>
          <w:sz w:val="28"/>
          <w:szCs w:val="28"/>
        </w:rPr>
        <w:t xml:space="preserve">                        </w:t>
      </w:r>
      <w:r>
        <w:rPr>
          <w:rFonts w:ascii="Times New Roman" w:hAnsi="Times New Roman" w:cs="Times New Roman"/>
          <w:sz w:val="28"/>
          <w:szCs w:val="28"/>
        </w:rPr>
        <w:t>виде.</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Консультации</w:t>
      </w:r>
      <w:r>
        <w:rPr>
          <w:rFonts w:ascii="Times New Roman" w:hAnsi="Times New Roman" w:cs="Times New Roman"/>
          <w:spacing w:val="1"/>
          <w:sz w:val="28"/>
          <w:szCs w:val="28"/>
        </w:rPr>
        <w:t xml:space="preserve"> </w:t>
      </w:r>
      <w:r>
        <w:rPr>
          <w:rFonts w:ascii="Times New Roman" w:hAnsi="Times New Roman" w:cs="Times New Roman"/>
          <w:sz w:val="28"/>
          <w:szCs w:val="28"/>
        </w:rPr>
        <w:t>предоставляются</w:t>
      </w:r>
      <w:r>
        <w:rPr>
          <w:rFonts w:ascii="Times New Roman" w:hAnsi="Times New Roman" w:cs="Times New Roman"/>
          <w:spacing w:val="1"/>
          <w:sz w:val="28"/>
          <w:szCs w:val="28"/>
        </w:rPr>
        <w:t xml:space="preserve"> </w:t>
      </w:r>
      <w:r>
        <w:rPr>
          <w:rFonts w:ascii="Times New Roman" w:hAnsi="Times New Roman" w:cs="Times New Roman"/>
          <w:sz w:val="28"/>
          <w:szCs w:val="28"/>
        </w:rPr>
        <w:t>при</w:t>
      </w:r>
      <w:r>
        <w:rPr>
          <w:rFonts w:ascii="Times New Roman" w:hAnsi="Times New Roman" w:cs="Times New Roman"/>
          <w:spacing w:val="1"/>
          <w:sz w:val="28"/>
          <w:szCs w:val="28"/>
        </w:rPr>
        <w:t xml:space="preserve"> </w:t>
      </w:r>
      <w:r>
        <w:rPr>
          <w:rFonts w:ascii="Times New Roman" w:hAnsi="Times New Roman" w:cs="Times New Roman"/>
          <w:sz w:val="28"/>
          <w:szCs w:val="28"/>
        </w:rPr>
        <w:t>личном</w:t>
      </w:r>
      <w:r>
        <w:rPr>
          <w:rFonts w:ascii="Times New Roman" w:hAnsi="Times New Roman" w:cs="Times New Roman"/>
          <w:spacing w:val="1"/>
          <w:sz w:val="28"/>
          <w:szCs w:val="28"/>
        </w:rPr>
        <w:t xml:space="preserve"> </w:t>
      </w:r>
      <w:r>
        <w:rPr>
          <w:rFonts w:ascii="Times New Roman" w:hAnsi="Times New Roman" w:cs="Times New Roman"/>
          <w:sz w:val="28"/>
          <w:szCs w:val="28"/>
        </w:rPr>
        <w:t>обращении,</w:t>
      </w:r>
      <w:r>
        <w:rPr>
          <w:rFonts w:ascii="Times New Roman" w:hAnsi="Times New Roman" w:cs="Times New Roman"/>
          <w:spacing w:val="1"/>
          <w:sz w:val="28"/>
          <w:szCs w:val="28"/>
        </w:rPr>
        <w:t xml:space="preserve"> </w:t>
      </w:r>
      <w:r>
        <w:rPr>
          <w:rFonts w:ascii="Times New Roman" w:hAnsi="Times New Roman" w:cs="Times New Roman"/>
          <w:sz w:val="28"/>
          <w:szCs w:val="28"/>
        </w:rPr>
        <w:t>посредством</w:t>
      </w:r>
      <w:r>
        <w:rPr>
          <w:rFonts w:ascii="Times New Roman" w:hAnsi="Times New Roman" w:cs="Times New Roman"/>
          <w:spacing w:val="1"/>
          <w:sz w:val="28"/>
          <w:szCs w:val="28"/>
        </w:rPr>
        <w:t xml:space="preserve"> </w:t>
      </w:r>
      <w:r>
        <w:rPr>
          <w:rFonts w:ascii="Times New Roman" w:hAnsi="Times New Roman" w:cs="Times New Roman"/>
          <w:sz w:val="28"/>
          <w:szCs w:val="28"/>
        </w:rPr>
        <w:t>телефонной</w:t>
      </w:r>
      <w:r>
        <w:rPr>
          <w:rFonts w:ascii="Times New Roman" w:hAnsi="Times New Roman" w:cs="Times New Roman"/>
          <w:spacing w:val="1"/>
          <w:sz w:val="28"/>
          <w:szCs w:val="28"/>
        </w:rPr>
        <w:t xml:space="preserve"> </w:t>
      </w:r>
      <w:r>
        <w:rPr>
          <w:rFonts w:ascii="Times New Roman" w:hAnsi="Times New Roman" w:cs="Times New Roman"/>
          <w:sz w:val="28"/>
          <w:szCs w:val="28"/>
        </w:rPr>
        <w:t>связи,</w:t>
      </w:r>
      <w:r>
        <w:rPr>
          <w:rFonts w:ascii="Times New Roman" w:hAnsi="Times New Roman" w:cs="Times New Roman"/>
          <w:spacing w:val="1"/>
          <w:sz w:val="28"/>
          <w:szCs w:val="28"/>
        </w:rPr>
        <w:t xml:space="preserve"> </w:t>
      </w:r>
      <w:r>
        <w:rPr>
          <w:rFonts w:ascii="Times New Roman" w:hAnsi="Times New Roman" w:cs="Times New Roman"/>
          <w:sz w:val="28"/>
          <w:szCs w:val="28"/>
        </w:rPr>
        <w:t>электронной</w:t>
      </w:r>
      <w:r>
        <w:rPr>
          <w:rFonts w:ascii="Times New Roman" w:hAnsi="Times New Roman" w:cs="Times New Roman"/>
          <w:spacing w:val="1"/>
          <w:sz w:val="28"/>
          <w:szCs w:val="28"/>
        </w:rPr>
        <w:t xml:space="preserve"> </w:t>
      </w:r>
      <w:r>
        <w:rPr>
          <w:rFonts w:ascii="Times New Roman" w:hAnsi="Times New Roman" w:cs="Times New Roman"/>
          <w:sz w:val="28"/>
          <w:szCs w:val="28"/>
        </w:rPr>
        <w:t>почты,</w:t>
      </w:r>
      <w:r>
        <w:rPr>
          <w:rFonts w:ascii="Times New Roman" w:hAnsi="Times New Roman" w:cs="Times New Roman"/>
          <w:spacing w:val="1"/>
          <w:sz w:val="28"/>
          <w:szCs w:val="28"/>
        </w:rPr>
        <w:t xml:space="preserve"> </w:t>
      </w:r>
      <w:r>
        <w:rPr>
          <w:rFonts w:ascii="Times New Roman" w:hAnsi="Times New Roman" w:cs="Times New Roman"/>
          <w:sz w:val="28"/>
          <w:szCs w:val="28"/>
        </w:rPr>
        <w:t>видео-конференц-связи,</w:t>
      </w:r>
      <w:r>
        <w:rPr>
          <w:rFonts w:ascii="Times New Roman" w:hAnsi="Times New Roman" w:cs="Times New Roman"/>
          <w:spacing w:val="1"/>
          <w:sz w:val="28"/>
          <w:szCs w:val="28"/>
        </w:rPr>
        <w:t xml:space="preserve"> </w:t>
      </w:r>
      <w:r>
        <w:rPr>
          <w:rFonts w:ascii="Times New Roman" w:hAnsi="Times New Roman" w:cs="Times New Roman"/>
          <w:sz w:val="28"/>
          <w:szCs w:val="28"/>
        </w:rPr>
        <w:t>при</w:t>
      </w:r>
      <w:r>
        <w:rPr>
          <w:rFonts w:ascii="Times New Roman" w:hAnsi="Times New Roman" w:cs="Times New Roman"/>
          <w:spacing w:val="1"/>
          <w:sz w:val="28"/>
          <w:szCs w:val="28"/>
        </w:rPr>
        <w:t xml:space="preserve"> </w:t>
      </w:r>
      <w:r>
        <w:rPr>
          <w:rFonts w:ascii="Times New Roman" w:hAnsi="Times New Roman" w:cs="Times New Roman"/>
          <w:sz w:val="28"/>
          <w:szCs w:val="28"/>
        </w:rPr>
        <w:t>получении</w:t>
      </w:r>
      <w:r>
        <w:rPr>
          <w:rFonts w:ascii="Times New Roman" w:hAnsi="Times New Roman" w:cs="Times New Roman"/>
          <w:spacing w:val="-67"/>
          <w:sz w:val="28"/>
          <w:szCs w:val="28"/>
        </w:rPr>
        <w:t xml:space="preserve"> </w:t>
      </w:r>
      <w:r>
        <w:rPr>
          <w:rFonts w:ascii="Times New Roman" w:hAnsi="Times New Roman" w:cs="Times New Roman"/>
          <w:sz w:val="28"/>
          <w:szCs w:val="28"/>
        </w:rPr>
        <w:t>письменного</w:t>
      </w:r>
      <w:r>
        <w:rPr>
          <w:rFonts w:ascii="Times New Roman" w:hAnsi="Times New Roman" w:cs="Times New Roman"/>
          <w:spacing w:val="1"/>
          <w:sz w:val="28"/>
          <w:szCs w:val="28"/>
        </w:rPr>
        <w:t xml:space="preserve"> </w:t>
      </w:r>
      <w:r>
        <w:rPr>
          <w:rFonts w:ascii="Times New Roman" w:hAnsi="Times New Roman" w:cs="Times New Roman"/>
          <w:sz w:val="28"/>
          <w:szCs w:val="28"/>
        </w:rPr>
        <w:t>запроса</w:t>
      </w:r>
      <w:r>
        <w:rPr>
          <w:rFonts w:ascii="Times New Roman" w:hAnsi="Times New Roman" w:cs="Times New Roman"/>
          <w:spacing w:val="1"/>
          <w:sz w:val="28"/>
          <w:szCs w:val="28"/>
        </w:rPr>
        <w:t xml:space="preserve"> –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письменной</w:t>
      </w:r>
      <w:r>
        <w:rPr>
          <w:rFonts w:ascii="Times New Roman" w:hAnsi="Times New Roman" w:cs="Times New Roman"/>
          <w:spacing w:val="1"/>
          <w:sz w:val="28"/>
          <w:szCs w:val="28"/>
        </w:rPr>
        <w:t xml:space="preserve"> </w:t>
      </w:r>
      <w:r>
        <w:rPr>
          <w:rFonts w:ascii="Times New Roman" w:hAnsi="Times New Roman" w:cs="Times New Roman"/>
          <w:sz w:val="28"/>
          <w:szCs w:val="28"/>
        </w:rPr>
        <w:t>форме</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порядке,</w:t>
      </w:r>
      <w:r>
        <w:rPr>
          <w:rFonts w:ascii="Times New Roman" w:hAnsi="Times New Roman" w:cs="Times New Roman"/>
          <w:spacing w:val="1"/>
          <w:sz w:val="28"/>
          <w:szCs w:val="28"/>
        </w:rPr>
        <w:t xml:space="preserve"> </w:t>
      </w:r>
      <w:r>
        <w:rPr>
          <w:rFonts w:ascii="Times New Roman" w:hAnsi="Times New Roman" w:cs="Times New Roman"/>
          <w:sz w:val="28"/>
          <w:szCs w:val="28"/>
        </w:rPr>
        <w:t>установленном</w:t>
      </w:r>
      <w:r>
        <w:rPr>
          <w:rFonts w:ascii="Times New Roman" w:hAnsi="Times New Roman" w:cs="Times New Roman"/>
          <w:spacing w:val="1"/>
          <w:sz w:val="28"/>
          <w:szCs w:val="28"/>
        </w:rPr>
        <w:t xml:space="preserve"> </w:t>
      </w:r>
      <w:r>
        <w:rPr>
          <w:rFonts w:ascii="Times New Roman" w:hAnsi="Times New Roman" w:cs="Times New Roman"/>
          <w:sz w:val="28"/>
          <w:szCs w:val="28"/>
        </w:rPr>
        <w:t>законодательством Российской Федерации о рассмотрении обращений граждан, а</w:t>
      </w:r>
      <w:r>
        <w:rPr>
          <w:rFonts w:ascii="Times New Roman" w:hAnsi="Times New Roman" w:cs="Times New Roman"/>
          <w:spacing w:val="1"/>
          <w:sz w:val="28"/>
          <w:szCs w:val="28"/>
        </w:rPr>
        <w:t xml:space="preserve"> </w:t>
      </w:r>
      <w:r>
        <w:rPr>
          <w:rFonts w:ascii="Times New Roman" w:hAnsi="Times New Roman" w:cs="Times New Roman"/>
          <w:sz w:val="28"/>
          <w:szCs w:val="28"/>
        </w:rPr>
        <w:t>также</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ходе</w:t>
      </w:r>
      <w:r>
        <w:rPr>
          <w:rFonts w:ascii="Times New Roman" w:hAnsi="Times New Roman" w:cs="Times New Roman"/>
          <w:spacing w:val="1"/>
          <w:sz w:val="28"/>
          <w:szCs w:val="28"/>
        </w:rPr>
        <w:t xml:space="preserve"> </w:t>
      </w:r>
      <w:r>
        <w:rPr>
          <w:rFonts w:ascii="Times New Roman" w:hAnsi="Times New Roman" w:cs="Times New Roman"/>
          <w:sz w:val="28"/>
          <w:szCs w:val="28"/>
        </w:rPr>
        <w:t>проведения</w:t>
      </w:r>
      <w:r>
        <w:rPr>
          <w:rFonts w:ascii="Times New Roman" w:hAnsi="Times New Roman" w:cs="Times New Roman"/>
          <w:spacing w:val="1"/>
          <w:sz w:val="28"/>
          <w:szCs w:val="28"/>
        </w:rPr>
        <w:t xml:space="preserve"> </w:t>
      </w:r>
      <w:r>
        <w:rPr>
          <w:rFonts w:ascii="Times New Roman" w:hAnsi="Times New Roman" w:cs="Times New Roman"/>
          <w:sz w:val="28"/>
          <w:szCs w:val="28"/>
        </w:rPr>
        <w:t>профилактического</w:t>
      </w:r>
      <w:r>
        <w:rPr>
          <w:rFonts w:ascii="Times New Roman" w:hAnsi="Times New Roman" w:cs="Times New Roman"/>
          <w:spacing w:val="1"/>
          <w:sz w:val="28"/>
          <w:szCs w:val="28"/>
        </w:rPr>
        <w:t xml:space="preserve"> </w:t>
      </w:r>
      <w:r>
        <w:rPr>
          <w:rFonts w:ascii="Times New Roman" w:hAnsi="Times New Roman" w:cs="Times New Roman"/>
          <w:sz w:val="28"/>
          <w:szCs w:val="28"/>
        </w:rPr>
        <w:t>мероприятия,</w:t>
      </w:r>
      <w:r>
        <w:rPr>
          <w:rFonts w:ascii="Times New Roman" w:hAnsi="Times New Roman" w:cs="Times New Roman"/>
          <w:spacing w:val="1"/>
          <w:sz w:val="28"/>
          <w:szCs w:val="28"/>
        </w:rPr>
        <w:t xml:space="preserve"> </w:t>
      </w:r>
      <w:r>
        <w:rPr>
          <w:rFonts w:ascii="Times New Roman" w:hAnsi="Times New Roman" w:cs="Times New Roman"/>
          <w:sz w:val="28"/>
          <w:szCs w:val="28"/>
        </w:rPr>
        <w:t>контрольного</w:t>
      </w:r>
      <w:r>
        <w:rPr>
          <w:rFonts w:ascii="Times New Roman" w:hAnsi="Times New Roman" w:cs="Times New Roman"/>
          <w:spacing w:val="1"/>
          <w:sz w:val="28"/>
          <w:szCs w:val="28"/>
        </w:rPr>
        <w:t xml:space="preserve"> </w:t>
      </w:r>
      <w:r>
        <w:rPr>
          <w:rFonts w:ascii="Times New Roman" w:hAnsi="Times New Roman" w:cs="Times New Roman"/>
          <w:sz w:val="28"/>
          <w:szCs w:val="28"/>
        </w:rPr>
        <w:t>(надзорного)</w:t>
      </w:r>
      <w:r>
        <w:rPr>
          <w:rFonts w:ascii="Times New Roman" w:hAnsi="Times New Roman" w:cs="Times New Roman"/>
          <w:spacing w:val="-1"/>
          <w:sz w:val="28"/>
          <w:szCs w:val="28"/>
        </w:rPr>
        <w:t xml:space="preserve"> </w:t>
      </w:r>
      <w:r>
        <w:rPr>
          <w:rFonts w:ascii="Times New Roman" w:hAnsi="Times New Roman" w:cs="Times New Roman"/>
          <w:sz w:val="28"/>
          <w:szCs w:val="28"/>
        </w:rPr>
        <w:t>мероприятия.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Время консультирования при личном обращении устанавливается руководителем контролирующего органа,</w:t>
      </w:r>
      <w:r>
        <w:rPr>
          <w:rFonts w:ascii="Times New Roman" w:hAnsi="Times New Roman" w:cs="Times New Roman"/>
          <w:color w:val="000000"/>
          <w:sz w:val="28"/>
          <w:szCs w:val="28"/>
        </w:rPr>
        <w:t xml:space="preserve"> и должно составлять не</w:t>
      </w:r>
      <w:r>
        <w:rPr>
          <w:rFonts w:ascii="Times New Roman" w:hAnsi="Times New Roman" w:cs="Times New Roman"/>
          <w:sz w:val="28"/>
          <w:szCs w:val="28"/>
        </w:rPr>
        <w:t xml:space="preserve"> менее четырех часов в рабочую неделю и размещается на стенде контролирующего органа, в доступном для граждан месте, на официальном сайте контролирующего органа в сети «Интернет».</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Контролируемым лицам, желающим получить консультацию по вопросам, связанным с организацией и осуществлением регионального государственного контроля (надзора), предоставляется право ее получения в порядке очереди.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ожидания в очереди при личном обращении граждан не должен превышать 15 минут.</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Инспектор, осуществляющий консультирование, дает с согласия граждан устный ответ по существу каждого поставленного вопроса или устное разъяснение, куда и в каком порядке им следует обратиться.</w:t>
      </w:r>
    </w:p>
    <w:p>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Содержание консультации заносится в учетную карточку консультации, типовая форма которой утверждается</w:t>
      </w:r>
      <w:r>
        <w:rPr>
          <w:rFonts w:ascii="Times New Roman" w:hAnsi="Times New Roman" w:cs="Times New Roman"/>
          <w:sz w:val="28"/>
          <w:szCs w:val="28"/>
        </w:rPr>
        <w:t xml:space="preserve"> контролирующим органом</w:t>
      </w:r>
      <w:r>
        <w:rPr>
          <w:rFonts w:ascii="Times New Roman" w:hAnsi="Times New Roman" w:cs="Times New Roman"/>
          <w:color w:val="000000"/>
          <w:sz w:val="28"/>
          <w:szCs w:val="28"/>
        </w:rPr>
        <w:t xml:space="preserve">. </w:t>
      </w:r>
    </w:p>
    <w:p>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Учет карточек консультаций осуществляется путем ведения журнала карточек консультаций, типовая форма которого утверждается</w:t>
      </w:r>
      <w:r>
        <w:rPr>
          <w:rFonts w:ascii="Times New Roman" w:hAnsi="Times New Roman" w:cs="Times New Roman"/>
          <w:sz w:val="28"/>
          <w:szCs w:val="28"/>
        </w:rPr>
        <w:t xml:space="preserve"> контролирующим органом</w:t>
      </w:r>
      <w:r>
        <w:rPr>
          <w:rFonts w:ascii="Times New Roman" w:hAnsi="Times New Roman" w:cs="Times New Roman"/>
          <w:color w:val="000000"/>
          <w:sz w:val="28"/>
          <w:szCs w:val="28"/>
        </w:rPr>
        <w:t xml:space="preserve">.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 порядке рассмотрения обращений граждан Российской Федерации».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личного приема на консультацию от граждан, обратившихся в контролирующий орган могут быть получены письменные обращения по вопросам, связанным с организацией и осуществлением регионального государственного контроля (надзора), которые подлежат регистрации и рассмотрению в соответствии с законодательством Российской Федерации.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инспекторов контролирующего органа, иных участников контрольного (надзорного) мероприятия, а также результаты проведенных в рамках контрольного (надзорного) мероприятия экспертиз, испытаний.</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 консультирование осуществляется по следующим вопросам:</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разъяснение положений нормативных правовых актов, содержащих обязательные требования, оценка соблюдения которых осуществляется в рамках государственного контроля;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разъяснение положений нормативных правовых актов, регламентирующих порядок осуществления государственного контроля;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порядок обжалования действий или бездействия должностных лиц.</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3) письменное консультирование осуществляется по вопросам, предусмотренным частью 2 пункта 4.5 настоящего Положения, в случае поступления обращения в письменной форме.</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Консультирование по однотипным обращениям контролируемых лиц и их представителей (5 и более раз) осуществляется посредством размещения на официальном сайте контрольного (надзорного) органа в сети «Интернет» письменного разъяснения, подписанного руководителем (заместителем руководителя) контрольного (надзорного) органа.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 Профилактический визит осуществляется в соответствии со статьей 52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(при наличии технической возможности контролирующего органа и контролируемого лица). В ходе </w:t>
      </w:r>
      <w:r>
        <w:rPr>
          <w:rFonts w:ascii="Times New Roman" w:hAnsi="Times New Roman" w:cs="Times New Roman"/>
          <w:sz w:val="28"/>
          <w:szCs w:val="28"/>
        </w:rPr>
        <w:lastRenderedPageBreak/>
        <w:t xml:space="preserve">профилактического визита контролируемое лицо информируется об обязательных требованиях,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(надзора) исходя из его отнесения к соответствующей категории риска.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профилактического визита инспектором может осуществляться консультирование контролируемого лица в порядке, установленном пунктом 4.5 настоящего Положения.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Профилактические визиты могут проводится в отношении объектов контроля (надзора) всех категорий риска по согласованию с контролируемыми лицами. </w:t>
      </w:r>
    </w:p>
    <w:p>
      <w:pPr>
        <w:widowControl w:val="0"/>
        <w:autoSpaceDE w:val="0"/>
        <w:autoSpaceDN w:val="0"/>
        <w:spacing w:after="0" w:line="240" w:lineRule="auto"/>
        <w:ind w:firstLine="709"/>
        <w:jc w:val="both"/>
        <w:rPr>
          <w:rFonts w:ascii="Times New Roman" w:hAnsi="Times New Roman" w:cs="Times New Roman"/>
          <w:b/>
          <w:color w:val="FF0000"/>
          <w:sz w:val="28"/>
          <w:szCs w:val="28"/>
        </w:rPr>
      </w:pPr>
      <w:r>
        <w:rPr>
          <w:rFonts w:ascii="Times New Roman" w:hAnsi="Times New Roman" w:cs="Times New Roman"/>
          <w:sz w:val="28"/>
          <w:szCs w:val="28"/>
        </w:rPr>
        <w:t>Проведение профилактических визитов обязательно в отношении объектов контроля (надзора), отнесенных к категориям среднего риска, осуществляется в случае нарушения срока исполнения обязательств по договорам участия в долевом строительстве более чем на 6 месяцев.</w:t>
      </w:r>
      <w:r>
        <w:rPr>
          <w:rFonts w:ascii="Times New Roman" w:hAnsi="Times New Roman" w:cs="Times New Roman"/>
          <w:b/>
          <w:color w:val="FF0000"/>
          <w:sz w:val="28"/>
          <w:szCs w:val="28"/>
        </w:rPr>
        <w:t xml:space="preserve">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Контролирующий орган обязан предложить проведение профилактического визита лицам, приступающим к осуществлению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не позднее чем в течение одного года с момента начала такой деятельности.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профилактического визита не может превышать один рабочий день.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отнесённое к категории низкого или умеренного риска, вправе отказаться от проведения обязательного профилактического визита, уведомив об этом контролирующий орган не позднее чем за три рабочих дня до даты его проведения. </w:t>
      </w:r>
    </w:p>
    <w:p>
      <w:pPr>
        <w:widowControl w:val="0"/>
        <w:autoSpaceDE w:val="0"/>
        <w:autoSpaceDN w:val="0"/>
        <w:spacing w:after="0" w:line="240" w:lineRule="auto"/>
        <w:ind w:firstLine="709"/>
        <w:jc w:val="both"/>
        <w:rPr>
          <w:rFonts w:ascii="Times New Roman" w:hAnsi="Times New Roman" w:cs="Times New Roman"/>
          <w:b/>
          <w:color w:val="FF0000"/>
          <w:sz w:val="28"/>
          <w:szCs w:val="28"/>
        </w:rPr>
      </w:pPr>
      <w:r>
        <w:rPr>
          <w:rFonts w:ascii="Times New Roman" w:hAnsi="Times New Roman" w:cs="Times New Roman"/>
          <w:sz w:val="28"/>
          <w:szCs w:val="28"/>
        </w:rPr>
        <w:t>Профилактический визит проводится не более чем через 30 рабочих дней со дня нарушения срока исполнения обязательств по договорам участия в долевом строительстве более чем на 6 месяцев.</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профилактического визита заносится в учетную карточку профилактического визита, типовая форма которой утверждается контролирующим органом.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Учет карточек профилактических визитов осуществляется путем ведения журнала карточек профилактических визитов, типовая форма которого утверждается контролирующим органом.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spacing w:after="0" w:line="240" w:lineRule="auto"/>
        <w:ind w:firstLine="709"/>
        <w:jc w:val="center"/>
        <w:rPr>
          <w:rFonts w:ascii="Times New Roman" w:hAnsi="Times New Roman" w:cs="Times New Roman"/>
          <w:b/>
          <w:sz w:val="28"/>
          <w:szCs w:val="28"/>
        </w:rPr>
      </w:pPr>
    </w:p>
    <w:p>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xml:space="preserve">. Осуществление регионального государственного контроля (надзора) </w:t>
      </w:r>
    </w:p>
    <w:p>
      <w:pPr>
        <w:spacing w:after="0" w:line="240" w:lineRule="auto"/>
        <w:ind w:firstLine="709"/>
        <w:jc w:val="both"/>
        <w:rPr>
          <w:rFonts w:ascii="Times New Roman" w:hAnsi="Times New Roman" w:cs="Times New Roman"/>
          <w:sz w:val="28"/>
          <w:szCs w:val="28"/>
        </w:rPr>
      </w:pP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Контрольными (надзорными) мероприятиями, проводимыми в рамках регионального государственного контроля (надзора), являются внеплановая документарная проверка (далее – документарная проверка), наблюдение за соблюдением обязательных требований (без взаимодействия с контролируемым лицом).</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Плановые контрольные (надзорные) мероприятия при осуществлении регионального государственного контроля (надзора) в отношении контролируемых лиц не проводятся.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Основаниями для проведения документарной проверки являются: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наличие у контролирующего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(надзора) параметрам, утвержденным индикаторами риска нарушения обязательных требований, или отклонения объекта контроля (надзора) от таких параметров;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истечение срока исполнения решения контролирующего органа об устранении выявленного нарушения обязательных требований – в случаях, установленных </w:t>
      </w:r>
      <w:hyperlink r:id="rId8" w:history="1">
        <w:r>
          <w:rPr>
            <w:rFonts w:ascii="Times New Roman" w:hAnsi="Times New Roman" w:cs="Times New Roman"/>
            <w:sz w:val="28"/>
            <w:szCs w:val="28"/>
          </w:rPr>
          <w:t>частью 1 статьи 95</w:t>
        </w:r>
      </w:hyperlink>
      <w:r>
        <w:rPr>
          <w:rFonts w:ascii="Times New Roman" w:hAnsi="Times New Roman" w:cs="Times New Roman"/>
          <w:sz w:val="28"/>
          <w:szCs w:val="28"/>
        </w:rPr>
        <w:t xml:space="preserve">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установление при проведении профилактических мероприятий факта представления объектами контроля (надзора) явной непосредственной угрозы причинения вреда (ущерба) охраняемым законом ценностям или такой вред (ущерб) причинен.</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Документарная проверка проводится без согласования с органами прокуратуры.</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 Сведения о причинении вреда (ущерба) или об угрозе причинения вреда (ущерба) охраняемым законом ценностям контролирующий орган получает: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при рассмотрении сведений о причинении вреда (ущерба) или об угрозе причинения вреда (ущерба) охраняемым законом ценностям, содержащихся в </w:t>
      </w:r>
      <w:r>
        <w:rPr>
          <w:rFonts w:ascii="Times New Roman" w:hAnsi="Times New Roman" w:cs="Times New Roman"/>
          <w:sz w:val="28"/>
          <w:szCs w:val="28"/>
        </w:rPr>
        <w:lastRenderedPageBreak/>
        <w:t xml:space="preserve">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контролирующего органа проводится оценка их достоверности.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контролирующего органа при необходимости: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обеспечивает, в том числе по решению руководителя (заместителя руководителя) контролирующего органа, проведение контрольного (надзорного) мероприятия без взаимодействия.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5.5. По итогам рассмотрения сведений о причинении вреда (ущерба) или об угрозе причинения вреда (ущерба) охраняемым законом ценностям должностное лицо контролирующего органа направляет руководителю (заместителю руководителя) контролирующего органа: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5.6. В случае, если при проведении профилактических мероприятий установлено, что объекты контроля представляют явную непосредственную угрозу </w:t>
      </w:r>
      <w:r>
        <w:rPr>
          <w:rFonts w:ascii="Times New Roman" w:hAnsi="Times New Roman" w:cs="Times New Roman"/>
          <w:sz w:val="28"/>
          <w:szCs w:val="28"/>
        </w:rPr>
        <w:lastRenderedPageBreak/>
        <w:t>причинения вреда (ущерба) охраняемым законом ценностям или такой вред (ущерб) причинен, уполномоченное должностное лицо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5.7. В ходе документарной проверки рассматриваются документы контролируемых лиц, имеющиеся в распоряжении контролирующего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контрольных (надзорных) мероприятий.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документарной проверки совершаются следующие контрольные (надзорные) действия: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получение письменных объяснений;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истребование документов.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Получение письменных объяснений производится посредством запроса уполномоченным должностным лицом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Объяснения оформляются путем составления письменного документа в свободной форме.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Инспектор вправе собственноручно составить объяснения со слов должностных лиц или работников контролируемого лица,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5.8. Истребование документов осуществляется посредством предъявления (направления)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Истребуемые документы направляются в контролирующий орган в форме электронного документа, за исключением случаев, если контролирующим органом установлена необходимость представления документов на бумажном носителе. Документы могут быть представлены в контролирующий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По завершении контрольного (надзорного) мероприятия подлинники документов возвращаются контролируемому лицу.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представления заверенных копий </w:t>
      </w:r>
      <w:proofErr w:type="spellStart"/>
      <w:r>
        <w:rPr>
          <w:rFonts w:ascii="Times New Roman" w:hAnsi="Times New Roman" w:cs="Times New Roman"/>
          <w:sz w:val="28"/>
          <w:szCs w:val="28"/>
        </w:rPr>
        <w:t>истребуемых</w:t>
      </w:r>
      <w:proofErr w:type="spellEnd"/>
      <w:r>
        <w:rPr>
          <w:rFonts w:ascii="Times New Roman" w:hAnsi="Times New Roman" w:cs="Times New Roman"/>
          <w:sz w:val="28"/>
          <w:szCs w:val="28"/>
        </w:rPr>
        <w:t xml:space="preserve"> документов инспектор вправе ознакомиться с подлинниками документов.</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Документы, которые </w:t>
      </w:r>
      <w:proofErr w:type="spellStart"/>
      <w:r>
        <w:rPr>
          <w:rFonts w:ascii="Times New Roman" w:hAnsi="Times New Roman" w:cs="Times New Roman"/>
          <w:sz w:val="28"/>
          <w:szCs w:val="28"/>
        </w:rPr>
        <w:t>истребуются</w:t>
      </w:r>
      <w:proofErr w:type="spellEnd"/>
      <w:r>
        <w:rPr>
          <w:rFonts w:ascii="Times New Roman" w:hAnsi="Times New Roman" w:cs="Times New Roman"/>
          <w:sz w:val="28"/>
          <w:szCs w:val="28"/>
        </w:rPr>
        <w:t xml:space="preserve"> в ходе контрольного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предусмотренным статьей 21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(копии документов), ранее представленные контролируемым лицом в контролирующий орган независимо от оснований их представления могут не представляться повторно при условии уведомления контролирующего органа о том, что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контролирующего органа, вызывает обоснованные сомнения либо эти сведения не позволяют оценить исполнение контролируемым лицом обязательных требований, контролирующий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контролирующий орган, указанные в требовании документы.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представляющее в контролирующий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вправе дополнительно представить в контролирующий орган документы, подтверждающие достоверность ранее представленных документов.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Срок проведения документарной проверки не может превышать десять рабочих дней. В указанный срок не включается период с момента направления контролирующего органа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контролирующий орган, а также период с момента направления контролируемому лицу информации контролирующего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и требования представить необходимые пояснения в письменной форме до момента представления указанных пояснений в контролирующий орган. </w:t>
      </w:r>
    </w:p>
    <w:p>
      <w:pPr>
        <w:widowControl w:val="0"/>
        <w:autoSpaceDE w:val="0"/>
        <w:autoSpaceDN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5.9. В случаях отсутствия представителя контролируемого лица, и (или) предоставления этим контролируемым лицом обоснованной информации о невозможности присутствия при проведении контрольного (надзорного) мероприятия контрольные (надзорные) мероприятия переносятся на срок, необходимый для устранения обстоятельств, послуживших поводом для данного обращения, если оценка соблюдения обязательных требований при проведении контрольного (надзорного) мероприятия не может быть проведена без присутствия контролируемого лица.</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5.10. Контролируемое лицо, вправе представить в орган государственного контроля информацию о невозможности присутствия при проведении контрольного (надзорного) мероприятия: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1) в случае введения режима повышенной готовности или чрезвычайной ситуации на всей территории Российской Федерации либо на ее части;</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 при наличии обстоятельств, требующих безотлагательного присутствия контролируемого лица в ином месте во время проведения контрольного (надзорного) мероприятия (при представлении подтверждающих документов).</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Проведение контрольного (надзорного) мероприятия переносится органом государственного контроля на срок, необходимый для устранения обстоятельств, послуживших поводом для такого обращения контролируемого лица.</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5.11. В ходе наблюдения за соблюдением обязательных требований (мониторингом безопасности) проводится сбор, анализ данных об объектах контроля (надзора), имеющихся у контролирующего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в ходе наблюдения за соблюдением обязательных требований </w:t>
      </w:r>
      <w:r>
        <w:rPr>
          <w:rFonts w:ascii="Times New Roman" w:hAnsi="Times New Roman" w:cs="Times New Roman"/>
          <w:sz w:val="28"/>
          <w:szCs w:val="28"/>
        </w:rPr>
        <w:lastRenderedPageBreak/>
        <w:t>(мониторинга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решение об объявлении предостережения;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наблюдения за соблюдением обязательных требований (мониторинга безопасности) контролируемому лицу контролирующим органом направляется отчет по результатам проведения анализа соблюдения застройщиками требований к размещению ими информации в Единой информационной системе жилищного строительства и отчет по результатам проведения анализа изменений проектной декларации.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5.12.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а также случаев неработоспособности единого реестра контрольных (надзорных) мероприятий, зафиксированных оператором реестра.</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допускается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w:t>
      </w:r>
    </w:p>
    <w:p>
      <w:pPr>
        <w:widowControl w:val="0"/>
        <w:autoSpaceDE w:val="0"/>
        <w:autoSpaceDN w:val="0"/>
        <w:spacing w:after="0" w:line="240" w:lineRule="auto"/>
        <w:ind w:firstLine="709"/>
        <w:jc w:val="both"/>
        <w:rPr>
          <w:rFonts w:ascii="Times New Roman" w:hAnsi="Times New Roman" w:cs="Times New Roman"/>
          <w:sz w:val="28"/>
          <w:szCs w:val="28"/>
        </w:rPr>
      </w:pPr>
    </w:p>
    <w:p>
      <w:pPr>
        <w:widowControl w:val="0"/>
        <w:autoSpaceDE w:val="0"/>
        <w:autoSpaceDN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 Результаты контрольного (надзорного) мероприятия</w:t>
      </w:r>
    </w:p>
    <w:p>
      <w:pPr>
        <w:widowControl w:val="0"/>
        <w:autoSpaceDE w:val="0"/>
        <w:autoSpaceDN w:val="0"/>
        <w:spacing w:after="0" w:line="240" w:lineRule="auto"/>
        <w:ind w:firstLine="709"/>
        <w:jc w:val="both"/>
        <w:rPr>
          <w:rFonts w:ascii="Times New Roman" w:hAnsi="Times New Roman" w:cs="Times New Roman"/>
          <w:sz w:val="28"/>
          <w:szCs w:val="28"/>
        </w:rPr>
      </w:pP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 По окончании проведения контрольного (надзорного) мероприятия составляется акт контрольного (надзорного) мероприятия (</w:t>
      </w:r>
      <w:hyperlink r:id="rId9" w:history="1">
        <w:r>
          <w:rPr>
            <w:rFonts w:ascii="Times New Roman" w:hAnsi="Times New Roman" w:cs="Times New Roman"/>
            <w:sz w:val="28"/>
            <w:szCs w:val="28"/>
          </w:rPr>
          <w:t>типовая форма</w:t>
        </w:r>
      </w:hyperlink>
      <w:r>
        <w:rPr>
          <w:rFonts w:ascii="Times New Roman" w:hAnsi="Times New Roman" w:cs="Times New Roman"/>
          <w:sz w:val="28"/>
          <w:szCs w:val="28"/>
        </w:rPr>
        <w:t xml:space="preserve"> акта документарной проверки и акта выездной проверки утверждена </w:t>
      </w:r>
      <w:hyperlink r:id="rId10" w:history="1">
        <w:r>
          <w:rPr>
            <w:rFonts w:ascii="Times New Roman" w:hAnsi="Times New Roman" w:cs="Times New Roman"/>
            <w:sz w:val="28"/>
            <w:szCs w:val="28"/>
          </w:rPr>
          <w:t>приказом</w:t>
        </w:r>
      </w:hyperlink>
      <w:r>
        <w:rPr>
          <w:rFonts w:ascii="Times New Roman" w:hAnsi="Times New Roman" w:cs="Times New Roman"/>
          <w:sz w:val="28"/>
          <w:szCs w:val="28"/>
        </w:rPr>
        <w:t xml:space="preserve"> Министерства экономического развития РФ от 31 марта 2021 г. № 151</w:t>
      </w:r>
      <w:r>
        <w:rPr>
          <w:rFonts w:ascii="Times New Roman" w:hAnsi="Times New Roman" w:cs="Times New Roman"/>
          <w:sz w:val="28"/>
          <w:szCs w:val="28"/>
        </w:rPr>
        <w:br/>
        <w:t>«О типовых формах документов, используемых контрольным (надзорным) органом»).</w:t>
      </w:r>
    </w:p>
    <w:p>
      <w:pPr>
        <w:ind w:firstLine="851"/>
        <w:jc w:val="both"/>
        <w:rPr>
          <w:rFonts w:ascii="Times New Roman" w:hAnsi="Times New Roman" w:cs="Times New Roman"/>
          <w:sz w:val="28"/>
          <w:szCs w:val="28"/>
        </w:rPr>
      </w:pPr>
      <w:r>
        <w:rPr>
          <w:rFonts w:ascii="Times New Roman" w:hAnsi="Times New Roman" w:cs="Times New Roman"/>
          <w:sz w:val="28"/>
          <w:szCs w:val="28"/>
        </w:rPr>
        <w:t>6.2. В случае выявления при проведении контрольного (надзорного) мероприятия нарушений обязательных требований контролируемым лицом контролирующие органы обязаны в пределах полномочий, предусмотренных законодательством Российской Федерации,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pPr>
        <w:spacing w:after="0" w:line="240" w:lineRule="auto"/>
        <w:ind w:firstLine="851"/>
        <w:jc w:val="center"/>
        <w:rPr>
          <w:rFonts w:ascii="Times New Roman" w:hAnsi="Times New Roman" w:cs="Times New Roman"/>
          <w:b/>
          <w:sz w:val="28"/>
          <w:szCs w:val="28"/>
        </w:rPr>
      </w:pPr>
    </w:p>
    <w:p>
      <w:pPr>
        <w:spacing w:after="0" w:line="240" w:lineRule="auto"/>
        <w:ind w:firstLine="851"/>
        <w:jc w:val="center"/>
        <w:rPr>
          <w:rFonts w:ascii="Times New Roman" w:hAnsi="Times New Roman" w:cs="Times New Roman"/>
          <w:b/>
          <w:sz w:val="28"/>
          <w:szCs w:val="28"/>
        </w:rPr>
      </w:pPr>
    </w:p>
    <w:p>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lang w:val="en-US"/>
        </w:rPr>
        <w:t>VII</w:t>
      </w:r>
      <w:r>
        <w:rPr>
          <w:rFonts w:ascii="Times New Roman" w:hAnsi="Times New Roman" w:cs="Times New Roman"/>
          <w:b/>
          <w:sz w:val="28"/>
          <w:szCs w:val="28"/>
        </w:rPr>
        <w:t>. Обжалование решений контролирующих органов, действий (бездействия) их должностных лиц</w:t>
      </w:r>
    </w:p>
    <w:p>
      <w:pPr>
        <w:spacing w:after="0" w:line="240" w:lineRule="auto"/>
        <w:ind w:firstLine="851"/>
        <w:jc w:val="center"/>
        <w:rPr>
          <w:rFonts w:ascii="Times New Roman" w:hAnsi="Times New Roman" w:cs="Times New Roman"/>
          <w:b/>
          <w:sz w:val="28"/>
          <w:szCs w:val="28"/>
        </w:rPr>
      </w:pP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решений о проведении контрольных (надзорных) мероприятий;</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актов контрольных (надзорных) мероприятий, предписаний об устранении выявленных нарушений;</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действий (бездействия) должностных лиц контрольного (надзорного) органа в рамках контрольных (надзорных) мероприятий.</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 В случае несогласия с фактами и выводами, изложенными в акте документарной проверки, контролируемое лицо вправе направить жалобу в порядке, предусмотренном статьями 39 - 43 Федерального закона № 248-ФЗ.</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7.3. Инспекторами, вынесшими решения по результатам проведения документарной проверки (далее – решения), в случае поступления ходатайства рассматриваются следующие вопросы, связанные с исполнением решений: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о разъяснении способа и порядка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об отсрочке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о приостановлении исполнения решения, возобновлении ранее приостановленного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о прекращении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 связанные с исполнением решений, рассматриваются инспектором, вынесшим решение, по ходатайству контролируемого лица или представлению инспектора в течение десяти дней со дня поступления в контролирующий орган ходатайства или направления представления. В случае отсутствия указанного инспектора, вопросы передаются на рассмотрение иному инспектору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Контролируемое лицо информируется о месте и времени рассмотрения вопросов, связанных с исполнением решений. Неявка контролируемого лица без уважительной причины не является препятствием для рассмотрения соответствующих вопросов.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принятое по результатам рассмотрения вопросов, связанных с исполнением решения, доводится до контролируемого лица.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 В случае обжалования решений контролирующего органа, принятых ее центральным аппаратом, действий (бездействия) должностных лиц центрального аппарата контролирующего органа жалоба рассматривается руководителем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Жалоба на решение контролирующего органа, действия (бездействие) ее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Жалоба на предписание контролирующего органа может быть подана в течение десяти рабочих дней с момента получения контролируемым лицом предписания.</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контролирующим органом.</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Жалоба может содержать ходатайство о приостановлении исполнения обжалуемого решения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Уполномоченное на рассмотрение жалобы должностное лицо контролирующего органа в срок не позднее двух рабочих дней со дня регистрации жалобы принимает решение:</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 приостановлении исполнения обжалуемого решения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об отказе в приостановлении исполнения обжалуемого решения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 о принятом по жалобе решении направляется лицу, подавшему жалобу, в течение одного рабочего дня с момента принятия решения.</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Жалоба подлежит рассмотрению в срок, не превышающий двадцати рабочих дней со дня ее регистрации.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Контролирующий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контролирующим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итогам рассмотрения жалобы контролирующий орган принимает одно из следующих решений: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оставляет жалобу без удовлетворения;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отменяет решение контролирующего органа полностью или частично;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отменяет решение контролирующего органа полностью и принимает новое решение;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признает действия (бездействие) инспекторов контролирующего органа незаконными и выносит решение по существу, в том числе об осуществлении при необходимости определенных действий.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уполномоченного на рассмотрение жалобы должностного лица контролирующего органа, содержащее обоснование принятого решения, срок и порядок его исполнения, размещается в личном кабинете контролируемого лица на </w:t>
      </w:r>
      <w:r>
        <w:rPr>
          <w:rFonts w:ascii="Times New Roman" w:eastAsia="Times New Roman" w:hAnsi="Times New Roman" w:cs="Times New Roman"/>
          <w:sz w:val="28"/>
          <w:szCs w:val="28"/>
        </w:rPr>
        <w:lastRenderedPageBreak/>
        <w:t xml:space="preserve">едином портале государственных и муниципальных услуг и в срок не позднее одного рабочего дня со дня его принятия.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7.6. Контролирующий орган принимает решение об отказе в рассмотрении жалобы в течение пяти рабочих дней с момента получения жалобы, если: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жалоба подана после истечения сроков подачи жалобы, установленных пунктом 7.4 настоящего положения, и не содержит ходатайства о восстановлении пропущенного срока на подачу жалобы;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 удовлетворении ходатайства о восстановлении пропущенного срока на подачу жалобы отказано;</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до принятия решения по жалобе от контролируемого лица, ее подавшего, поступило заявление об отзыве жалобы;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имеется решение суда по вопросам, поставленным в жалобе;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ранее в контролирующий орган была подана другая жалоба от того же контролируемого лица по тем же основаниям;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жалоба подана в ненадлежащий уполномоченный орган;</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законодательством Российской Федерации предусмотрен только судебный порядок обжалования решений контрольного (надзорного) органа. </w:t>
      </w:r>
    </w:p>
    <w:p>
      <w:pPr>
        <w:spacing w:after="0" w:line="240" w:lineRule="auto"/>
        <w:ind w:firstLine="709"/>
        <w:jc w:val="both"/>
        <w:rPr>
          <w:rFonts w:ascii="Times New Roman" w:hAnsi="Times New Roman" w:cs="Times New Roman"/>
          <w:sz w:val="28"/>
          <w:szCs w:val="28"/>
        </w:rPr>
      </w:pPr>
    </w:p>
    <w:p>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VII</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rPr>
        <w:tab/>
        <w:t>Ключевые и индикативные показатели государственного контроля (надзора) и их целевые значения</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8.1. Ключевыми показателями регионального государственного контроля (надзора) являются:</w:t>
      </w:r>
    </w:p>
    <w:p>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 Снижение доли проблемных объектов долевого строительства в общем количестве объектов долевого строительства (в отношении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Закона Республики Татарстан от 27.12.2007 № 66-ЗРТ), процентов (показатель группы А.3.1).</w:t>
      </w:r>
    </w:p>
    <w:p>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2021 год - ≤14,4 %;</w:t>
      </w:r>
    </w:p>
    <w:p>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2022 год - ≤14,2 %;</w:t>
      </w:r>
    </w:p>
    <w:p>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2023 год - ≤14,0 %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8.2. Индикативными показателями регионального государственного контроля (надзора) являются:</w:t>
      </w:r>
    </w:p>
    <w:p>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 Увеличение (рост) доли предоставленных ежеквартальных отчетностей застройщика об осуществлении деятельности, связанной с привлечением денежных средств участников долевого строительства в установленные законодательством сроки, от общего количества застройщиков, у которых имеется </w:t>
      </w:r>
      <w:r>
        <w:rPr>
          <w:rFonts w:ascii="Times New Roman" w:eastAsia="Calibri" w:hAnsi="Times New Roman" w:cs="Times New Roman"/>
          <w:color w:val="000000"/>
          <w:sz w:val="28"/>
          <w:szCs w:val="28"/>
        </w:rPr>
        <w:lastRenderedPageBreak/>
        <w:t>обязанность представлять ежеквартальную отчетность, процентов (показатель группы В.3.4.5.), ≥90 %;</w:t>
      </w:r>
    </w:p>
    <w:p>
      <w:pPr>
        <w:pStyle w:val="a3"/>
        <w:spacing w:after="0" w:line="240" w:lineRule="auto"/>
        <w:ind w:left="0"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 Доля проверок, результаты которых признаны недействительными, процентов (в отношении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Закона Республики Татарстан от 27.12.2007 № 66-ЗРТ) (показатель группы В.3.1.24.), ≤5%;</w:t>
      </w:r>
    </w:p>
    <w:p>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 Доля предупреждений в общем количестве административных наказаний, процентов (в отношении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Закона Республики Татарстан от 27.12.2007 № 66-ЗРТ) (показатель группы В.3.2.9.), ≥ 10%.</w:t>
      </w:r>
    </w:p>
    <w:p>
      <w:pPr>
        <w:pStyle w:val="a3"/>
        <w:ind w:left="0" w:firstLine="567"/>
        <w:jc w:val="both"/>
        <w:rPr>
          <w:rFonts w:ascii="Times New Roman" w:hAnsi="Times New Roman"/>
          <w:color w:val="000000"/>
          <w:sz w:val="28"/>
          <w:szCs w:val="28"/>
        </w:rPr>
      </w:pPr>
      <w:r>
        <w:rPr>
          <w:rFonts w:ascii="Times New Roman" w:hAnsi="Times New Roman"/>
          <w:color w:val="000000"/>
          <w:sz w:val="28"/>
          <w:szCs w:val="28"/>
        </w:rPr>
        <w:t>8.3. Целевые значения результативности государственного контроля устанавливаются нормативным правовым актом Кабинета Министров Республики Татарстан.</w:t>
      </w:r>
    </w:p>
    <w:p>
      <w:pPr>
        <w:pStyle w:val="a3"/>
        <w:ind w:left="0" w:firstLine="567"/>
        <w:jc w:val="both"/>
        <w:rPr>
          <w:rFonts w:ascii="Times New Roman" w:hAnsi="Times New Roman"/>
          <w:color w:val="000000"/>
          <w:sz w:val="28"/>
          <w:szCs w:val="28"/>
        </w:rPr>
      </w:pPr>
    </w:p>
    <w:p>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IX</w:t>
      </w:r>
      <w:r>
        <w:rPr>
          <w:rFonts w:ascii="Times New Roman" w:hAnsi="Times New Roman" w:cs="Times New Roman"/>
          <w:b/>
          <w:sz w:val="28"/>
          <w:szCs w:val="28"/>
        </w:rPr>
        <w:t xml:space="preserve">. Перечень индикаторов риска нарушения обязательных требований при осуществлении регионального государственного контроля (надзора) </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9.1. Получение информации, содержащей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то, что юридическом лицом размещена недостоверная информация в единой информационной системе жилищного строительства предоставление которой является обязательной в соответствии с нормативными правовыми актами.</w:t>
      </w:r>
    </w:p>
    <w:p>
      <w:pPr>
        <w:autoSpaceDE w:val="0"/>
        <w:autoSpaceDN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9.2. Непредставление уведомления от контролируемого лица о принятии мер по обеспечению соблюдения обязательных требований, указанных в предостережении о недопустимости нарушения обязательных требований и предписании об устранении выявленных нарушений;</w:t>
      </w:r>
    </w:p>
    <w:p>
      <w:pPr>
        <w:autoSpaceDE w:val="0"/>
        <w:autoSpaceDN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9.3. Наличие сведений о непринятии контролируемым лицом мер по обеспечению соблюдения обязательных требований, указанных в предостережении о недопустимости нарушения обязательных требований и предписании об устранении выявленных нарушений.</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pPr>
        <w:autoSpaceDE w:val="0"/>
        <w:autoSpaceDN w:val="0"/>
        <w:adjustRightInd w:val="0"/>
        <w:spacing w:after="0" w:line="240" w:lineRule="auto"/>
        <w:ind w:left="5529" w:right="-1"/>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Приложение </w:t>
      </w:r>
    </w:p>
    <w:p>
      <w:pPr>
        <w:autoSpaceDE w:val="0"/>
        <w:autoSpaceDN w:val="0"/>
        <w:adjustRightInd w:val="0"/>
        <w:spacing w:after="0" w:line="240" w:lineRule="auto"/>
        <w:ind w:left="5529" w:right="-1"/>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w:t>
      </w:r>
      <w:r>
        <w:rPr>
          <w:rFonts w:ascii="Times New Roman" w:hAnsi="Times New Roman" w:cs="Times New Roman"/>
          <w:sz w:val="28"/>
          <w:szCs w:val="28"/>
        </w:rPr>
        <w:t>о региональном государственном контроле (надзоре) в области долевого строительства многоквартирных домов и (или) иных объектов недвижимости</w:t>
      </w:r>
    </w:p>
    <w:p>
      <w:pPr>
        <w:autoSpaceDE w:val="0"/>
        <w:autoSpaceDN w:val="0"/>
        <w:adjustRightInd w:val="0"/>
        <w:spacing w:after="0" w:line="240" w:lineRule="auto"/>
        <w:jc w:val="both"/>
        <w:rPr>
          <w:rFonts w:ascii="Times New Roman" w:hAnsi="Times New Roman" w:cs="Times New Roman"/>
          <w:color w:val="000000"/>
          <w:sz w:val="28"/>
          <w:szCs w:val="28"/>
        </w:rPr>
      </w:pPr>
    </w:p>
    <w:p>
      <w:pPr>
        <w:widowControl w:val="0"/>
        <w:tabs>
          <w:tab w:val="left" w:pos="851"/>
          <w:tab w:val="left" w:pos="993"/>
        </w:tabs>
        <w:autoSpaceDE w:val="0"/>
        <w:autoSpaceDN w:val="0"/>
        <w:spacing w:after="0" w:line="240" w:lineRule="auto"/>
        <w:jc w:val="both"/>
        <w:rPr>
          <w:rFonts w:ascii="Times New Roman" w:hAnsi="Times New Roman" w:cs="Times New Roman"/>
          <w:b/>
          <w:color w:val="000000"/>
          <w:sz w:val="28"/>
          <w:szCs w:val="28"/>
        </w:rPr>
      </w:pPr>
    </w:p>
    <w:p>
      <w:pPr>
        <w:widowControl w:val="0"/>
        <w:tabs>
          <w:tab w:val="left" w:pos="851"/>
          <w:tab w:val="left" w:pos="993"/>
        </w:tabs>
        <w:autoSpaceDE w:val="0"/>
        <w:autoSpaceDN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Критерии</w:t>
      </w:r>
    </w:p>
    <w:p>
      <w:pPr>
        <w:widowControl w:val="0"/>
        <w:tabs>
          <w:tab w:val="left" w:pos="851"/>
          <w:tab w:val="left" w:pos="993"/>
        </w:tabs>
        <w:autoSpaceDE w:val="0"/>
        <w:autoSpaceDN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отнесения деятельности юридических лиц, привлекающих денежные средства участников долевого строительства для строительства (создания) многоквартирных домов и (или) иных объектов недвижимости к категориям риска при организации регионального государственного контроля (надзора) в области долевого строительства многоквартирных домов и (или) иных объектов недвижимости</w:t>
      </w:r>
    </w:p>
    <w:p>
      <w:pPr>
        <w:widowControl w:val="0"/>
        <w:tabs>
          <w:tab w:val="left" w:pos="851"/>
          <w:tab w:val="left" w:pos="993"/>
        </w:tabs>
        <w:autoSpaceDE w:val="0"/>
        <w:autoSpaceDN w:val="0"/>
        <w:spacing w:after="0" w:line="240" w:lineRule="auto"/>
        <w:jc w:val="both"/>
        <w:rPr>
          <w:rFonts w:ascii="Times New Roman" w:hAnsi="Times New Roman" w:cs="Times New Roman"/>
          <w:b/>
          <w:color w:val="000000"/>
          <w:sz w:val="28"/>
          <w:szCs w:val="28"/>
        </w:rPr>
      </w:pPr>
    </w:p>
    <w:p>
      <w:pPr>
        <w:widowControl w:val="0"/>
        <w:tabs>
          <w:tab w:val="left" w:pos="851"/>
          <w:tab w:val="left" w:pos="993"/>
        </w:tabs>
        <w:autoSpaceDE w:val="0"/>
        <w:autoSpaceDN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Критерии отнесения деятельности контролируемых лиц к определённым категориям риска разработаны с учетом тяжести потенциальных негативных последствий возможного несоблюдения контролируемыми лицами требований, предусмотренных федеральными законами и принимаемыми в соответствии с ними иными нормативными правовыми актами Российской Федерации и вероятности несоблюдения контролируемыми лицами обязательных требований, установленных Федеральным законом № 214-ФЗ и принятыми в соответствии с ним иными нормативными правовыми актами Российской Федерации.</w:t>
      </w:r>
    </w:p>
    <w:p>
      <w:pPr>
        <w:widowControl w:val="0"/>
        <w:tabs>
          <w:tab w:val="left" w:pos="851"/>
          <w:tab w:val="left" w:pos="993"/>
        </w:tabs>
        <w:autoSpaceDE w:val="0"/>
        <w:autoSpaceDN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Деятельность контролируемых лиц относится к следующим категориям риска в зависимости от критериев риска.</w:t>
      </w:r>
    </w:p>
    <w:p>
      <w:pPr>
        <w:widowControl w:val="0"/>
        <w:tabs>
          <w:tab w:val="left" w:pos="851"/>
          <w:tab w:val="left" w:pos="993"/>
        </w:tabs>
        <w:autoSpaceDE w:val="0"/>
        <w:autoSpaceDN w:val="0"/>
        <w:spacing w:after="0" w:line="240" w:lineRule="auto"/>
        <w:ind w:firstLine="709"/>
        <w:jc w:val="both"/>
        <w:rPr>
          <w:rFonts w:ascii="Times New Roman" w:hAnsi="Times New Roman" w:cs="Times New Roman"/>
          <w:b/>
          <w:sz w:val="28"/>
          <w:szCs w:val="28"/>
        </w:rPr>
      </w:pPr>
    </w:p>
    <w:tbl>
      <w:tblPr>
        <w:tblStyle w:val="a4"/>
        <w:tblW w:w="0" w:type="auto"/>
        <w:tblLook w:val="04A0" w:firstRow="1" w:lastRow="0" w:firstColumn="1" w:lastColumn="0" w:noHBand="0" w:noVBand="1"/>
      </w:tblPr>
      <w:tblGrid>
        <w:gridCol w:w="3085"/>
        <w:gridCol w:w="6484"/>
      </w:tblGrid>
      <w:tr>
        <w:trPr>
          <w:trHeight w:val="742"/>
        </w:trPr>
        <w:tc>
          <w:tcPr>
            <w:tcW w:w="3085" w:type="dxa"/>
          </w:tcPr>
          <w:p>
            <w:pPr>
              <w:widowControl w:val="0"/>
              <w:tabs>
                <w:tab w:val="left" w:pos="851"/>
                <w:tab w:val="left" w:pos="993"/>
              </w:tabs>
              <w:autoSpaceDE w:val="0"/>
              <w:autoSpaceDN w:val="0"/>
              <w:jc w:val="center"/>
              <w:rPr>
                <w:rFonts w:ascii="Times New Roman" w:hAnsi="Times New Roman" w:cs="Times New Roman"/>
                <w:b/>
                <w:sz w:val="28"/>
                <w:szCs w:val="28"/>
              </w:rPr>
            </w:pPr>
            <w:r>
              <w:rPr>
                <w:rFonts w:ascii="Times New Roman" w:hAnsi="Times New Roman" w:cs="Times New Roman"/>
                <w:b/>
                <w:sz w:val="28"/>
                <w:szCs w:val="28"/>
              </w:rPr>
              <w:t>Категория риска</w:t>
            </w:r>
          </w:p>
        </w:tc>
        <w:tc>
          <w:tcPr>
            <w:tcW w:w="6484" w:type="dxa"/>
          </w:tcPr>
          <w:p>
            <w:pPr>
              <w:widowControl w:val="0"/>
              <w:tabs>
                <w:tab w:val="left" w:pos="851"/>
                <w:tab w:val="left" w:pos="993"/>
              </w:tabs>
              <w:autoSpaceDE w:val="0"/>
              <w:autoSpaceDN w:val="0"/>
              <w:jc w:val="center"/>
              <w:rPr>
                <w:rFonts w:ascii="Times New Roman" w:hAnsi="Times New Roman" w:cs="Times New Roman"/>
                <w:b/>
                <w:sz w:val="28"/>
                <w:szCs w:val="28"/>
              </w:rPr>
            </w:pPr>
            <w:r>
              <w:rPr>
                <w:rFonts w:ascii="Times New Roman" w:hAnsi="Times New Roman" w:cs="Times New Roman"/>
                <w:b/>
                <w:sz w:val="28"/>
                <w:szCs w:val="28"/>
              </w:rPr>
              <w:t>Критерии риска</w:t>
            </w:r>
          </w:p>
        </w:tc>
      </w:tr>
      <w:tr>
        <w:tc>
          <w:tcPr>
            <w:tcW w:w="3085" w:type="dxa"/>
          </w:tcPr>
          <w:p>
            <w:pPr>
              <w:widowControl w:val="0"/>
              <w:tabs>
                <w:tab w:val="left" w:pos="851"/>
                <w:tab w:val="left" w:pos="993"/>
              </w:tabs>
              <w:autoSpaceDE w:val="0"/>
              <w:autoSpaceDN w:val="0"/>
              <w:jc w:val="center"/>
              <w:rPr>
                <w:rFonts w:ascii="Times New Roman" w:hAnsi="Times New Roman" w:cs="Times New Roman"/>
                <w:sz w:val="28"/>
                <w:szCs w:val="28"/>
              </w:rPr>
            </w:pPr>
            <w:r>
              <w:rPr>
                <w:rFonts w:ascii="Times New Roman" w:hAnsi="Times New Roman" w:cs="Times New Roman"/>
                <w:sz w:val="28"/>
                <w:szCs w:val="28"/>
              </w:rPr>
              <w:t>Средний риск</w:t>
            </w:r>
          </w:p>
          <w:p>
            <w:pPr>
              <w:widowControl w:val="0"/>
              <w:tabs>
                <w:tab w:val="left" w:pos="851"/>
                <w:tab w:val="left" w:pos="993"/>
              </w:tabs>
              <w:autoSpaceDE w:val="0"/>
              <w:autoSpaceDN w:val="0"/>
              <w:jc w:val="center"/>
              <w:rPr>
                <w:rFonts w:ascii="Times New Roman" w:hAnsi="Times New Roman" w:cs="Times New Roman"/>
                <w:sz w:val="28"/>
                <w:szCs w:val="28"/>
              </w:rPr>
            </w:pPr>
          </w:p>
        </w:tc>
        <w:tc>
          <w:tcPr>
            <w:tcW w:w="6484" w:type="dxa"/>
          </w:tcPr>
          <w:p>
            <w:pPr>
              <w:autoSpaceDE w:val="0"/>
              <w:autoSpaceDN w:val="0"/>
              <w:adjustRightInd w:val="0"/>
              <w:ind w:firstLine="486"/>
              <w:jc w:val="both"/>
              <w:rPr>
                <w:rFonts w:ascii="Times New Roman" w:hAnsi="Times New Roman" w:cs="Times New Roman"/>
                <w:color w:val="000000"/>
                <w:sz w:val="28"/>
                <w:szCs w:val="28"/>
              </w:rPr>
            </w:pPr>
            <w:r>
              <w:rPr>
                <w:rFonts w:ascii="Times New Roman" w:hAnsi="Times New Roman" w:cs="Times New Roman"/>
                <w:color w:val="000000"/>
                <w:sz w:val="28"/>
                <w:szCs w:val="28"/>
              </w:rPr>
              <w:t>На дату принятия решения о присвоении категории риска контролируемые лица считаются подвергнутыми административному наказанию за административные правонарушения, предусмотренные частями 1, 4 статьи 14.28, частью 4 статьи 19.5 Кодекса Российской Федерации об административных правонарушениях.</w:t>
            </w:r>
          </w:p>
          <w:p>
            <w:pPr>
              <w:autoSpaceDE w:val="0"/>
              <w:autoSpaceDN w:val="0"/>
              <w:adjustRightInd w:val="0"/>
              <w:ind w:firstLine="486"/>
              <w:jc w:val="both"/>
              <w:rPr>
                <w:rFonts w:ascii="Times New Roman" w:hAnsi="Times New Roman" w:cs="Times New Roman"/>
                <w:color w:val="000000"/>
                <w:sz w:val="28"/>
                <w:szCs w:val="28"/>
              </w:rPr>
            </w:pPr>
          </w:p>
          <w:p>
            <w:pPr>
              <w:autoSpaceDE w:val="0"/>
              <w:autoSpaceDN w:val="0"/>
              <w:adjustRightInd w:val="0"/>
              <w:ind w:firstLine="486"/>
              <w:jc w:val="both"/>
              <w:rPr>
                <w:rFonts w:ascii="Times New Roman" w:hAnsi="Times New Roman" w:cs="Times New Roman"/>
                <w:color w:val="000000"/>
                <w:sz w:val="28"/>
                <w:szCs w:val="28"/>
              </w:rPr>
            </w:pPr>
            <w:r>
              <w:rPr>
                <w:rFonts w:ascii="Times New Roman" w:hAnsi="Times New Roman" w:cs="Times New Roman"/>
                <w:color w:val="000000"/>
                <w:sz w:val="28"/>
                <w:szCs w:val="28"/>
              </w:rPr>
              <w:t>Наличие на дату принятия решения о присвоении категории риска факта нарушения срока исполнения обязательств по договорам участия в долевом строительстве более чем на 6 месяцев.</w:t>
            </w:r>
          </w:p>
        </w:tc>
      </w:tr>
      <w:tr>
        <w:tc>
          <w:tcPr>
            <w:tcW w:w="3085" w:type="dxa"/>
          </w:tcPr>
          <w:p>
            <w:pPr>
              <w:widowControl w:val="0"/>
              <w:tabs>
                <w:tab w:val="left" w:pos="851"/>
                <w:tab w:val="left" w:pos="993"/>
              </w:tabs>
              <w:autoSpaceDE w:val="0"/>
              <w:autoSpaceDN w:val="0"/>
              <w:jc w:val="center"/>
              <w:rPr>
                <w:rFonts w:ascii="Times New Roman" w:hAnsi="Times New Roman" w:cs="Times New Roman"/>
                <w:sz w:val="28"/>
                <w:szCs w:val="28"/>
              </w:rPr>
            </w:pPr>
            <w:r>
              <w:rPr>
                <w:rFonts w:ascii="Times New Roman" w:hAnsi="Times New Roman" w:cs="Times New Roman"/>
                <w:sz w:val="28"/>
                <w:szCs w:val="28"/>
              </w:rPr>
              <w:t>Умеренный риск</w:t>
            </w:r>
          </w:p>
        </w:tc>
        <w:tc>
          <w:tcPr>
            <w:tcW w:w="6484" w:type="dxa"/>
          </w:tcPr>
          <w:p>
            <w:pPr>
              <w:autoSpaceDE w:val="0"/>
              <w:autoSpaceDN w:val="0"/>
              <w:adjustRightInd w:val="0"/>
              <w:ind w:firstLine="48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дату принятия решения о присвоении категории риска юридическое лицо и (или) его </w:t>
            </w:r>
            <w:r>
              <w:rPr>
                <w:rFonts w:ascii="Times New Roman" w:hAnsi="Times New Roman" w:cs="Times New Roman"/>
                <w:color w:val="000000"/>
                <w:sz w:val="28"/>
                <w:szCs w:val="28"/>
              </w:rPr>
              <w:lastRenderedPageBreak/>
              <w:t>должностные лица считаются подвергнутыми административному наказанию по частям 2, 3 статьи 14.28 Кодекса Российской Федерации об административных правонарушениях.</w:t>
            </w:r>
          </w:p>
          <w:p>
            <w:pPr>
              <w:autoSpaceDE w:val="0"/>
              <w:autoSpaceDN w:val="0"/>
              <w:adjustRightInd w:val="0"/>
              <w:ind w:firstLine="486"/>
              <w:jc w:val="both"/>
              <w:rPr>
                <w:rFonts w:ascii="Times New Roman" w:hAnsi="Times New Roman" w:cs="Times New Roman"/>
                <w:color w:val="000000"/>
                <w:sz w:val="28"/>
                <w:szCs w:val="28"/>
              </w:rPr>
            </w:pPr>
          </w:p>
          <w:p>
            <w:pPr>
              <w:autoSpaceDE w:val="0"/>
              <w:autoSpaceDN w:val="0"/>
              <w:adjustRightInd w:val="0"/>
              <w:ind w:firstLine="486"/>
              <w:jc w:val="both"/>
              <w:rPr>
                <w:rFonts w:ascii="Times New Roman" w:hAnsi="Times New Roman" w:cs="Times New Roman"/>
                <w:color w:val="000000"/>
                <w:sz w:val="28"/>
                <w:szCs w:val="28"/>
              </w:rPr>
            </w:pPr>
            <w:r>
              <w:rPr>
                <w:rFonts w:ascii="Times New Roman" w:hAnsi="Times New Roman" w:cs="Times New Roman"/>
                <w:color w:val="000000"/>
                <w:sz w:val="28"/>
                <w:szCs w:val="28"/>
              </w:rPr>
              <w:t>Наличие на дату принятия решения о присвоении категории риска факта нарушения срока исполнения обязательств по договорам участия в долевом строительстве менее чем на 90 дней.</w:t>
            </w:r>
          </w:p>
        </w:tc>
      </w:tr>
      <w:tr>
        <w:tc>
          <w:tcPr>
            <w:tcW w:w="3085" w:type="dxa"/>
          </w:tcPr>
          <w:p>
            <w:pPr>
              <w:widowControl w:val="0"/>
              <w:tabs>
                <w:tab w:val="left" w:pos="851"/>
                <w:tab w:val="left" w:pos="993"/>
              </w:tabs>
              <w:autoSpaceDE w:val="0"/>
              <w:autoSpaceDN w:val="0"/>
              <w:jc w:val="center"/>
              <w:rPr>
                <w:rFonts w:ascii="Times New Roman" w:hAnsi="Times New Roman" w:cs="Times New Roman"/>
                <w:sz w:val="28"/>
                <w:szCs w:val="28"/>
              </w:rPr>
            </w:pPr>
            <w:r>
              <w:rPr>
                <w:rFonts w:ascii="Times New Roman" w:hAnsi="Times New Roman" w:cs="Times New Roman"/>
                <w:sz w:val="28"/>
                <w:szCs w:val="28"/>
              </w:rPr>
              <w:lastRenderedPageBreak/>
              <w:t>Низкий риск</w:t>
            </w:r>
          </w:p>
        </w:tc>
        <w:tc>
          <w:tcPr>
            <w:tcW w:w="6484" w:type="dxa"/>
          </w:tcPr>
          <w:p>
            <w:pPr>
              <w:autoSpaceDE w:val="0"/>
              <w:autoSpaceDN w:val="0"/>
              <w:adjustRightInd w:val="0"/>
              <w:ind w:firstLine="486"/>
              <w:jc w:val="both"/>
              <w:rPr>
                <w:rFonts w:ascii="Times New Roman" w:hAnsi="Times New Roman" w:cs="Times New Roman"/>
                <w:color w:val="000000"/>
                <w:sz w:val="28"/>
                <w:szCs w:val="28"/>
              </w:rPr>
            </w:pPr>
            <w:r>
              <w:rPr>
                <w:rFonts w:ascii="Times New Roman" w:hAnsi="Times New Roman" w:cs="Times New Roman"/>
                <w:color w:val="000000"/>
                <w:sz w:val="28"/>
                <w:szCs w:val="28"/>
              </w:rPr>
              <w:t>Отсутствие на дату принятия решения о присвоении категории риска вступивших в законную силу постановлений о назначении административного наказания за совершение административных правонарушений, предусмотренных частями 1, 2, 3, 4 статьи 14.28, частью 4 статьи 19.5 Кодекса Российской Федерации об административных правонарушениях, или истечение срока, в течение которого лицо считается подвергнутым административному наказанию за совершение административных правонарушений, предусмотренных частями 1, 2 ,3, 4 статьи 14.28, частью 4 статьи 19.5 Кодекса Российской Федерации об административных правонарушениях.</w:t>
            </w:r>
          </w:p>
          <w:p>
            <w:pPr>
              <w:autoSpaceDE w:val="0"/>
              <w:autoSpaceDN w:val="0"/>
              <w:adjustRightInd w:val="0"/>
              <w:ind w:firstLine="486"/>
              <w:jc w:val="both"/>
              <w:rPr>
                <w:rFonts w:ascii="Times New Roman" w:hAnsi="Times New Roman" w:cs="Times New Roman"/>
                <w:color w:val="000000"/>
                <w:sz w:val="28"/>
                <w:szCs w:val="28"/>
              </w:rPr>
            </w:pPr>
          </w:p>
          <w:p>
            <w:pPr>
              <w:autoSpaceDE w:val="0"/>
              <w:autoSpaceDN w:val="0"/>
              <w:adjustRightInd w:val="0"/>
              <w:ind w:firstLine="486"/>
              <w:jc w:val="both"/>
              <w:rPr>
                <w:rFonts w:ascii="Times New Roman" w:hAnsi="Times New Roman" w:cs="Times New Roman"/>
                <w:color w:val="000000"/>
                <w:sz w:val="28"/>
                <w:szCs w:val="28"/>
              </w:rPr>
            </w:pPr>
            <w:r>
              <w:rPr>
                <w:rFonts w:ascii="Times New Roman" w:hAnsi="Times New Roman" w:cs="Times New Roman"/>
                <w:color w:val="000000"/>
                <w:sz w:val="28"/>
                <w:szCs w:val="28"/>
              </w:rPr>
              <w:t>Отсутствие на дату принятия решения о присвоении категории риска нарушения срока исполнения обязательств по договорам участия в долевом строительстве.</w:t>
            </w:r>
          </w:p>
        </w:tc>
      </w:tr>
    </w:tbl>
    <w:p>
      <w:pPr>
        <w:spacing w:after="0" w:line="240" w:lineRule="auto"/>
        <w:ind w:firstLine="709"/>
        <w:jc w:val="both"/>
        <w:rPr>
          <w:rFonts w:ascii="Times New Roman" w:eastAsia="Times New Roman" w:hAnsi="Times New Roman" w:cs="Times New Roman"/>
          <w:sz w:val="28"/>
          <w:szCs w:val="28"/>
          <w:lang w:eastAsia="ru-RU"/>
        </w:rPr>
      </w:pPr>
    </w:p>
    <w:p>
      <w:pPr>
        <w:spacing w:after="0" w:line="240" w:lineRule="auto"/>
        <w:ind w:firstLine="709"/>
        <w:jc w:val="both"/>
        <w:rPr>
          <w:rFonts w:ascii="Times New Roman" w:eastAsia="Times New Roman" w:hAnsi="Times New Roman" w:cs="Times New Roman"/>
          <w:sz w:val="28"/>
          <w:szCs w:val="28"/>
          <w:lang w:eastAsia="ru-RU"/>
        </w:rPr>
      </w:pPr>
    </w:p>
    <w:p>
      <w:pPr>
        <w:spacing w:after="0" w:line="240" w:lineRule="auto"/>
        <w:ind w:firstLine="709"/>
        <w:jc w:val="both"/>
        <w:rPr>
          <w:rFonts w:ascii="Times New Roman" w:eastAsia="Times New Roman" w:hAnsi="Times New Roman" w:cs="Times New Roman"/>
          <w:sz w:val="28"/>
          <w:szCs w:val="28"/>
          <w:lang w:eastAsia="ru-RU"/>
        </w:rPr>
      </w:pPr>
    </w:p>
    <w:p>
      <w:pPr>
        <w:spacing w:after="0" w:line="240" w:lineRule="auto"/>
        <w:ind w:firstLine="709"/>
        <w:jc w:val="both"/>
        <w:rPr>
          <w:rFonts w:ascii="Times New Roman" w:eastAsia="Times New Roman" w:hAnsi="Times New Roman" w:cs="Times New Roman"/>
          <w:sz w:val="28"/>
          <w:szCs w:val="28"/>
          <w:lang w:eastAsia="ru-RU"/>
        </w:rPr>
      </w:pPr>
    </w:p>
    <w:p>
      <w:pPr>
        <w:spacing w:after="0" w:line="240" w:lineRule="auto"/>
        <w:ind w:firstLine="709"/>
        <w:jc w:val="both"/>
        <w:rPr>
          <w:rFonts w:ascii="Times New Roman" w:eastAsia="Times New Roman" w:hAnsi="Times New Roman" w:cs="Times New Roman"/>
          <w:sz w:val="28"/>
          <w:szCs w:val="28"/>
          <w:lang w:eastAsia="ru-RU"/>
        </w:rPr>
      </w:pPr>
    </w:p>
    <w:p>
      <w:pPr>
        <w:spacing w:after="0" w:line="240" w:lineRule="auto"/>
        <w:ind w:firstLine="709"/>
        <w:jc w:val="both"/>
        <w:rPr>
          <w:rFonts w:ascii="Times New Roman" w:eastAsia="Times New Roman" w:hAnsi="Times New Roman" w:cs="Times New Roman"/>
          <w:sz w:val="28"/>
          <w:szCs w:val="28"/>
          <w:lang w:eastAsia="ru-RU"/>
        </w:rPr>
      </w:pPr>
    </w:p>
    <w:p>
      <w:pPr>
        <w:spacing w:after="0" w:line="240" w:lineRule="auto"/>
        <w:jc w:val="both"/>
        <w:rPr>
          <w:rFonts w:ascii="Times New Roman" w:eastAsia="Times New Roman" w:hAnsi="Times New Roman" w:cs="Times New Roman"/>
          <w:sz w:val="28"/>
          <w:szCs w:val="28"/>
          <w:lang w:eastAsia="ru-RU"/>
        </w:rPr>
      </w:pPr>
    </w:p>
    <w:p>
      <w:pPr>
        <w:spacing w:after="0" w:line="240" w:lineRule="auto"/>
        <w:ind w:firstLine="709"/>
        <w:jc w:val="center"/>
        <w:rPr>
          <w:rFonts w:ascii="Times New Roman" w:eastAsia="Times New Roman" w:hAnsi="Times New Roman" w:cs="Times New Roman"/>
          <w:sz w:val="28"/>
          <w:szCs w:val="28"/>
          <w:lang w:eastAsia="ru-RU"/>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sectPr>
      <w:headerReference w:type="default" r:id="rId11"/>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322702"/>
      <w:docPartObj>
        <w:docPartGallery w:val="Page Numbers (Top of Page)"/>
        <w:docPartUnique/>
      </w:docPartObj>
    </w:sdtPr>
    <w:sdtEndPr>
      <w:rPr>
        <w:rFonts w:ascii="Times New Roman" w:hAnsi="Times New Roman" w:cs="Times New Roman"/>
        <w:sz w:val="28"/>
        <w:szCs w:val="28"/>
      </w:rPr>
    </w:sdtEndPr>
    <w:sdtContent>
      <w:p>
        <w:pPr>
          <w:pStyle w:val="a5"/>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noProof/>
            <w:sz w:val="28"/>
            <w:szCs w:val="28"/>
          </w:rPr>
          <w:t>18</w:t>
        </w:r>
        <w:r>
          <w:rPr>
            <w:rFonts w:ascii="Times New Roman" w:hAnsi="Times New Roman" w:cs="Times New Roman"/>
            <w:sz w:val="28"/>
            <w:szCs w:val="28"/>
          </w:rPr>
          <w:fldChar w:fldCharType="end"/>
        </w:r>
      </w:p>
    </w:sdtContent>
  </w:sdt>
  <w:p>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B6D19"/>
    <w:multiLevelType w:val="hybridMultilevel"/>
    <w:tmpl w:val="01F440A0"/>
    <w:lvl w:ilvl="0" w:tplc="A3FA53FA">
      <w:start w:val="2"/>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CD3C79"/>
    <w:multiLevelType w:val="multilevel"/>
    <w:tmpl w:val="583E9482"/>
    <w:lvl w:ilvl="0">
      <w:start w:val="1"/>
      <w:numFmt w:val="decimal"/>
      <w:lvlText w:val="%1."/>
      <w:lvlJc w:val="left"/>
      <w:pPr>
        <w:ind w:left="450" w:hanging="450"/>
      </w:pPr>
      <w:rPr>
        <w:rFonts w:eastAsiaTheme="minorHAnsi" w:hint="default"/>
        <w:color w:val="000000"/>
      </w:rPr>
    </w:lvl>
    <w:lvl w:ilvl="1">
      <w:start w:val="2"/>
      <w:numFmt w:val="decimal"/>
      <w:lvlText w:val="%1.%2."/>
      <w:lvlJc w:val="left"/>
      <w:pPr>
        <w:ind w:left="1789" w:hanging="720"/>
      </w:pPr>
      <w:rPr>
        <w:rFonts w:eastAsiaTheme="minorHAnsi" w:hint="default"/>
        <w:color w:val="000000"/>
      </w:rPr>
    </w:lvl>
    <w:lvl w:ilvl="2">
      <w:start w:val="1"/>
      <w:numFmt w:val="decimal"/>
      <w:lvlText w:val="%1.%2.%3."/>
      <w:lvlJc w:val="left"/>
      <w:pPr>
        <w:ind w:left="2858" w:hanging="720"/>
      </w:pPr>
      <w:rPr>
        <w:rFonts w:eastAsiaTheme="minorHAnsi" w:hint="default"/>
        <w:color w:val="000000"/>
      </w:rPr>
    </w:lvl>
    <w:lvl w:ilvl="3">
      <w:start w:val="1"/>
      <w:numFmt w:val="decimal"/>
      <w:lvlText w:val="%1.%2.%3.%4."/>
      <w:lvlJc w:val="left"/>
      <w:pPr>
        <w:ind w:left="4287" w:hanging="1080"/>
      </w:pPr>
      <w:rPr>
        <w:rFonts w:eastAsiaTheme="minorHAnsi" w:hint="default"/>
        <w:color w:val="000000"/>
      </w:rPr>
    </w:lvl>
    <w:lvl w:ilvl="4">
      <w:start w:val="1"/>
      <w:numFmt w:val="decimal"/>
      <w:lvlText w:val="%1.%2.%3.%4.%5."/>
      <w:lvlJc w:val="left"/>
      <w:pPr>
        <w:ind w:left="5356" w:hanging="1080"/>
      </w:pPr>
      <w:rPr>
        <w:rFonts w:eastAsiaTheme="minorHAnsi" w:hint="default"/>
        <w:color w:val="000000"/>
      </w:rPr>
    </w:lvl>
    <w:lvl w:ilvl="5">
      <w:start w:val="1"/>
      <w:numFmt w:val="decimal"/>
      <w:lvlText w:val="%1.%2.%3.%4.%5.%6."/>
      <w:lvlJc w:val="left"/>
      <w:pPr>
        <w:ind w:left="6785" w:hanging="1440"/>
      </w:pPr>
      <w:rPr>
        <w:rFonts w:eastAsiaTheme="minorHAnsi" w:hint="default"/>
        <w:color w:val="000000"/>
      </w:rPr>
    </w:lvl>
    <w:lvl w:ilvl="6">
      <w:start w:val="1"/>
      <w:numFmt w:val="decimal"/>
      <w:lvlText w:val="%1.%2.%3.%4.%5.%6.%7."/>
      <w:lvlJc w:val="left"/>
      <w:pPr>
        <w:ind w:left="8214" w:hanging="1800"/>
      </w:pPr>
      <w:rPr>
        <w:rFonts w:eastAsiaTheme="minorHAnsi" w:hint="default"/>
        <w:color w:val="000000"/>
      </w:rPr>
    </w:lvl>
    <w:lvl w:ilvl="7">
      <w:start w:val="1"/>
      <w:numFmt w:val="decimal"/>
      <w:lvlText w:val="%1.%2.%3.%4.%5.%6.%7.%8."/>
      <w:lvlJc w:val="left"/>
      <w:pPr>
        <w:ind w:left="9283" w:hanging="1800"/>
      </w:pPr>
      <w:rPr>
        <w:rFonts w:eastAsiaTheme="minorHAnsi" w:hint="default"/>
        <w:color w:val="000000"/>
      </w:rPr>
    </w:lvl>
    <w:lvl w:ilvl="8">
      <w:start w:val="1"/>
      <w:numFmt w:val="decimal"/>
      <w:lvlText w:val="%1.%2.%3.%4.%5.%6.%7.%8.%9."/>
      <w:lvlJc w:val="left"/>
      <w:pPr>
        <w:ind w:left="10712" w:hanging="2160"/>
      </w:pPr>
      <w:rPr>
        <w:rFonts w:eastAsiaTheme="minorHAnsi" w:hint="default"/>
        <w:color w:val="000000"/>
      </w:rPr>
    </w:lvl>
  </w:abstractNum>
  <w:abstractNum w:abstractNumId="2" w15:restartNumberingAfterBreak="0">
    <w:nsid w:val="2D8A3B04"/>
    <w:multiLevelType w:val="hybridMultilevel"/>
    <w:tmpl w:val="84343246"/>
    <w:lvl w:ilvl="0" w:tplc="04190011">
      <w:start w:val="1"/>
      <w:numFmt w:val="decimal"/>
      <w:lvlText w:val="%1)"/>
      <w:lvlJc w:val="left"/>
      <w:pPr>
        <w:ind w:left="234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2670EA2"/>
    <w:multiLevelType w:val="hybridMultilevel"/>
    <w:tmpl w:val="7A9078B6"/>
    <w:lvl w:ilvl="0" w:tplc="7556C4D4">
      <w:start w:val="1"/>
      <w:numFmt w:val="decimal"/>
      <w:lvlText w:val="%1)"/>
      <w:lvlJc w:val="left"/>
      <w:pPr>
        <w:ind w:left="284" w:firstLine="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D775A83"/>
    <w:multiLevelType w:val="hybridMultilevel"/>
    <w:tmpl w:val="F27AB744"/>
    <w:lvl w:ilvl="0" w:tplc="B1E08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EDF6BB8"/>
    <w:multiLevelType w:val="hybridMultilevel"/>
    <w:tmpl w:val="7BC0E3F6"/>
    <w:lvl w:ilvl="0" w:tplc="099CF18E">
      <w:start w:val="2023"/>
      <w:numFmt w:val="decimal"/>
      <w:lvlText w:val="%1"/>
      <w:lvlJc w:val="left"/>
      <w:pPr>
        <w:ind w:left="1308" w:hanging="60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8A6FBC"/>
    <w:multiLevelType w:val="hybridMultilevel"/>
    <w:tmpl w:val="7D521FD0"/>
    <w:lvl w:ilvl="0" w:tplc="CCF205FC">
      <w:start w:val="1"/>
      <w:numFmt w:val="decimal"/>
      <w:lvlText w:val="%1."/>
      <w:lvlJc w:val="left"/>
      <w:pPr>
        <w:ind w:left="7206" w:hanging="543"/>
        <w:jc w:val="right"/>
      </w:pPr>
      <w:rPr>
        <w:rFonts w:ascii="Times New Roman" w:eastAsia="Times New Roman" w:hAnsi="Times New Roman" w:cs="Times New Roman" w:hint="default"/>
        <w:spacing w:val="0"/>
        <w:w w:val="100"/>
        <w:sz w:val="28"/>
        <w:szCs w:val="28"/>
        <w:lang w:val="ru-RU" w:eastAsia="en-US" w:bidi="ar-SA"/>
      </w:rPr>
    </w:lvl>
    <w:lvl w:ilvl="1" w:tplc="1662F29A">
      <w:numFmt w:val="bullet"/>
      <w:lvlText w:val="•"/>
      <w:lvlJc w:val="left"/>
      <w:pPr>
        <w:ind w:left="7077" w:hanging="543"/>
      </w:pPr>
      <w:rPr>
        <w:rFonts w:hint="default"/>
        <w:lang w:val="ru-RU" w:eastAsia="en-US" w:bidi="ar-SA"/>
      </w:rPr>
    </w:lvl>
    <w:lvl w:ilvl="2" w:tplc="9BEC2754">
      <w:numFmt w:val="bullet"/>
      <w:lvlText w:val="•"/>
      <w:lvlJc w:val="left"/>
      <w:pPr>
        <w:ind w:left="8081" w:hanging="543"/>
      </w:pPr>
      <w:rPr>
        <w:rFonts w:hint="default"/>
        <w:lang w:val="ru-RU" w:eastAsia="en-US" w:bidi="ar-SA"/>
      </w:rPr>
    </w:lvl>
    <w:lvl w:ilvl="3" w:tplc="4E3CDF4E">
      <w:numFmt w:val="bullet"/>
      <w:lvlText w:val="•"/>
      <w:lvlJc w:val="left"/>
      <w:pPr>
        <w:ind w:left="9086" w:hanging="543"/>
      </w:pPr>
      <w:rPr>
        <w:rFonts w:hint="default"/>
        <w:lang w:val="ru-RU" w:eastAsia="en-US" w:bidi="ar-SA"/>
      </w:rPr>
    </w:lvl>
    <w:lvl w:ilvl="4" w:tplc="592C4ADC">
      <w:numFmt w:val="bullet"/>
      <w:lvlText w:val="•"/>
      <w:lvlJc w:val="left"/>
      <w:pPr>
        <w:ind w:left="10090" w:hanging="543"/>
      </w:pPr>
      <w:rPr>
        <w:rFonts w:hint="default"/>
        <w:lang w:val="ru-RU" w:eastAsia="en-US" w:bidi="ar-SA"/>
      </w:rPr>
    </w:lvl>
    <w:lvl w:ilvl="5" w:tplc="68E81490">
      <w:numFmt w:val="bullet"/>
      <w:lvlText w:val="•"/>
      <w:lvlJc w:val="left"/>
      <w:pPr>
        <w:ind w:left="11095" w:hanging="543"/>
      </w:pPr>
      <w:rPr>
        <w:rFonts w:hint="default"/>
        <w:lang w:val="ru-RU" w:eastAsia="en-US" w:bidi="ar-SA"/>
      </w:rPr>
    </w:lvl>
    <w:lvl w:ilvl="6" w:tplc="20DC03F8">
      <w:numFmt w:val="bullet"/>
      <w:lvlText w:val="•"/>
      <w:lvlJc w:val="left"/>
      <w:pPr>
        <w:ind w:left="12099" w:hanging="543"/>
      </w:pPr>
      <w:rPr>
        <w:rFonts w:hint="default"/>
        <w:lang w:val="ru-RU" w:eastAsia="en-US" w:bidi="ar-SA"/>
      </w:rPr>
    </w:lvl>
    <w:lvl w:ilvl="7" w:tplc="867CDAAA">
      <w:numFmt w:val="bullet"/>
      <w:lvlText w:val="•"/>
      <w:lvlJc w:val="left"/>
      <w:pPr>
        <w:ind w:left="13103" w:hanging="543"/>
      </w:pPr>
      <w:rPr>
        <w:rFonts w:hint="default"/>
        <w:lang w:val="ru-RU" w:eastAsia="en-US" w:bidi="ar-SA"/>
      </w:rPr>
    </w:lvl>
    <w:lvl w:ilvl="8" w:tplc="4364A6F8">
      <w:numFmt w:val="bullet"/>
      <w:lvlText w:val="•"/>
      <w:lvlJc w:val="left"/>
      <w:pPr>
        <w:ind w:left="14108" w:hanging="543"/>
      </w:pPr>
      <w:rPr>
        <w:rFonts w:hint="default"/>
        <w:lang w:val="ru-RU" w:eastAsia="en-US" w:bidi="ar-SA"/>
      </w:rPr>
    </w:lvl>
  </w:abstractNum>
  <w:num w:numId="1">
    <w:abstractNumId w:val="2"/>
  </w:num>
  <w:num w:numId="2">
    <w:abstractNumId w:val="4"/>
  </w:num>
  <w:num w:numId="3">
    <w:abstractNumId w:val="6"/>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062B2-450F-453F-BAA9-47BED512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table" w:styleId="a4">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Pr>
      <w:rFonts w:ascii="Arial" w:eastAsia="Times New Roman" w:hAnsi="Arial" w:cs="Arial"/>
      <w:b/>
      <w:bCs/>
      <w:color w:val="000080"/>
      <w:sz w:val="24"/>
      <w:szCs w:val="24"/>
      <w:lang w:eastAsia="ru-RU"/>
    </w:rPr>
  </w:style>
  <w:style w:type="character" w:customStyle="1" w:styleId="pt-a0">
    <w:name w:val="pt-a0"/>
  </w:style>
  <w:style w:type="paragraph" w:customStyle="1" w:styleId="pt-a-000005">
    <w:name w:val="pt-a-00000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pPr>
      <w:tabs>
        <w:tab w:val="center" w:pos="4677"/>
        <w:tab w:val="right" w:pos="9355"/>
      </w:tabs>
      <w:spacing w:after="0" w:line="240" w:lineRule="auto"/>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4677"/>
        <w:tab w:val="right" w:pos="9355"/>
      </w:tabs>
      <w:spacing w:after="0" w:line="240" w:lineRule="auto"/>
    </w:pPr>
  </w:style>
  <w:style w:type="character" w:customStyle="1" w:styleId="a8">
    <w:name w:val="Нижний колонтитул Знак"/>
    <w:basedOn w:val="a0"/>
    <w:link w:val="a7"/>
    <w:uiPriority w:val="99"/>
  </w:style>
  <w:style w:type="character" w:styleId="a9">
    <w:name w:val="Emphasis"/>
    <w:basedOn w:val="a0"/>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106117">
      <w:bodyDiv w:val="1"/>
      <w:marLeft w:val="0"/>
      <w:marRight w:val="0"/>
      <w:marTop w:val="0"/>
      <w:marBottom w:val="0"/>
      <w:divBdr>
        <w:top w:val="none" w:sz="0" w:space="0" w:color="auto"/>
        <w:left w:val="none" w:sz="0" w:space="0" w:color="auto"/>
        <w:bottom w:val="none" w:sz="0" w:space="0" w:color="auto"/>
        <w:right w:val="none" w:sz="0" w:space="0" w:color="auto"/>
      </w:divBdr>
    </w:div>
    <w:div w:id="953172505">
      <w:bodyDiv w:val="1"/>
      <w:marLeft w:val="0"/>
      <w:marRight w:val="0"/>
      <w:marTop w:val="0"/>
      <w:marBottom w:val="0"/>
      <w:divBdr>
        <w:top w:val="none" w:sz="0" w:space="0" w:color="auto"/>
        <w:left w:val="none" w:sz="0" w:space="0" w:color="auto"/>
        <w:bottom w:val="none" w:sz="0" w:space="0" w:color="auto"/>
        <w:right w:val="none" w:sz="0" w:space="0" w:color="auto"/>
      </w:divBdr>
    </w:div>
    <w:div w:id="197305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AC6D6E4FF20C61A003591E35045081F3F129DE4A7A8B357653D69305DC4BFA6EF608DD33FFDBCB5970D0F5D2DAF23370A25248CDEAB541AEl2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garantF1://12067036.0" TargetMode="External"/><Relationship Id="rId4" Type="http://schemas.openxmlformats.org/officeDocument/2006/relationships/settings" Target="settings.xml"/><Relationship Id="rId9" Type="http://schemas.openxmlformats.org/officeDocument/2006/relationships/hyperlink" Target="garantF1://12067036.3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DC3E7-3C44-40E8-890F-CC881678A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7257</Words>
  <Characters>41366</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Лилия Булатова</cp:lastModifiedBy>
  <cp:revision>2</cp:revision>
  <dcterms:created xsi:type="dcterms:W3CDTF">2021-09-27T06:43:00Z</dcterms:created>
  <dcterms:modified xsi:type="dcterms:W3CDTF">2021-09-27T06:43:00Z</dcterms:modified>
</cp:coreProperties>
</file>