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both"/>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color w:val="000000"/>
          <w:sz w:val="28"/>
          <w:szCs w:val="28"/>
          <w:lang w:eastAsia="ru-RU"/>
        </w:rPr>
        <w:t>ПРОЕКТ</w:t>
      </w:r>
    </w:p>
    <w:p>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постановления Кабинета Министров</w:t>
      </w:r>
    </w:p>
    <w:p>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Республики Татарстан</w:t>
      </w:r>
    </w:p>
    <w:p>
      <w:pPr>
        <w:spacing w:after="0" w:line="240" w:lineRule="auto"/>
        <w:ind w:right="5527"/>
        <w:jc w:val="both"/>
        <w:rPr>
          <w:rFonts w:ascii="Times New Roman" w:eastAsia="Times New Roman" w:hAnsi="Times New Roman" w:cs="Times New Roman"/>
          <w:color w:val="000000"/>
          <w:sz w:val="28"/>
          <w:szCs w:val="28"/>
          <w:lang w:eastAsia="ru-RU"/>
        </w:rPr>
      </w:pPr>
    </w:p>
    <w:p>
      <w:pPr>
        <w:spacing w:after="0" w:line="240" w:lineRule="auto"/>
        <w:ind w:right="5527"/>
        <w:jc w:val="both"/>
        <w:rPr>
          <w:rFonts w:ascii="Times New Roman" w:eastAsia="Times New Roman" w:hAnsi="Times New Roman" w:cs="Times New Roman"/>
          <w:color w:val="000000"/>
          <w:sz w:val="28"/>
          <w:szCs w:val="28"/>
          <w:lang w:eastAsia="ru-RU"/>
        </w:rPr>
      </w:pPr>
    </w:p>
    <w:p>
      <w:pPr>
        <w:spacing w:after="0" w:line="240" w:lineRule="auto"/>
        <w:ind w:right="5527"/>
        <w:jc w:val="both"/>
        <w:rPr>
          <w:rFonts w:ascii="Times New Roman" w:eastAsia="Times New Roman" w:hAnsi="Times New Roman" w:cs="Times New Roman"/>
          <w:color w:val="000000"/>
          <w:sz w:val="28"/>
          <w:szCs w:val="28"/>
          <w:lang w:eastAsia="ru-RU"/>
        </w:rPr>
      </w:pPr>
    </w:p>
    <w:p>
      <w:pPr>
        <w:spacing w:after="0" w:line="240" w:lineRule="auto"/>
        <w:ind w:right="5527"/>
        <w:jc w:val="both"/>
        <w:rPr>
          <w:rFonts w:ascii="Times New Roman" w:eastAsia="Times New Roman" w:hAnsi="Times New Roman" w:cs="Times New Roman"/>
          <w:color w:val="000000"/>
          <w:sz w:val="28"/>
          <w:szCs w:val="28"/>
          <w:lang w:eastAsia="ru-RU"/>
        </w:rPr>
      </w:pPr>
    </w:p>
    <w:p>
      <w:pPr>
        <w:spacing w:after="0" w:line="240" w:lineRule="auto"/>
        <w:ind w:right="5386"/>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after="0" w:line="240" w:lineRule="auto"/>
        <w:ind w:right="5527"/>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Жилищным кодексом Российской Федерации, Федеральным законом от 31 июля 2020 года № 248-ФЗ «О государственном контроле (надзоре) и муниципальном контроле в Российской Федерации» и Законом Республики Татарстан от 27 декабря 2007 года № 66</w:t>
      </w:r>
      <w:r>
        <w:rPr>
          <w:rFonts w:ascii="Times New Roman" w:eastAsia="Times New Roman" w:hAnsi="Times New Roman" w:cs="Times New Roman"/>
          <w:sz w:val="28"/>
          <w:szCs w:val="28"/>
          <w:lang w:eastAsia="ru-RU"/>
        </w:rPr>
        <w:noBreakHyphen/>
        <w:t>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Кабинет Министров Республики Татарстан ПОСТАНОВЛЯЕТ:</w:t>
      </w:r>
    </w:p>
    <w:p>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Утвердить прилагаемое Положение </w:t>
      </w:r>
      <w:r>
        <w:rPr>
          <w:rFonts w:ascii="Times New Roman" w:hAnsi="Times New Roman" w:cs="Times New Roman"/>
          <w:sz w:val="28"/>
          <w:szCs w:val="28"/>
        </w:rPr>
        <w:t>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Премьер-министр</w:t>
      </w: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Татарстан                                                                          А.В. </w:t>
      </w:r>
      <w:proofErr w:type="spellStart"/>
      <w:r>
        <w:rPr>
          <w:rFonts w:ascii="Times New Roman" w:eastAsia="Times New Roman" w:hAnsi="Times New Roman" w:cs="Times New Roman"/>
          <w:sz w:val="28"/>
          <w:szCs w:val="28"/>
          <w:lang w:eastAsia="ru-RU"/>
        </w:rPr>
        <w:t>Песошин</w:t>
      </w:r>
      <w:proofErr w:type="spellEnd"/>
    </w:p>
    <w:p>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pPr>
        <w:tabs>
          <w:tab w:val="left" w:pos="6804"/>
        </w:tabs>
        <w:spacing w:after="0" w:line="240" w:lineRule="auto"/>
        <w:ind w:left="6663"/>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Утверждено</w:t>
      </w:r>
    </w:p>
    <w:p>
      <w:pPr>
        <w:tabs>
          <w:tab w:val="left" w:pos="6804"/>
        </w:tabs>
        <w:autoSpaceDE w:val="0"/>
        <w:autoSpaceDN w:val="0"/>
        <w:adjustRightInd w:val="0"/>
        <w:spacing w:after="0" w:line="240" w:lineRule="auto"/>
        <w:ind w:left="6663"/>
        <w:jc w:val="both"/>
        <w:rPr>
          <w:rFonts w:ascii="Times New Roman" w:eastAsia="Calibri" w:hAnsi="Times New Roman" w:cs="Times New Roman"/>
          <w:bCs/>
          <w:sz w:val="28"/>
          <w:szCs w:val="28"/>
        </w:rPr>
      </w:pPr>
      <w:hyperlink w:anchor="sub_1" w:history="1">
        <w:r>
          <w:rPr>
            <w:rFonts w:ascii="Times New Roman" w:eastAsia="Calibri" w:hAnsi="Times New Roman" w:cs="Times New Roman"/>
            <w:sz w:val="28"/>
            <w:szCs w:val="28"/>
          </w:rPr>
          <w:t>постановлени</w:t>
        </w:r>
      </w:hyperlink>
      <w:r>
        <w:rPr>
          <w:rFonts w:ascii="Times New Roman" w:eastAsia="Calibri" w:hAnsi="Times New Roman" w:cs="Times New Roman"/>
          <w:sz w:val="28"/>
          <w:szCs w:val="28"/>
        </w:rPr>
        <w:t>ем</w:t>
      </w:r>
    </w:p>
    <w:p>
      <w:pPr>
        <w:tabs>
          <w:tab w:val="left" w:pos="6804"/>
        </w:tabs>
        <w:autoSpaceDE w:val="0"/>
        <w:autoSpaceDN w:val="0"/>
        <w:adjustRightInd w:val="0"/>
        <w:spacing w:after="0" w:line="240" w:lineRule="auto"/>
        <w:ind w:left="6663"/>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Кабинета Министров</w:t>
      </w:r>
    </w:p>
    <w:p>
      <w:pPr>
        <w:tabs>
          <w:tab w:val="left" w:pos="6804"/>
        </w:tabs>
        <w:autoSpaceDE w:val="0"/>
        <w:autoSpaceDN w:val="0"/>
        <w:adjustRightInd w:val="0"/>
        <w:spacing w:after="0" w:line="240" w:lineRule="auto"/>
        <w:ind w:left="6663"/>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Республики Татарстан</w:t>
      </w:r>
    </w:p>
    <w:p>
      <w:pPr>
        <w:tabs>
          <w:tab w:val="left" w:pos="6804"/>
        </w:tabs>
        <w:autoSpaceDE w:val="0"/>
        <w:autoSpaceDN w:val="0"/>
        <w:adjustRightInd w:val="0"/>
        <w:spacing w:after="0" w:line="240" w:lineRule="auto"/>
        <w:ind w:left="6663"/>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 __________ № ____</w:t>
      </w:r>
    </w:p>
    <w:p>
      <w:pPr>
        <w:autoSpaceDE w:val="0"/>
        <w:autoSpaceDN w:val="0"/>
        <w:adjustRightInd w:val="0"/>
        <w:spacing w:after="0" w:line="240" w:lineRule="auto"/>
        <w:ind w:left="6946"/>
        <w:jc w:val="both"/>
        <w:rPr>
          <w:rFonts w:ascii="Times New Roman" w:eastAsia="Calibri" w:hAnsi="Times New Roman" w:cs="Times New Roman"/>
          <w:bCs/>
          <w:sz w:val="28"/>
          <w:szCs w:val="28"/>
        </w:rPr>
      </w:pPr>
    </w:p>
    <w:p>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Положение </w:t>
      </w:r>
      <w:r>
        <w:rPr>
          <w:rFonts w:ascii="Times New Roman" w:hAnsi="Times New Roman" w:cs="Times New Roman"/>
          <w:b/>
          <w:sz w:val="28"/>
          <w:szCs w:val="28"/>
        </w:rPr>
        <w:t>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after="0" w:line="240" w:lineRule="auto"/>
        <w:ind w:firstLine="709"/>
        <w:jc w:val="center"/>
        <w:rPr>
          <w:rFonts w:ascii="Times New Roman" w:eastAsia="Times New Roman" w:hAnsi="Times New Roman" w:cs="Times New Roman"/>
          <w:b/>
          <w:sz w:val="28"/>
          <w:szCs w:val="28"/>
          <w:lang w:eastAsia="ru-RU"/>
        </w:rPr>
      </w:pPr>
    </w:p>
    <w:p>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Общие положения</w:t>
      </w:r>
    </w:p>
    <w:p>
      <w:pPr>
        <w:spacing w:after="0" w:line="240" w:lineRule="auto"/>
        <w:ind w:firstLine="709"/>
        <w:jc w:val="both"/>
        <w:rPr>
          <w:rFonts w:ascii="Times New Roman" w:eastAsia="Times New Roman" w:hAnsi="Times New Roman" w:cs="Times New Roman"/>
          <w:b/>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Настоящее положение устанавливает порядок организации и осуществления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(далее – региональный государственный контроль (надзор).</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Предметом регионального государственного контроля (надзора) является соблюдение жилищно-строительным кооперативом обязательных требований, установленных частью 3 статьи 110 Жилищного Кодекса Российской Федерации, за исключением последующего содержания многоквартирного дома, и статьей 123</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Жилищного кодекса (далее – обязательные требования).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Региональный государственный контроль (надзор) осуществляется в соответствии с настоящим Положением органами местного самоуправления муниципальных районов и городских округов Республики Татарстан в муниципальных образованиях Республики Татарстан, указанных в статье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(далее - Закон Республики Татарстан от 27.12.2007 № 66-ЗРТ), и Инспекцией государственного строительного надзора Республики Татарстан (далее - Инспекция) в отдельных муниципальных образованиях, в отношении которых приостановлено действие Закона Республики Татарстан от 27.12.2007 № 66-ЗРТ (далее - контролирующие органы).</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Региональный государственный контроль (надзор) осуществляется уполномоченными должностными лицами контролирующих органов.</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Региональный государственный контроль (надзор) осуществляется следующими должностными лицами Инспекции: </w:t>
      </w:r>
    </w:p>
    <w:p>
      <w:pPr>
        <w:pStyle w:val="a3"/>
        <w:numPr>
          <w:ilvl w:val="0"/>
          <w:numId w:val="3"/>
        </w:numPr>
        <w:tabs>
          <w:tab w:val="left" w:pos="1134"/>
        </w:tabs>
        <w:spacing w:after="0" w:line="240" w:lineRule="auto"/>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Инспекции, заместители начальника Инспекции;</w:t>
      </w:r>
    </w:p>
    <w:p>
      <w:pPr>
        <w:pStyle w:val="a3"/>
        <w:numPr>
          <w:ilvl w:val="0"/>
          <w:numId w:val="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отдела по контролю за долевым строительством (далее - отдел), ведущий консультант отдела, старший специалист отдела (далее-инспектор).</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 должностных лиц органов местного самоуправления муниципальных районов и городских округов Республики Татарстан в муниципальных образованиях Республики Татарстан, осуществляющих региональный государственный контроль (надзор) (далее – инспектор), устанавливается муниципальными правовыми актами.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принятие решений о проведении контрольных (надзорных) мероприятий в рамках осуществления регионального государственного контроля (надзора) уполномочены руководители (заместители руководителя) контролирующих органов.</w:t>
      </w:r>
    </w:p>
    <w:p>
      <w:pPr>
        <w:spacing w:after="0" w:line="240" w:lineRule="auto"/>
        <w:ind w:firstLine="709"/>
        <w:jc w:val="both"/>
        <w:rPr>
          <w:rFonts w:ascii="Times New Roman" w:eastAsia="Times New Roman" w:hAnsi="Times New Roman" w:cs="Times New Roman"/>
          <w:sz w:val="28"/>
          <w:szCs w:val="28"/>
          <w:lang w:eastAsia="ru-RU"/>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Объекты регионального государственного контроля (надзора)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p>
    <w:p>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2.1. Объектом государственного контроля (надзора) (далее – объект контроля (надзора) является деятельность жилищно-строительного кооператива (далее – контролируемые лица), связанная с привлечением средств членов кооператива для строительства многоквартирного дома, за исключением последующего содержания многоквартирного дома.</w:t>
      </w:r>
    </w:p>
    <w:p>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2.2. Учет объектов государственного контроля осуществляется посредством:</w:t>
      </w:r>
    </w:p>
    <w:p>
      <w:pPr>
        <w:widowControl w:val="0"/>
        <w:tabs>
          <w:tab w:val="left" w:pos="851"/>
          <w:tab w:val="left" w:pos="993"/>
        </w:tabs>
        <w:autoSpaceDE w:val="0"/>
        <w:autoSpaceDN w:val="0"/>
        <w:spacing w:after="0" w:line="240" w:lineRule="auto"/>
        <w:ind w:firstLine="709"/>
        <w:jc w:val="both"/>
        <w:rPr>
          <w:rFonts w:ascii="Times New Roman" w:eastAsia="Times New Roman" w:hAnsi="Times New Roman" w:cs="Times New Roman"/>
          <w:spacing w:val="1"/>
          <w:sz w:val="28"/>
          <w:szCs w:val="28"/>
        </w:rPr>
      </w:pPr>
      <w:r>
        <w:rPr>
          <w:rFonts w:ascii="Times New Roman" w:hAnsi="Times New Roman" w:cs="Times New Roman"/>
          <w:sz w:val="28"/>
          <w:szCs w:val="28"/>
        </w:rPr>
        <w:t xml:space="preserve">1) </w:t>
      </w:r>
      <w:r>
        <w:rPr>
          <w:rFonts w:ascii="Times New Roman" w:eastAsia="Times New Roman" w:hAnsi="Times New Roman" w:cs="Times New Roman"/>
          <w:spacing w:val="1"/>
          <w:sz w:val="28"/>
          <w:szCs w:val="28"/>
        </w:rPr>
        <w:t>ведения реестра контролируемых лиц, в отношении которых осуществляются контрольные (надзорные)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3)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 Единой информационной системой жилищного строительства;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 иных государственных и региональных информационных систем путем межведомственного информационного взаимодействия.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2.3. Органом государственного контроля осуществляется фиксация сведений об объектах контроля путем их внесения в учетные документы.</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Учетный документ может быть создан как на бумажном, так и на электронном носителе и представляет собой перечень сведений об объекте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Внесение сведений об объектах контроля осуществляется в течение 2 рабочих дней со дня их поступления.</w:t>
      </w:r>
    </w:p>
    <w:p>
      <w:pPr>
        <w:autoSpaceDE w:val="0"/>
        <w:autoSpaceDN w:val="0"/>
        <w:adjustRightInd w:val="0"/>
        <w:spacing w:after="0" w:line="240" w:lineRule="auto"/>
        <w:ind w:firstLine="709"/>
        <w:jc w:val="both"/>
        <w:outlineLvl w:val="0"/>
        <w:rPr>
          <w:sz w:val="28"/>
          <w:szCs w:val="28"/>
        </w:rPr>
      </w:pPr>
      <w:r>
        <w:rPr>
          <w:rFonts w:ascii="Times New Roman" w:hAnsi="Times New Roman" w:cs="Times New Roman"/>
          <w:sz w:val="28"/>
          <w:szCs w:val="28"/>
        </w:rPr>
        <w:lastRenderedPageBreak/>
        <w:t>Формирование и ведение учетных документов осуществляется по каждому объекту контроля отдельно.</w:t>
      </w:r>
    </w:p>
    <w:p>
      <w:pPr>
        <w:spacing w:after="0" w:line="240" w:lineRule="auto"/>
        <w:ind w:firstLine="709"/>
        <w:jc w:val="both"/>
        <w:rPr>
          <w:rFonts w:ascii="Times New Roman" w:eastAsia="Times New Roman" w:hAnsi="Times New Roman" w:cs="Times New Roman"/>
          <w:b/>
          <w:sz w:val="28"/>
          <w:szCs w:val="28"/>
          <w:lang w:eastAsia="ru-RU"/>
        </w:rPr>
      </w:pPr>
    </w:p>
    <w:p>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eastAsia="ru-RU"/>
        </w:rPr>
        <w:t xml:space="preserve">. Управление рисками причинения вреда (ущерба) охраняемым законом ценностям при осуществлении регионального государственного контроля (надзора) </w:t>
      </w:r>
    </w:p>
    <w:p>
      <w:pPr>
        <w:spacing w:after="0" w:line="240" w:lineRule="auto"/>
        <w:ind w:firstLine="709"/>
        <w:jc w:val="both"/>
        <w:rPr>
          <w:rFonts w:ascii="Times New Roman" w:eastAsia="Times New Roman" w:hAnsi="Times New Roman" w:cs="Times New Roman"/>
          <w:b/>
          <w:sz w:val="28"/>
          <w:szCs w:val="28"/>
          <w:lang w:eastAsia="ru-RU"/>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При осуществлении государственного контроля (надзора) контролирующий орган относит объекты контроля (надзора) к одной из следующих категорий риска причинения вреда (ущерба) (далее – категории риска):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умеренный риск;</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средний риск;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низкий риск.</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Отнесение объектов контроля (надзора) к определенной категории риска осуществляется на основании критериев отнесения объектов контроля (надзора) к категориям риска в рамках осуществления регионального государственного контроля (надзора) (далее – критерии риска) согласно </w:t>
      </w:r>
      <w:proofErr w:type="gramStart"/>
      <w:r>
        <w:rPr>
          <w:rFonts w:ascii="Times New Roman" w:hAnsi="Times New Roman" w:cs="Times New Roman"/>
          <w:sz w:val="28"/>
          <w:szCs w:val="28"/>
        </w:rPr>
        <w:t>приложению</w:t>
      </w:r>
      <w:proofErr w:type="gramEnd"/>
      <w:r>
        <w:rPr>
          <w:rFonts w:ascii="Times New Roman" w:hAnsi="Times New Roman" w:cs="Times New Roman"/>
          <w:sz w:val="28"/>
          <w:szCs w:val="28"/>
        </w:rPr>
        <w:t xml:space="preserve"> к настоящему Положению.</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Отнесение объекта контроля (надзора) к одной из категорий риска осуществляется контролирующим органом на основе сопоставления его характеристик с утвержденными критериями риска.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Отнесение объектов контроля (надзора) к категориям риска осуществляется в соответствии с решениями руководителей (заместителей руководителей) контролирующего органа.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В случае, если объекты контроля (надзора) не отнесены контролирующими органами к определенной категории риска, они считаются отнесенными к категории низкого риска.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В случае пересмотра решений об отнесении объектов контроля (надзора) к одной из категорий риска решение об изменении категории риска принимаются руководителями (заместителями руководителей) контролирующих органов.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Контролирующие органы в течение пяти рабочих дней со дня поступления сведений о соответствии объектов контроля (надзора) критериям риска иной категории риска либо об изменении критериев риска должны принять решения об изменении категории риска указанных объектов контроля (надзора).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Контролируемое лицо вправе подать в контролирующие органы заявление об изменении категории риска осуществляемой им деятельности в случае ее соответствия критериям риска для отнесения к иной категории риска.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Внеплановые документарные проверки проводятся в отношении контролируемых лиц, отнесенных к категории среднего и умеренного риска при наличии оснований, предусмотренных пунктом 4.3 настоящего </w:t>
      </w:r>
      <w:r>
        <w:rPr>
          <w:rFonts w:ascii="Times New Roman" w:hAnsi="Times New Roman" w:cs="Times New Roman"/>
          <w:sz w:val="28"/>
          <w:szCs w:val="28"/>
        </w:rPr>
        <w:lastRenderedPageBreak/>
        <w:t xml:space="preserve">Положения.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 Наблюдение за соблюдением обязательных требований проводится для категории среднего, умеренного и низкого риска, не реже одного раза в месяц.</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 В соответствии с частью 3 статьи 123</w:t>
      </w:r>
      <w:r>
        <w:rPr>
          <w:rFonts w:ascii="Times New Roman" w:eastAsia="Times New Roman" w:hAnsi="Times New Roman" w:cs="Times New Roman"/>
          <w:sz w:val="28"/>
          <w:szCs w:val="28"/>
          <w:vertAlign w:val="superscript"/>
          <w:lang w:eastAsia="ru-RU"/>
        </w:rPr>
        <w:t>3</w:t>
      </w:r>
      <w:r>
        <w:rPr>
          <w:rFonts w:ascii="Times New Roman" w:eastAsia="Times New Roman" w:hAnsi="Times New Roman" w:cs="Times New Roman"/>
          <w:sz w:val="28"/>
          <w:szCs w:val="28"/>
          <w:lang w:eastAsia="ru-RU"/>
        </w:rPr>
        <w:t xml:space="preserve"> Жилищного кодекса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pPr>
        <w:spacing w:after="0" w:line="240" w:lineRule="auto"/>
        <w:ind w:firstLine="709"/>
        <w:jc w:val="both"/>
        <w:rPr>
          <w:rFonts w:ascii="Times New Roman" w:eastAsia="Times New Roman" w:hAnsi="Times New Roman" w:cs="Times New Roman"/>
          <w:sz w:val="28"/>
          <w:szCs w:val="28"/>
          <w:lang w:eastAsia="ru-RU"/>
        </w:rPr>
      </w:pPr>
    </w:p>
    <w:p>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xml:space="preserve"> Профилактика рисков причинения вреда (ущерба) охраняемым законом ценностям</w:t>
      </w:r>
    </w:p>
    <w:p>
      <w:pPr>
        <w:spacing w:after="0" w:line="240" w:lineRule="auto"/>
        <w:ind w:firstLine="709"/>
        <w:jc w:val="both"/>
        <w:rPr>
          <w:rFonts w:ascii="Times New Roman" w:eastAsia="Times New Roman" w:hAnsi="Times New Roman" w:cs="Times New Roman"/>
          <w:b/>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При осуществлении государственного контроля (надзора) могут проводиться следующие виды профилактический мероприятий: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информирование;</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обобщение правоприменительной практики;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объявление предостережения;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консультирование;</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профилактический визит.</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Информирование осуществляется в соответствии со статьей 46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осуществляется посредством размещения сведений, предусмотренных Федеральным законом № 248-ФЗ, на официальном сайте контролирующих органов в сети «Интернет», в средствах массовой информации.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Обобщение правоприменительной практики осуществляется в соответствии со статьей 47 Федерального закона № 248-ФЗ.</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Доклады по обобщению правоприменительной практики контролирующих органов готовится 1 раз в год, утверждается приказом (распоряжением) руководителя контролирующего органа и в срок не позднее 15 марта года, следующего за отчетным, размещаются на сайтах контролирующих органов.</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Контролирующие органы, в соответствии с частью 3 статьи 47 Федерального закона № 248-ФЗ обеспечивают публичное обсуждение проекта доклада по обобщению правоприменительной практики.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обобщения правоприменительной практики включаются в ежегодный доклад контрольного органа о состоянии регионального государственного контроля (надзора).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4.4. Объявление предостережения осуществляется в соответствии со статьей 49 Федерального закона № 248-ФЗ.</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Контролируемые лица не позднее 15 рабочих дней после получения предостережения о недопустимости нарушения обязательных требований вправе подать в контролирующие органы возражения в отношении указанных предостережений, в которых указываются: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наименование контролируемого лица;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идентификационный номер налогоплательщика;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дата и номер предостережения, направленного в адрес контролируемого лица;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Возражение в отношении предостережения о недопустимости нарушения обязательных требований может быть подано контролируемом лицом на бумажном носителе нарочно, почтовым отправлением, или иными, указанными в таком предостережении способами.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Возражение в отношении выданного предостережения о недопустимости нарушения обязательных требований рассматривается в течение 10 рабочих дней со дня поступления указанного возражения в контролирующий орган. По результатам рассмотрения возражения в отношении выданного предостережения о недопустимости нарушения обязательных требований контролирующий орган выносит одно из следующих решений:</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об оставлении предостережения в силе,</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 отмене предостережения.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контролируемому лицу по возражению направляется на бумажном носителе почтовым отправлением с уведомлением о вручении.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Учет</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предостережений</w:t>
      </w:r>
      <w:r>
        <w:rPr>
          <w:rFonts w:ascii="Times New Roman" w:hAnsi="Times New Roman" w:cs="Times New Roman"/>
          <w:spacing w:val="1"/>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 xml:space="preserve"> </w:t>
      </w:r>
      <w:r>
        <w:rPr>
          <w:rFonts w:ascii="Times New Roman" w:hAnsi="Times New Roman" w:cs="Times New Roman"/>
          <w:sz w:val="28"/>
          <w:szCs w:val="28"/>
        </w:rPr>
        <w:t>недопустимости</w:t>
      </w:r>
      <w:r>
        <w:rPr>
          <w:rFonts w:ascii="Times New Roman" w:hAnsi="Times New Roman" w:cs="Times New Roman"/>
          <w:spacing w:val="1"/>
          <w:sz w:val="28"/>
          <w:szCs w:val="28"/>
        </w:rPr>
        <w:t xml:space="preserve"> </w:t>
      </w:r>
      <w:r>
        <w:rPr>
          <w:rFonts w:ascii="Times New Roman" w:hAnsi="Times New Roman" w:cs="Times New Roman"/>
          <w:sz w:val="28"/>
          <w:szCs w:val="28"/>
        </w:rPr>
        <w:t>нарушения</w:t>
      </w:r>
      <w:r>
        <w:rPr>
          <w:rFonts w:ascii="Times New Roman" w:hAnsi="Times New Roman" w:cs="Times New Roman"/>
          <w:spacing w:val="1"/>
          <w:sz w:val="28"/>
          <w:szCs w:val="28"/>
        </w:rPr>
        <w:t xml:space="preserve"> </w:t>
      </w:r>
      <w:r>
        <w:rPr>
          <w:rFonts w:ascii="Times New Roman" w:hAnsi="Times New Roman" w:cs="Times New Roman"/>
          <w:sz w:val="28"/>
          <w:szCs w:val="28"/>
        </w:rPr>
        <w:t>обязательных</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требований осуществляется путем ведения журнала учета выданных предостережений о недопустимости нарушения обязательных требований.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 Консультирование осуществляется в соответствии со статьей 50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консультирование осуществляется должностными лицами, указанными в пункте 1.4 настоящего Положения в устном или письменном виде.</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Консультации</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предоставляются</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личном</w:t>
      </w:r>
      <w:r>
        <w:rPr>
          <w:rFonts w:ascii="Times New Roman" w:hAnsi="Times New Roman" w:cs="Times New Roman"/>
          <w:spacing w:val="1"/>
          <w:sz w:val="28"/>
          <w:szCs w:val="28"/>
        </w:rPr>
        <w:t xml:space="preserve"> </w:t>
      </w:r>
      <w:r>
        <w:rPr>
          <w:rFonts w:ascii="Times New Roman" w:hAnsi="Times New Roman" w:cs="Times New Roman"/>
          <w:sz w:val="28"/>
          <w:szCs w:val="28"/>
        </w:rPr>
        <w:t>обращении,</w:t>
      </w:r>
      <w:r>
        <w:rPr>
          <w:rFonts w:ascii="Times New Roman" w:hAnsi="Times New Roman" w:cs="Times New Roman"/>
          <w:spacing w:val="1"/>
          <w:sz w:val="28"/>
          <w:szCs w:val="28"/>
        </w:rPr>
        <w:t xml:space="preserve"> </w:t>
      </w:r>
      <w:r>
        <w:rPr>
          <w:rFonts w:ascii="Times New Roman" w:hAnsi="Times New Roman" w:cs="Times New Roman"/>
          <w:sz w:val="28"/>
          <w:szCs w:val="28"/>
        </w:rPr>
        <w:t>посредством</w:t>
      </w:r>
      <w:r>
        <w:rPr>
          <w:rFonts w:ascii="Times New Roman" w:hAnsi="Times New Roman" w:cs="Times New Roman"/>
          <w:spacing w:val="1"/>
          <w:sz w:val="28"/>
          <w:szCs w:val="28"/>
        </w:rPr>
        <w:t xml:space="preserve"> </w:t>
      </w:r>
      <w:r>
        <w:rPr>
          <w:rFonts w:ascii="Times New Roman" w:hAnsi="Times New Roman" w:cs="Times New Roman"/>
          <w:sz w:val="28"/>
          <w:szCs w:val="28"/>
        </w:rPr>
        <w:t>телефонной</w:t>
      </w:r>
      <w:r>
        <w:rPr>
          <w:rFonts w:ascii="Times New Roman" w:hAnsi="Times New Roman" w:cs="Times New Roman"/>
          <w:spacing w:val="1"/>
          <w:sz w:val="28"/>
          <w:szCs w:val="28"/>
        </w:rPr>
        <w:t xml:space="preserve"> </w:t>
      </w:r>
      <w:r>
        <w:rPr>
          <w:rFonts w:ascii="Times New Roman" w:hAnsi="Times New Roman" w:cs="Times New Roman"/>
          <w:sz w:val="28"/>
          <w:szCs w:val="28"/>
        </w:rPr>
        <w:t>связи,</w:t>
      </w:r>
      <w:r>
        <w:rPr>
          <w:rFonts w:ascii="Times New Roman" w:hAnsi="Times New Roman" w:cs="Times New Roman"/>
          <w:spacing w:val="1"/>
          <w:sz w:val="28"/>
          <w:szCs w:val="28"/>
        </w:rPr>
        <w:t xml:space="preserve"> </w:t>
      </w:r>
      <w:r>
        <w:rPr>
          <w:rFonts w:ascii="Times New Roman" w:hAnsi="Times New Roman" w:cs="Times New Roman"/>
          <w:sz w:val="28"/>
          <w:szCs w:val="28"/>
        </w:rPr>
        <w:t>электронной</w:t>
      </w:r>
      <w:r>
        <w:rPr>
          <w:rFonts w:ascii="Times New Roman" w:hAnsi="Times New Roman" w:cs="Times New Roman"/>
          <w:spacing w:val="1"/>
          <w:sz w:val="28"/>
          <w:szCs w:val="28"/>
        </w:rPr>
        <w:t xml:space="preserve"> </w:t>
      </w:r>
      <w:r>
        <w:rPr>
          <w:rFonts w:ascii="Times New Roman" w:hAnsi="Times New Roman" w:cs="Times New Roman"/>
          <w:sz w:val="28"/>
          <w:szCs w:val="28"/>
        </w:rPr>
        <w:t>почты,</w:t>
      </w:r>
      <w:r>
        <w:rPr>
          <w:rFonts w:ascii="Times New Roman" w:hAnsi="Times New Roman" w:cs="Times New Roman"/>
          <w:spacing w:val="1"/>
          <w:sz w:val="28"/>
          <w:szCs w:val="28"/>
        </w:rPr>
        <w:t xml:space="preserve"> </w:t>
      </w:r>
      <w:r>
        <w:rPr>
          <w:rFonts w:ascii="Times New Roman" w:hAnsi="Times New Roman" w:cs="Times New Roman"/>
          <w:sz w:val="28"/>
          <w:szCs w:val="28"/>
        </w:rPr>
        <w:t>видео-конференц-связи,</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получении</w:t>
      </w:r>
      <w:r>
        <w:rPr>
          <w:rFonts w:ascii="Times New Roman" w:hAnsi="Times New Roman" w:cs="Times New Roman"/>
          <w:spacing w:val="-67"/>
          <w:sz w:val="28"/>
          <w:szCs w:val="28"/>
        </w:rPr>
        <w:t xml:space="preserve"> </w:t>
      </w:r>
      <w:r>
        <w:rPr>
          <w:rFonts w:ascii="Times New Roman" w:hAnsi="Times New Roman" w:cs="Times New Roman"/>
          <w:sz w:val="28"/>
          <w:szCs w:val="28"/>
        </w:rPr>
        <w:t>письменного</w:t>
      </w:r>
      <w:r>
        <w:rPr>
          <w:rFonts w:ascii="Times New Roman" w:hAnsi="Times New Roman" w:cs="Times New Roman"/>
          <w:spacing w:val="1"/>
          <w:sz w:val="28"/>
          <w:szCs w:val="28"/>
        </w:rPr>
        <w:t xml:space="preserve"> </w:t>
      </w:r>
      <w:r>
        <w:rPr>
          <w:rFonts w:ascii="Times New Roman" w:hAnsi="Times New Roman" w:cs="Times New Roman"/>
          <w:sz w:val="28"/>
          <w:szCs w:val="28"/>
        </w:rPr>
        <w:t>запроса</w:t>
      </w:r>
      <w:r>
        <w:rPr>
          <w:rFonts w:ascii="Times New Roman" w:hAnsi="Times New Roman" w:cs="Times New Roman"/>
          <w:spacing w:val="1"/>
          <w:sz w:val="28"/>
          <w:szCs w:val="28"/>
        </w:rPr>
        <w:t xml:space="preserve"> –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письменной</w:t>
      </w:r>
      <w:r>
        <w:rPr>
          <w:rFonts w:ascii="Times New Roman" w:hAnsi="Times New Roman" w:cs="Times New Roman"/>
          <w:spacing w:val="1"/>
          <w:sz w:val="28"/>
          <w:szCs w:val="28"/>
        </w:rPr>
        <w:t xml:space="preserve"> </w:t>
      </w:r>
      <w:r>
        <w:rPr>
          <w:rFonts w:ascii="Times New Roman" w:hAnsi="Times New Roman" w:cs="Times New Roman"/>
          <w:sz w:val="28"/>
          <w:szCs w:val="28"/>
        </w:rPr>
        <w:t>форме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порядке,</w:t>
      </w:r>
      <w:r>
        <w:rPr>
          <w:rFonts w:ascii="Times New Roman" w:hAnsi="Times New Roman" w:cs="Times New Roman"/>
          <w:spacing w:val="1"/>
          <w:sz w:val="28"/>
          <w:szCs w:val="28"/>
        </w:rPr>
        <w:t xml:space="preserve"> </w:t>
      </w:r>
      <w:r>
        <w:rPr>
          <w:rFonts w:ascii="Times New Roman" w:hAnsi="Times New Roman" w:cs="Times New Roman"/>
          <w:sz w:val="28"/>
          <w:szCs w:val="28"/>
        </w:rPr>
        <w:t>установленном</w:t>
      </w:r>
      <w:r>
        <w:rPr>
          <w:rFonts w:ascii="Times New Roman" w:hAnsi="Times New Roman" w:cs="Times New Roman"/>
          <w:spacing w:val="1"/>
          <w:sz w:val="28"/>
          <w:szCs w:val="28"/>
        </w:rPr>
        <w:t xml:space="preserve"> </w:t>
      </w:r>
      <w:r>
        <w:rPr>
          <w:rFonts w:ascii="Times New Roman" w:hAnsi="Times New Roman" w:cs="Times New Roman"/>
          <w:sz w:val="28"/>
          <w:szCs w:val="28"/>
        </w:rPr>
        <w:t>законодательством Российской Федерации о рассмотрении обращений граждан, а</w:t>
      </w:r>
      <w:r>
        <w:rPr>
          <w:rFonts w:ascii="Times New Roman" w:hAnsi="Times New Roman" w:cs="Times New Roman"/>
          <w:spacing w:val="1"/>
          <w:sz w:val="28"/>
          <w:szCs w:val="28"/>
        </w:rPr>
        <w:t xml:space="preserve"> </w:t>
      </w:r>
      <w:r>
        <w:rPr>
          <w:rFonts w:ascii="Times New Roman" w:hAnsi="Times New Roman" w:cs="Times New Roman"/>
          <w:sz w:val="28"/>
          <w:szCs w:val="28"/>
        </w:rPr>
        <w:t>также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ходе</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профилактического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r>
        <w:rPr>
          <w:rFonts w:ascii="Times New Roman" w:hAnsi="Times New Roman" w:cs="Times New Roman"/>
          <w:spacing w:val="1"/>
          <w:sz w:val="28"/>
          <w:szCs w:val="28"/>
        </w:rPr>
        <w:t xml:space="preserve"> </w:t>
      </w:r>
      <w:r>
        <w:rPr>
          <w:rFonts w:ascii="Times New Roman" w:hAnsi="Times New Roman" w:cs="Times New Roman"/>
          <w:sz w:val="28"/>
          <w:szCs w:val="28"/>
        </w:rPr>
        <w:t>контрольного</w:t>
      </w:r>
      <w:r>
        <w:rPr>
          <w:rFonts w:ascii="Times New Roman" w:hAnsi="Times New Roman" w:cs="Times New Roman"/>
          <w:spacing w:val="1"/>
          <w:sz w:val="28"/>
          <w:szCs w:val="28"/>
        </w:rPr>
        <w:t xml:space="preserve"> </w:t>
      </w:r>
      <w:r>
        <w:rPr>
          <w:rFonts w:ascii="Times New Roman" w:hAnsi="Times New Roman" w:cs="Times New Roman"/>
          <w:sz w:val="28"/>
          <w:szCs w:val="28"/>
        </w:rPr>
        <w:t>(надзорного)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при личном обращении устанавливается руководителем контролирующего органа,</w:t>
      </w:r>
      <w:r>
        <w:rPr>
          <w:rFonts w:ascii="Times New Roman" w:hAnsi="Times New Roman" w:cs="Times New Roman"/>
          <w:color w:val="000000"/>
          <w:sz w:val="28"/>
          <w:szCs w:val="28"/>
        </w:rPr>
        <w:t xml:space="preserve"> и должно составлять не</w:t>
      </w:r>
      <w:r>
        <w:rPr>
          <w:rFonts w:ascii="Times New Roman" w:hAnsi="Times New Roman" w:cs="Times New Roman"/>
          <w:sz w:val="28"/>
          <w:szCs w:val="28"/>
        </w:rPr>
        <w:t xml:space="preserve"> менее </w:t>
      </w:r>
      <w:r>
        <w:rPr>
          <w:rFonts w:ascii="Times New Roman" w:hAnsi="Times New Roman" w:cs="Times New Roman"/>
          <w:sz w:val="28"/>
          <w:szCs w:val="28"/>
        </w:rPr>
        <w:lastRenderedPageBreak/>
        <w:t>четырех часов в рабочую неделю и размещается на стенде контролирующего органа, в доступном для граждан месте, на официальном сайте контролирующего органа в сети «Интернет».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Контролируемым лицам,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личном обращении граждан не должен превышать 15 минут.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Инспектор, осуществляющий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Содержание консультации заносится в учетную карточку консультации, типовая форма которой утверждается</w:t>
      </w:r>
      <w:r>
        <w:rPr>
          <w:rFonts w:ascii="Times New Roman" w:hAnsi="Times New Roman" w:cs="Times New Roman"/>
          <w:sz w:val="28"/>
          <w:szCs w:val="28"/>
        </w:rPr>
        <w:t xml:space="preserve"> контролирующим органом</w:t>
      </w:r>
      <w:r>
        <w:rPr>
          <w:rFonts w:ascii="Times New Roman" w:hAnsi="Times New Roman" w:cs="Times New Roman"/>
          <w:color w:val="000000"/>
          <w:sz w:val="28"/>
          <w:szCs w:val="28"/>
        </w:rPr>
        <w:t xml:space="preserve">. </w:t>
      </w:r>
    </w:p>
    <w:p>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Учет карточек консультаций осуществляется путем ведения журнала карточек консультаций, типовая форма которого утверждается</w:t>
      </w:r>
      <w:r>
        <w:rPr>
          <w:rFonts w:ascii="Times New Roman" w:hAnsi="Times New Roman" w:cs="Times New Roman"/>
          <w:sz w:val="28"/>
          <w:szCs w:val="28"/>
        </w:rPr>
        <w:t xml:space="preserve"> контролирующим органом</w:t>
      </w:r>
      <w:r>
        <w:rPr>
          <w:rFonts w:ascii="Times New Roman" w:hAnsi="Times New Roman" w:cs="Times New Roman"/>
          <w:color w:val="000000"/>
          <w:sz w:val="28"/>
          <w:szCs w:val="28"/>
        </w:rPr>
        <w:t xml:space="preserve">. </w:t>
      </w:r>
    </w:p>
    <w:p>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личного приема консультации от граждан, обратившихся в контролирующий орган, могут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иных участников контрольного (надзорного) мероприятия, а также результаты проведенных в рамках контрольного (надзорного) мероприятия экспертиз, испытаний.</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консультирование осуществляется по следующим вопросам:</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регламентирующих порядок осуществления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порядок обжалования действий или бездействия должностных лиц.</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письменное консультирование осуществляется по вопросам, </w:t>
      </w:r>
      <w:r>
        <w:rPr>
          <w:rFonts w:ascii="Times New Roman" w:hAnsi="Times New Roman" w:cs="Times New Roman"/>
          <w:sz w:val="28"/>
          <w:szCs w:val="28"/>
        </w:rPr>
        <w:lastRenderedPageBreak/>
        <w:t>предусмотренным частью 2 пункта 4.5 настоящего Положения, в случае поступления обращения в письменной форме.</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 по однотипным обращениям контролируемых лиц и их представителей (5 и более раз) осуществляется посредством размещения на официальном сайте контрольного (надзорного) органа в сети «Интернет» письменного разъяснения, подписанного руководителем (заместителем руководителя) контрольного (надзорного) органа.</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Профилактический визит осуществляется в соответствии со статьей 52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и контролируемого лица). В ходе профилактического визита контролируемое лицо информируется об обязательных требованиях,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(надзора) исходя из его отнесения к соответствующей категории риска.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профилактического визита инспектором может осуществляться консультирование контролируемого лица в порядке, установленном пунктом 4.5 настоящего Положения.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Профилактические визиты могут проводится в отношении объектов контроля (надзора) всех категорий риска по согласованию с контролируемыми лицами.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профилактических визитов обязательно в отношении объектов контроля (надзора), отнесенных к категориям среднего риска, осуществляется в случае нарушения срока исполнения обязательств по договорам участия в долевом строительстве более чем на 6 месяцев.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Контролирующий орган обязан предложить контролируемому лицу проведение профилактического визита не позднее чем в течение одного года с момента начала такой деятельности.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не может превышать один рабочий день.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отнесённое к категории низкого или умеренного риска, вправе отказаться от проведения обязательного профилактического визита, уведомив об этом контролирующий орган не позднее чем за три рабочих дня до даты его проведения. </w:t>
      </w:r>
    </w:p>
    <w:p>
      <w:pPr>
        <w:widowControl w:val="0"/>
        <w:autoSpaceDE w:val="0"/>
        <w:autoSpaceDN w:val="0"/>
        <w:spacing w:after="0" w:line="240" w:lineRule="auto"/>
        <w:ind w:firstLine="709"/>
        <w:jc w:val="both"/>
        <w:rPr>
          <w:rFonts w:ascii="Times New Roman" w:hAnsi="Times New Roman" w:cs="Times New Roman"/>
          <w:b/>
          <w:color w:val="FF0000"/>
          <w:sz w:val="28"/>
          <w:szCs w:val="28"/>
        </w:rPr>
      </w:pPr>
      <w:r>
        <w:rPr>
          <w:rFonts w:ascii="Times New Roman" w:hAnsi="Times New Roman" w:cs="Times New Roman"/>
          <w:sz w:val="28"/>
          <w:szCs w:val="28"/>
        </w:rPr>
        <w:t xml:space="preserve">Профилактический визит проводится не более чем через 30 рабочих дней со дня нарушения срока исполнения обязательств по договорам участия </w:t>
      </w:r>
      <w:r>
        <w:rPr>
          <w:rFonts w:ascii="Times New Roman" w:hAnsi="Times New Roman" w:cs="Times New Roman"/>
          <w:sz w:val="28"/>
          <w:szCs w:val="28"/>
        </w:rPr>
        <w:lastRenderedPageBreak/>
        <w:t>в долевом строительстве более чем на 6 месяцев.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профилактического визита заносится в учетную карточку профилактического визита, типовая форма которой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карточек профилактических визитов осуществляется путем ведения журнала карточек профилактических визитов, типовая форма которого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spacing w:after="0" w:line="240" w:lineRule="auto"/>
        <w:rPr>
          <w:rFonts w:ascii="Times New Roman" w:eastAsia="Times New Roman" w:hAnsi="Times New Roman" w:cs="Times New Roman"/>
          <w:b/>
          <w:sz w:val="28"/>
          <w:szCs w:val="28"/>
          <w:lang w:eastAsia="ru-RU"/>
        </w:rPr>
      </w:pPr>
    </w:p>
    <w:p>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eastAsia="ru-RU"/>
        </w:rPr>
        <w:t>. Осуществление регионального государственного контроля (надзора)</w:t>
      </w:r>
    </w:p>
    <w:p>
      <w:pPr>
        <w:spacing w:after="0" w:line="240" w:lineRule="auto"/>
        <w:jc w:val="center"/>
        <w:rPr>
          <w:rFonts w:ascii="Times New Roman" w:eastAsia="Times New Roman" w:hAnsi="Times New Roman" w:cs="Times New Roman"/>
          <w:b/>
          <w:sz w:val="28"/>
          <w:szCs w:val="28"/>
          <w:lang w:eastAsia="ru-RU"/>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Контрольными (надзорными) мероприятиями, проводимыми в рамках регионального государственного контроля (надзора), являются внеплановая документарная проверка (далее – документарная проверка), наблюдение за соблюдением обязательных требований (без взаимодействия с контролируемым лицом).</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Основаниями для проведения документарной проверки являются: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у контролирующего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истечение срока исполнения решения контролирующего органа об устранении выявленного нарушения обязательных требований – в случаях, установленных </w:t>
      </w:r>
      <w:hyperlink r:id="rId7" w:history="1">
        <w:r>
          <w:rPr>
            <w:rFonts w:ascii="Times New Roman" w:hAnsi="Times New Roman" w:cs="Times New Roman"/>
            <w:sz w:val="28"/>
            <w:szCs w:val="28"/>
          </w:rPr>
          <w:t>частью 1 статьи 95</w:t>
        </w:r>
      </w:hyperlink>
      <w:r>
        <w:rPr>
          <w:rFonts w:ascii="Times New Roman" w:hAnsi="Times New Roman" w:cs="Times New Roman"/>
          <w:sz w:val="28"/>
          <w:szCs w:val="28"/>
        </w:rPr>
        <w:t xml:space="preserve">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установление при проведении профилактических мероприятий факта представления объектами контроля (надзора) явной непосредственной угрозы причинения вреда (ущерба) охраняемым законом ценностям или такой вред (ущерб) причинен.</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Документарная проверка проводится без согласования с органами прокуратуры.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5.3. Сведения о причинении вреда (ущерба) или об угрозе причинения вреда (ущерба) охраняемым законом ценностям Служба получает: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обеспечивает, в том числе по решению руководителя (заместителя руководителя) контролирующего, проведение контрольного (надзорного) мероприятия без взаимодействия.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(заместителю руководителя) контролирующего органа: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w:t>
      </w:r>
      <w:r>
        <w:rPr>
          <w:rFonts w:ascii="Times New Roman" w:hAnsi="Times New Roman" w:cs="Times New Roman"/>
          <w:sz w:val="28"/>
          <w:szCs w:val="28"/>
        </w:rPr>
        <w:lastRenderedPageBreak/>
        <w:t xml:space="preserve">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5.6. В ходе документарной проверки рассматриваются документы контролируемых лиц, имеющиеся в распоряжении контролирующего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контрольных (надзорных) мероприятий.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документарной проверки совершаются следующие контрольные (надзорные) действия: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получение письменных объяснений;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истребование документов.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Получение письменных объяснений производится посредством запроса уполномоченным должностным лицом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Объяснения оформляются путем составления письменного документа в свободной форме.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Инспектор вправе собственноручно составить объяснения со слов должностных лиц или работников контролируемого лица,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 Истребование документов осуществляется посредством предъявления (направления)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Истребуемые документы направляются в контролирующий орган в форме электронного документа, за исключением случаев, если контролирующим органом установлена необходимость представления документов на бумажном носителе. Документы могут быть представлены в </w:t>
      </w:r>
      <w:r>
        <w:rPr>
          <w:rFonts w:ascii="Times New Roman" w:hAnsi="Times New Roman" w:cs="Times New Roman"/>
          <w:sz w:val="28"/>
          <w:szCs w:val="28"/>
        </w:rPr>
        <w:lastRenderedPageBreak/>
        <w:t xml:space="preserve">контролирующий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заверенных копий </w:t>
      </w:r>
      <w:proofErr w:type="spellStart"/>
      <w:r>
        <w:rPr>
          <w:rFonts w:ascii="Times New Roman" w:hAnsi="Times New Roman" w:cs="Times New Roman"/>
          <w:sz w:val="28"/>
          <w:szCs w:val="28"/>
        </w:rPr>
        <w:t>истребуемых</w:t>
      </w:r>
      <w:proofErr w:type="spellEnd"/>
      <w:r>
        <w:rPr>
          <w:rFonts w:ascii="Times New Roman" w:hAnsi="Times New Roman" w:cs="Times New Roman"/>
          <w:sz w:val="28"/>
          <w:szCs w:val="28"/>
        </w:rPr>
        <w:t xml:space="preserve"> документов инспектор вправе ознакомиться с подлинниками документов.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которые </w:t>
      </w:r>
      <w:proofErr w:type="spellStart"/>
      <w:r>
        <w:rPr>
          <w:rFonts w:ascii="Times New Roman" w:hAnsi="Times New Roman" w:cs="Times New Roman"/>
          <w:sz w:val="28"/>
          <w:szCs w:val="28"/>
        </w:rPr>
        <w:t>истребуются</w:t>
      </w:r>
      <w:proofErr w:type="spellEnd"/>
      <w:r>
        <w:rPr>
          <w:rFonts w:ascii="Times New Roman" w:hAnsi="Times New Roman" w:cs="Times New Roman"/>
          <w:sz w:val="28"/>
          <w:szCs w:val="28"/>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уполномоченное должностное лицо о невозможности представления документов в установленный срок с указанием причин, по которым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предусмотренным статьей 21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(копии документов), ранее представленные контролируемым лицом в контролирующий орган независимо от оснований их представления могут не представляться повторно при условии уведомления контролирующего органа о том, что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контролирующий орган, указанные в требовании документы.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w:t>
      </w:r>
      <w:r>
        <w:rPr>
          <w:rFonts w:ascii="Times New Roman" w:hAnsi="Times New Roman" w:cs="Times New Roman"/>
          <w:sz w:val="28"/>
          <w:szCs w:val="28"/>
        </w:rPr>
        <w:lastRenderedPageBreak/>
        <w:t xml:space="preserve">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представляющее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вправе дополнительно представить в контролирующий орган документы, подтверждающие достоверность ранее представленных документов.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контролирующего органа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контролирующий орган, а также период с момента направления контролируемому лицу информации контролирующего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контролирующий орган. </w:t>
      </w:r>
    </w:p>
    <w:p>
      <w:pPr>
        <w:widowControl w:val="0"/>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 В случаях отсутствия представителя контролируемого лица, и (или) предоставления этим контролируемым лицом обоснованной информации о невозможности присутствия при проведении контрольного (надзорного) мероприятия контрольные (надзорные) мероприятия переносятся на срок, необходимый для устранения обстоятельств, послуживших поводом для данного обращения, если оценка соблюдения обязательных требований при проведении контрольного (надзорного) мероприятия не может быть проведена без присутствия контролируемого лица.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5.9. Контролируемое лицо, вправе представить в орган государственного контроля информацию о невозможности присутствия при проведении контрольного (надзорного)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в случае введения режима повышенной готовности или чрезвычайной ситуации на всей территории Российской Федерации либо на ее части;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при наличии обстоятельств, требующих безотлагательного присутствия контролируемого лица в ином месте во время проведения контрольного (надзорного) мероприятия (при представлении подтверждающих документов).</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Проведение контрольного (надзорного) мероприятия переносится органом государственного контроля на срок, необходимый для устранения обстоятельств, послуживших поводом для такого обращения контролируемого лица.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5.10. В ходе наблюдения за соблюдением обязательных требований (мониторингом безопасности) проводится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наблюдения за соблюдением обязательных требований (мониторинга безопасности) контролируемому лицу контролирующим органом направляется отчет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отчет по результатам проведения анализа изменений проектной декларации.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5.11.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p>
    <w:p>
      <w:pPr>
        <w:widowControl w:val="0"/>
        <w:autoSpaceDE w:val="0"/>
        <w:autoSpaceDN w:val="0"/>
        <w:spacing w:after="0" w:line="240" w:lineRule="auto"/>
        <w:ind w:firstLine="709"/>
        <w:jc w:val="center"/>
        <w:rPr>
          <w:rFonts w:ascii="Times New Roman" w:hAnsi="Times New Roman" w:cs="Times New Roman"/>
          <w:b/>
          <w:sz w:val="28"/>
          <w:szCs w:val="28"/>
        </w:rPr>
      </w:pPr>
    </w:p>
    <w:p>
      <w:pPr>
        <w:widowControl w:val="0"/>
        <w:autoSpaceDE w:val="0"/>
        <w:autoSpaceDN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Pr>
          <w:rFonts w:ascii="Times New Roman" w:hAnsi="Times New Roman" w:cs="Times New Roman"/>
          <w:b/>
          <w:sz w:val="28"/>
          <w:szCs w:val="28"/>
        </w:rPr>
        <w:t>. Результаты контрольного (надзорного)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По окончании проведения контрольного (надзорного) мероприятия составляется акт контрольного (надзорного) мероприятия (</w:t>
      </w:r>
      <w:hyperlink r:id="rId8" w:history="1">
        <w:r>
          <w:rPr>
            <w:rFonts w:ascii="Times New Roman" w:hAnsi="Times New Roman" w:cs="Times New Roman"/>
            <w:sz w:val="28"/>
            <w:szCs w:val="28"/>
          </w:rPr>
          <w:t>типовая форма</w:t>
        </w:r>
      </w:hyperlink>
      <w:r>
        <w:rPr>
          <w:rFonts w:ascii="Times New Roman" w:hAnsi="Times New Roman" w:cs="Times New Roman"/>
          <w:sz w:val="28"/>
          <w:szCs w:val="28"/>
        </w:rPr>
        <w:t xml:space="preserve"> акта документарной проверки и акта выездной проверки утверждена </w:t>
      </w:r>
      <w:hyperlink r:id="rId9" w:history="1">
        <w:r>
          <w:rPr>
            <w:rFonts w:ascii="Times New Roman" w:hAnsi="Times New Roman" w:cs="Times New Roman"/>
            <w:sz w:val="28"/>
            <w:szCs w:val="28"/>
          </w:rPr>
          <w:t>приказом</w:t>
        </w:r>
      </w:hyperlink>
      <w:r>
        <w:rPr>
          <w:rFonts w:ascii="Times New Roman" w:hAnsi="Times New Roman" w:cs="Times New Roman"/>
          <w:sz w:val="28"/>
          <w:szCs w:val="28"/>
        </w:rPr>
        <w:t xml:space="preserve"> Министерства экономического развития РФ от 31 марта 2021 г. № 151</w:t>
      </w:r>
      <w:r>
        <w:rPr>
          <w:rFonts w:ascii="Times New Roman" w:hAnsi="Times New Roman" w:cs="Times New Roman"/>
          <w:sz w:val="28"/>
          <w:szCs w:val="28"/>
        </w:rPr>
        <w:br/>
        <w:t>«О типовых формах документов, используемых контрольным (надзорным) органом»).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 В случае выявления при проведении контрольного (надзорного) мероприятия нарушений обязательных требований контролируемым лицом контролирующие органы обязаны в пределах полномочий, предусмотренных законодательством Российской Федерации,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spacing w:after="0" w:line="240" w:lineRule="auto"/>
        <w:ind w:firstLine="709"/>
        <w:jc w:val="both"/>
        <w:rPr>
          <w:rFonts w:ascii="Times New Roman" w:eastAsia="Times New Roman" w:hAnsi="Times New Roman" w:cs="Times New Roman"/>
          <w:b/>
          <w:sz w:val="28"/>
          <w:szCs w:val="28"/>
          <w:lang w:eastAsia="ru-RU"/>
        </w:rPr>
      </w:pPr>
    </w:p>
    <w:p>
      <w:pPr>
        <w:spacing w:after="0" w:line="240" w:lineRule="auto"/>
        <w:ind w:firstLine="851"/>
        <w:jc w:val="center"/>
        <w:rPr>
          <w:rFonts w:ascii="Times New Roman" w:hAnsi="Times New Roman" w:cs="Times New Roman"/>
          <w:b/>
          <w:sz w:val="28"/>
          <w:szCs w:val="28"/>
        </w:rPr>
      </w:pPr>
    </w:p>
    <w:p>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 Обжалование решений контролирующих органов, действий (бездействия) их должностных лиц</w:t>
      </w:r>
    </w:p>
    <w:p>
      <w:pPr>
        <w:spacing w:after="0" w:line="240" w:lineRule="auto"/>
        <w:ind w:firstLine="851"/>
        <w:jc w:val="center"/>
        <w:rPr>
          <w:rFonts w:ascii="Times New Roman" w:hAnsi="Times New Roman" w:cs="Times New Roman"/>
          <w:b/>
          <w:sz w:val="28"/>
          <w:szCs w:val="28"/>
        </w:rPr>
      </w:pP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решений о проведении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актов контрольных (надзорных) мероприятий, предписаний об устранении выявленных нарушений;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В случае несогласия с фактами и выводами, изложенными в акте документарной проверки, контролируемое лицо вправе направить жалобу в порядке, предусмотренном статьями 39 - 43 Федерального закона № 248-ФЗ.</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7.3. Инспекторами, вынесшими решения по результатам проведения документарной проверки (далее – решения), в случае поступления ходатайства рассматриваются следующие вопросы, связанные с исполнением решений: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 разъяснении способа и порядка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отсрочке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 приостановлении исполнения решения, возобновлении ранее приостановленного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о прекращении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Вопросы, связанные с исполнением решений, рассматриваются инспектором, вынесшим решение, по ходатайству контролируемого лица или представлению инспектора в течение десяти дней со дня поступления в </w:t>
      </w:r>
      <w:r>
        <w:rPr>
          <w:rFonts w:ascii="Times New Roman" w:eastAsia="Times New Roman" w:hAnsi="Times New Roman" w:cs="Times New Roman"/>
          <w:sz w:val="28"/>
          <w:szCs w:val="28"/>
        </w:rPr>
        <w:lastRenderedPageBreak/>
        <w:t>контролирующий орган ходатайства или направления представления. В случае отсутствия указанного инспектора, вопросы передаются на рассмотрение иному инспектору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принятое по результатам рассмотрения вопросов, связанных с исполнением решения, доводится до контролируемого лица.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 В случае обжалования решений контролирующего органа, принятых ее центральным аппаратом, действий (бездействия) должностных лиц центрального аппарата контролирующего органа жалоба рассматривается руководителем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решение контролирующего органа,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предписание контролирующего органа может быть подана в течение десяти рабочих дней с момента получения контролируемым лицом предписания.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контролирующим органом.</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может содержать ходатайство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Уполномоченное на рассмотрение жалобы должностное лицо контролирующего органа в срок не позднее двух рабочих дней со дня регистрации жалобы принимает решение:</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 отказе в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принятом по жалобе решении направляется лицу, подавшему жалобу, в течение одного рабочего дня с момента принятия решения.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Жалоба подлежит рассмотрению в срок, не превышающий двадцати рабочих дней со дня ее регистрации.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Контролирующий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w:t>
      </w:r>
      <w:r>
        <w:rPr>
          <w:rFonts w:ascii="Times New Roman" w:eastAsia="Times New Roman" w:hAnsi="Times New Roman" w:cs="Times New Roman"/>
          <w:sz w:val="28"/>
          <w:szCs w:val="28"/>
        </w:rPr>
        <w:lastRenderedPageBreak/>
        <w:t>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контролирующим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итогам рассмотрения жалобы контролирующий орган принимает одно из следующих решений: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оставляет жалобу без удовлетворения;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отменяет решение контролирующего органа полностью или частично;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отменяет решение контролирующего органа полностью и принимает новое решение;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признает действия (бездействие) инспекторов контролирующего органа незаконными и выносит решение по существу, в том числе об осуществлении при необходимости определенных действий.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уполномоченного на рассмотрение жалобы должностного лица контролирующего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в срок не позднее одного рабочего дня со дня его принятия.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7.6. Контролирующий орган принимает решение об отказе в рассмотрении жалобы в течение пяти рабочих дней с момента получения жалобы, если: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жалоба подана после истечения сроков подачи жалобы, установленных пунктом 7.4 настоящего положения, и не содержит ходатайства о восстановлении пропущенного срока на подачу жалобы;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 удовлетворении ходатайства о восстановлении пропущенного срока на подачу жалобы отказано;</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до принятия решения по жалобе от контролируемого лица, ее подавшего, поступило заявление об отзыве жалобы;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имеется решение суда по вопросам, поставленным в жалобе;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ранее в контролирующий орган была подана другая жалоба от того же контролируемого лица по тем же основаниям;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жалоба подана в ненадлежащий уполномоченный орган;</w:t>
      </w:r>
    </w:p>
    <w:p>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t xml:space="preserve">9) законодательством Российской Федерации предусмотрен только судебный порядок обжалования решений контрольного (надзорного) органа. </w:t>
      </w: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VII</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rPr>
        <w:tab/>
        <w:t>Ключевые и индикативные показатели государственного контроля (надзора) и их целевые значения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Ключевыми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Снижение доли проблемных объектов долевого строительства в общем количестве объектов долевого строительства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27.12.2007 № 66-ЗРТ), процентов (показатель группы А.3.1).</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2021 год - ≤14,4 %;</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2022 год - ≤14,2 %;</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2023 год - ≤14,0 %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 Индикативными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Увеличение (рост) доли предоставленных ежеквартальных отчетностей застройщика об осуществлении деятельности, связанной с привлечением денежных средств участников долевого строительства в установленные законодательством сроки, от общего количества застройщиков, у которых имеется обязанность представлять ежеквартальную отчетность, процентов (показатель группы В.3.4.5.), ≥90 %.</w:t>
      </w:r>
    </w:p>
    <w:p>
      <w:pPr>
        <w:pStyle w:val="a3"/>
        <w:spacing w:after="0" w:line="240" w:lineRule="auto"/>
        <w:ind w:left="0"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Доля проверок, результаты которых признаны недействительными, процентов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27.12.2007 № 66-ЗРТ) (показатель группы В.3.1.24.), ≤5%.</w:t>
      </w:r>
    </w:p>
    <w:p>
      <w:pPr>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 Доля предупреждений в общем количестве административных наказаний, процентов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27.12.2007 № 66-ЗРТ) (показатель группы В.3.2.9.), ≥ 10%.</w:t>
      </w:r>
    </w:p>
    <w:p>
      <w:pPr>
        <w:pStyle w:val="a3"/>
        <w:ind w:left="0" w:firstLine="567"/>
        <w:jc w:val="both"/>
        <w:rPr>
          <w:rFonts w:ascii="Times New Roman" w:hAnsi="Times New Roman"/>
          <w:color w:val="000000"/>
          <w:sz w:val="28"/>
          <w:szCs w:val="28"/>
        </w:rPr>
      </w:pPr>
      <w:r>
        <w:rPr>
          <w:rFonts w:ascii="Times New Roman" w:hAnsi="Times New Roman"/>
          <w:color w:val="000000"/>
          <w:sz w:val="28"/>
          <w:szCs w:val="28"/>
        </w:rPr>
        <w:t>8.3. Целевые значения результативности государственного контроля устанавливаются нормативным правовым актом Кабинета Министров Республики Татарстан.</w:t>
      </w:r>
    </w:p>
    <w:p>
      <w:pPr>
        <w:spacing w:after="0" w:line="240" w:lineRule="auto"/>
        <w:jc w:val="both"/>
        <w:rPr>
          <w:rFonts w:ascii="Times New Roman" w:hAnsi="Times New Roman" w:cs="Times New Roman"/>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IX</w:t>
      </w:r>
      <w:r>
        <w:rPr>
          <w:rFonts w:ascii="Times New Roman" w:hAnsi="Times New Roman" w:cs="Times New Roman"/>
          <w:b/>
          <w:sz w:val="28"/>
          <w:szCs w:val="28"/>
        </w:rPr>
        <w:t xml:space="preserve">. Перечень индикаторов риска нарушения обязательных требований при осуществлении регионального государственного контроля (надзора) </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9.1 Получение информации, содержащей в обращениях (заявлениях) граждан и организаций, информации от органов государственной власти, </w:t>
      </w:r>
      <w:r>
        <w:rPr>
          <w:rFonts w:ascii="Times New Roman" w:hAnsi="Times New Roman" w:cs="Times New Roman"/>
          <w:sz w:val="28"/>
          <w:szCs w:val="28"/>
        </w:rPr>
        <w:lastRenderedPageBreak/>
        <w:t>органов местного самоуправления, из средств массовой информации, указывающей на то, что юридическом лицом размещена недостоверная информация в единой информационной системе жилищного строительства предоставление которой является обязательной в соответствии с нормативными правовыми актами.</w:t>
      </w:r>
    </w:p>
    <w:p>
      <w:pPr>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9.2. Непредставление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9.3. Наличие сведений о непринятии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pPr>
        <w:autoSpaceDE w:val="0"/>
        <w:autoSpaceDN w:val="0"/>
        <w:adjustRightInd w:val="0"/>
        <w:spacing w:after="0" w:line="240" w:lineRule="auto"/>
        <w:ind w:left="5387" w:right="-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Приложение </w:t>
      </w:r>
    </w:p>
    <w:p>
      <w:pPr>
        <w:autoSpaceDE w:val="0"/>
        <w:autoSpaceDN w:val="0"/>
        <w:adjustRightInd w:val="0"/>
        <w:spacing w:after="0" w:line="240" w:lineRule="auto"/>
        <w:ind w:left="5387" w:right="-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Положению о </w:t>
      </w:r>
      <w:r>
        <w:rPr>
          <w:rFonts w:ascii="Times New Roman" w:hAnsi="Times New Roman" w:cs="Times New Roman"/>
          <w:sz w:val="28"/>
          <w:szCs w:val="28"/>
        </w:rPr>
        <w:t>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autoSpaceDE w:val="0"/>
        <w:autoSpaceDN w:val="0"/>
        <w:adjustRightInd w:val="0"/>
        <w:spacing w:after="0" w:line="240" w:lineRule="auto"/>
        <w:jc w:val="both"/>
        <w:rPr>
          <w:rFonts w:ascii="Times New Roman" w:hAnsi="Times New Roman" w:cs="Times New Roman"/>
          <w:color w:val="000000"/>
          <w:sz w:val="28"/>
          <w:szCs w:val="28"/>
        </w:rPr>
      </w:pPr>
    </w:p>
    <w:p>
      <w:pPr>
        <w:widowControl w:val="0"/>
        <w:tabs>
          <w:tab w:val="left" w:pos="851"/>
          <w:tab w:val="left" w:pos="993"/>
        </w:tabs>
        <w:autoSpaceDE w:val="0"/>
        <w:autoSpaceDN w:val="0"/>
        <w:spacing w:after="0" w:line="240" w:lineRule="auto"/>
        <w:jc w:val="both"/>
        <w:rPr>
          <w:rFonts w:ascii="Times New Roman" w:hAnsi="Times New Roman" w:cs="Times New Roman"/>
          <w:b/>
          <w:color w:val="000000"/>
          <w:sz w:val="28"/>
          <w:szCs w:val="28"/>
        </w:rPr>
      </w:pPr>
    </w:p>
    <w:p>
      <w:pPr>
        <w:widowControl w:val="0"/>
        <w:tabs>
          <w:tab w:val="left" w:pos="851"/>
          <w:tab w:val="left" w:pos="993"/>
        </w:tabs>
        <w:autoSpaceDE w:val="0"/>
        <w:autoSpaceDN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Критерии</w:t>
      </w:r>
    </w:p>
    <w:p>
      <w:pPr>
        <w:widowControl w:val="0"/>
        <w:tabs>
          <w:tab w:val="left" w:pos="851"/>
          <w:tab w:val="left" w:pos="993"/>
        </w:tabs>
        <w:autoSpaceDE w:val="0"/>
        <w:autoSpaceDN w:val="0"/>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отнесения деятельности </w:t>
      </w:r>
      <w:r>
        <w:rPr>
          <w:rFonts w:ascii="Times New Roman" w:hAnsi="Times New Roman" w:cs="Times New Roman"/>
          <w:b/>
          <w:sz w:val="28"/>
          <w:szCs w:val="28"/>
        </w:rPr>
        <w:t>жилищно-строительного кооператива, связанной с привлечением средств членов кооператива для строительства многоквартирного дома</w:t>
      </w:r>
      <w:r>
        <w:rPr>
          <w:rFonts w:ascii="Times New Roman" w:hAnsi="Times New Roman" w:cs="Times New Roman"/>
          <w:b/>
          <w:color w:val="000000"/>
          <w:sz w:val="28"/>
          <w:szCs w:val="28"/>
        </w:rPr>
        <w:t xml:space="preserve"> к категориям риска при организации </w:t>
      </w:r>
      <w:r>
        <w:rPr>
          <w:rFonts w:ascii="Times New Roman" w:hAnsi="Times New Roman" w:cs="Times New Roman"/>
          <w:b/>
          <w:sz w:val="28"/>
          <w:szCs w:val="28"/>
        </w:rPr>
        <w:t>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widowControl w:val="0"/>
        <w:tabs>
          <w:tab w:val="left" w:pos="851"/>
          <w:tab w:val="left" w:pos="993"/>
        </w:tabs>
        <w:autoSpaceDE w:val="0"/>
        <w:autoSpaceDN w:val="0"/>
        <w:spacing w:after="0" w:line="240" w:lineRule="auto"/>
        <w:jc w:val="both"/>
        <w:rPr>
          <w:rFonts w:ascii="Times New Roman" w:hAnsi="Times New Roman" w:cs="Times New Roman"/>
          <w:b/>
          <w:color w:val="000000"/>
          <w:sz w:val="28"/>
          <w:szCs w:val="28"/>
        </w:rPr>
      </w:pPr>
    </w:p>
    <w:p>
      <w:pPr>
        <w:widowControl w:val="0"/>
        <w:tabs>
          <w:tab w:val="left" w:pos="851"/>
          <w:tab w:val="left" w:pos="993"/>
        </w:tabs>
        <w:autoSpaceDE w:val="0"/>
        <w:autoSpaceDN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t xml:space="preserve">1. Критерии отнесения деятельности </w:t>
      </w:r>
      <w:r>
        <w:rPr>
          <w:rFonts w:ascii="Times New Roman" w:hAnsi="Times New Roman" w:cs="Times New Roman"/>
          <w:sz w:val="28"/>
          <w:szCs w:val="28"/>
        </w:rPr>
        <w:t xml:space="preserve">контролируемых лиц </w:t>
      </w:r>
      <w:r>
        <w:rPr>
          <w:rFonts w:ascii="Times New Roman" w:hAnsi="Times New Roman" w:cs="Times New Roman"/>
          <w:color w:val="000000"/>
          <w:sz w:val="28"/>
          <w:szCs w:val="28"/>
        </w:rPr>
        <w:t>к определённым категориям риска разработаны с учетом тяжести потенциальных негативных последствий возможного несоблюдения контролируемыми лицами требований, предусмотренных федеральными законами и принимаемыми в соответствии с ними иными нормативными правовыми актами Российской Федерации и вероятности несоблюдения контролируемыми лицами обязательных требований.</w:t>
      </w:r>
    </w:p>
    <w:p>
      <w:pPr>
        <w:widowControl w:val="0"/>
        <w:tabs>
          <w:tab w:val="left" w:pos="851"/>
          <w:tab w:val="left" w:pos="993"/>
        </w:tabs>
        <w:autoSpaceDE w:val="0"/>
        <w:autoSpaceDN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Деятельность контролируемых лиц относится к следующим категориям риска в зависимости от критериев риска.</w:t>
      </w:r>
    </w:p>
    <w:p>
      <w:pPr>
        <w:widowControl w:val="0"/>
        <w:tabs>
          <w:tab w:val="left" w:pos="851"/>
          <w:tab w:val="left" w:pos="993"/>
        </w:tabs>
        <w:autoSpaceDE w:val="0"/>
        <w:autoSpaceDN w:val="0"/>
        <w:spacing w:after="0" w:line="240" w:lineRule="auto"/>
        <w:ind w:firstLine="709"/>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023"/>
        <w:gridCol w:w="6322"/>
      </w:tblGrid>
      <w:tr>
        <w:trPr>
          <w:trHeight w:val="742"/>
        </w:trPr>
        <w:tc>
          <w:tcPr>
            <w:tcW w:w="3085" w:type="dxa"/>
          </w:tcPr>
          <w:p>
            <w:pPr>
              <w:widowControl w:val="0"/>
              <w:tabs>
                <w:tab w:val="left" w:pos="851"/>
                <w:tab w:val="left" w:pos="993"/>
              </w:tabs>
              <w:autoSpaceDE w:val="0"/>
              <w:autoSpaceDN w:val="0"/>
              <w:jc w:val="center"/>
              <w:rPr>
                <w:rFonts w:ascii="Times New Roman" w:hAnsi="Times New Roman" w:cs="Times New Roman"/>
                <w:b/>
                <w:sz w:val="28"/>
                <w:szCs w:val="28"/>
              </w:rPr>
            </w:pPr>
            <w:r>
              <w:rPr>
                <w:rFonts w:ascii="Times New Roman" w:hAnsi="Times New Roman" w:cs="Times New Roman"/>
                <w:b/>
                <w:sz w:val="28"/>
                <w:szCs w:val="28"/>
              </w:rPr>
              <w:t>Категория риска</w:t>
            </w:r>
          </w:p>
        </w:tc>
        <w:tc>
          <w:tcPr>
            <w:tcW w:w="6484" w:type="dxa"/>
          </w:tcPr>
          <w:p>
            <w:pPr>
              <w:widowControl w:val="0"/>
              <w:tabs>
                <w:tab w:val="left" w:pos="851"/>
                <w:tab w:val="left" w:pos="993"/>
              </w:tabs>
              <w:autoSpaceDE w:val="0"/>
              <w:autoSpaceDN w:val="0"/>
              <w:jc w:val="center"/>
              <w:rPr>
                <w:rFonts w:ascii="Times New Roman" w:hAnsi="Times New Roman" w:cs="Times New Roman"/>
                <w:b/>
                <w:sz w:val="28"/>
                <w:szCs w:val="28"/>
              </w:rPr>
            </w:pPr>
            <w:r>
              <w:rPr>
                <w:rFonts w:ascii="Times New Roman" w:hAnsi="Times New Roman" w:cs="Times New Roman"/>
                <w:b/>
                <w:sz w:val="28"/>
                <w:szCs w:val="28"/>
              </w:rPr>
              <w:t>Критерии риска</w:t>
            </w:r>
          </w:p>
        </w:tc>
      </w:tr>
      <w:tr>
        <w:tc>
          <w:tcPr>
            <w:tcW w:w="3085" w:type="dxa"/>
          </w:tcPr>
          <w:p>
            <w:pPr>
              <w:widowControl w:val="0"/>
              <w:tabs>
                <w:tab w:val="left" w:pos="851"/>
                <w:tab w:val="left" w:pos="993"/>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Средний риск</w:t>
            </w:r>
          </w:p>
          <w:p>
            <w:pPr>
              <w:widowControl w:val="0"/>
              <w:tabs>
                <w:tab w:val="left" w:pos="851"/>
                <w:tab w:val="left" w:pos="993"/>
              </w:tabs>
              <w:autoSpaceDE w:val="0"/>
              <w:autoSpaceDN w:val="0"/>
              <w:jc w:val="center"/>
              <w:rPr>
                <w:rFonts w:ascii="Times New Roman" w:hAnsi="Times New Roman" w:cs="Times New Roman"/>
                <w:sz w:val="28"/>
                <w:szCs w:val="28"/>
              </w:rPr>
            </w:pPr>
          </w:p>
        </w:tc>
        <w:tc>
          <w:tcPr>
            <w:tcW w:w="6484" w:type="dxa"/>
          </w:tcPr>
          <w:p>
            <w:pPr>
              <w:autoSpaceDE w:val="0"/>
              <w:autoSpaceDN w:val="0"/>
              <w:adjustRightInd w:val="0"/>
              <w:ind w:firstLine="529"/>
              <w:jc w:val="both"/>
              <w:rPr>
                <w:rFonts w:ascii="Times New Roman" w:hAnsi="Times New Roman" w:cs="Times New Roman"/>
                <w:color w:val="000000"/>
                <w:sz w:val="28"/>
                <w:szCs w:val="28"/>
              </w:rPr>
            </w:pPr>
            <w:r>
              <w:rPr>
                <w:rFonts w:ascii="Times New Roman" w:hAnsi="Times New Roman" w:cs="Times New Roman"/>
                <w:color w:val="000000"/>
                <w:sz w:val="28"/>
                <w:szCs w:val="28"/>
              </w:rPr>
              <w:t>На дату принятия решения о присвоении категории риска контролируемые лица считаются подвергнутыми административному наказанию за административные правонарушения, предусмотренные частями 1, 4 статьи 14.28, частью 4 статьи 19.5 Кодекса Российской Федерации об административных правонарушениях.</w:t>
            </w:r>
          </w:p>
          <w:p>
            <w:pPr>
              <w:autoSpaceDE w:val="0"/>
              <w:autoSpaceDN w:val="0"/>
              <w:adjustRightInd w:val="0"/>
              <w:ind w:firstLine="529"/>
              <w:jc w:val="both"/>
              <w:rPr>
                <w:rFonts w:ascii="Times New Roman" w:hAnsi="Times New Roman" w:cs="Times New Roman"/>
                <w:color w:val="000000"/>
                <w:sz w:val="28"/>
                <w:szCs w:val="28"/>
              </w:rPr>
            </w:pPr>
          </w:p>
          <w:p>
            <w:pPr>
              <w:autoSpaceDE w:val="0"/>
              <w:autoSpaceDN w:val="0"/>
              <w:adjustRightInd w:val="0"/>
              <w:ind w:firstLine="52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Наличие на дату принятия решения о присвоении категории риска факта нарушения срока исполнения обязательств по договорам </w:t>
            </w:r>
            <w:r>
              <w:rPr>
                <w:rFonts w:ascii="Times New Roman" w:hAnsi="Times New Roman" w:cs="Times New Roman"/>
                <w:color w:val="000000"/>
                <w:sz w:val="28"/>
                <w:szCs w:val="28"/>
              </w:rPr>
              <w:lastRenderedPageBreak/>
              <w:t>участия в долевом строительстве более чем на 6 месяцев.</w:t>
            </w:r>
          </w:p>
        </w:tc>
      </w:tr>
      <w:tr>
        <w:tc>
          <w:tcPr>
            <w:tcW w:w="3085" w:type="dxa"/>
          </w:tcPr>
          <w:p>
            <w:pPr>
              <w:widowControl w:val="0"/>
              <w:tabs>
                <w:tab w:val="left" w:pos="851"/>
                <w:tab w:val="left" w:pos="993"/>
              </w:tabs>
              <w:autoSpaceDE w:val="0"/>
              <w:autoSpaceDN w:val="0"/>
              <w:jc w:val="center"/>
              <w:rPr>
                <w:rFonts w:ascii="Times New Roman" w:hAnsi="Times New Roman" w:cs="Times New Roman"/>
                <w:sz w:val="28"/>
                <w:szCs w:val="28"/>
              </w:rPr>
            </w:pPr>
            <w:r>
              <w:rPr>
                <w:rFonts w:ascii="Times New Roman" w:hAnsi="Times New Roman" w:cs="Times New Roman"/>
                <w:sz w:val="28"/>
                <w:szCs w:val="28"/>
              </w:rPr>
              <w:lastRenderedPageBreak/>
              <w:t>Умеренный риск</w:t>
            </w:r>
          </w:p>
        </w:tc>
        <w:tc>
          <w:tcPr>
            <w:tcW w:w="6484" w:type="dxa"/>
          </w:tcPr>
          <w:p>
            <w:pPr>
              <w:autoSpaceDE w:val="0"/>
              <w:autoSpaceDN w:val="0"/>
              <w:adjustRightInd w:val="0"/>
              <w:ind w:firstLine="529"/>
              <w:jc w:val="both"/>
              <w:rPr>
                <w:rFonts w:ascii="Times New Roman" w:hAnsi="Times New Roman" w:cs="Times New Roman"/>
                <w:color w:val="000000"/>
                <w:sz w:val="28"/>
                <w:szCs w:val="28"/>
              </w:rPr>
            </w:pPr>
            <w:r>
              <w:rPr>
                <w:rFonts w:ascii="Times New Roman" w:hAnsi="Times New Roman" w:cs="Times New Roman"/>
                <w:color w:val="000000"/>
                <w:sz w:val="28"/>
                <w:szCs w:val="28"/>
              </w:rPr>
              <w:t>На дату принятия решения о присвоении категории риска юридическое лицо и (или) его должностные лица считаются подвергнутыми административному наказанию по частям 2, 3 статьи 14.28 Кодекса Российской Федерации об административных правонарушениях.</w:t>
            </w:r>
          </w:p>
          <w:p>
            <w:pPr>
              <w:autoSpaceDE w:val="0"/>
              <w:autoSpaceDN w:val="0"/>
              <w:adjustRightInd w:val="0"/>
              <w:ind w:firstLine="529"/>
              <w:jc w:val="both"/>
              <w:rPr>
                <w:rFonts w:ascii="Times New Roman" w:hAnsi="Times New Roman" w:cs="Times New Roman"/>
                <w:color w:val="000000"/>
                <w:sz w:val="28"/>
                <w:szCs w:val="28"/>
              </w:rPr>
            </w:pPr>
          </w:p>
          <w:p>
            <w:pPr>
              <w:autoSpaceDE w:val="0"/>
              <w:autoSpaceDN w:val="0"/>
              <w:adjustRightInd w:val="0"/>
              <w:ind w:firstLine="529"/>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на дату принятия решения о присвоении категории риска факта нарушения срока исполнения обязательств по договорам участия в долевом строительстве менее чем на 90 дней.</w:t>
            </w:r>
          </w:p>
        </w:tc>
      </w:tr>
      <w:tr>
        <w:tc>
          <w:tcPr>
            <w:tcW w:w="3085" w:type="dxa"/>
          </w:tcPr>
          <w:p>
            <w:pPr>
              <w:widowControl w:val="0"/>
              <w:tabs>
                <w:tab w:val="left" w:pos="851"/>
                <w:tab w:val="left" w:pos="993"/>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Низкий риск</w:t>
            </w:r>
          </w:p>
        </w:tc>
        <w:tc>
          <w:tcPr>
            <w:tcW w:w="6484" w:type="dxa"/>
          </w:tcPr>
          <w:p>
            <w:pPr>
              <w:autoSpaceDE w:val="0"/>
              <w:autoSpaceDN w:val="0"/>
              <w:adjustRightInd w:val="0"/>
              <w:ind w:firstLine="529"/>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Отсутствие на дату принятия решения о присвоении категории риска вступивших в законную силу постановлений о назначении административного наказания за совершение административных правонарушений, предусмотренных частями 1, 2, 3, 4 статьи 14.28, частью 4 статьи 19.5 Кодекса Российской Федерации об административных правонарушениях, или истечение срока, в течение которого лицо считается подвергнутым административному наказанию за совершение административных правонарушений, предусмотренных частями 1, 2 ,3, 4 статьи 14.28, частью 4 статьи 19.5 Кодекса Российской Федерации об административных правонарушениях.</w:t>
            </w:r>
          </w:p>
          <w:p>
            <w:pPr>
              <w:autoSpaceDE w:val="0"/>
              <w:autoSpaceDN w:val="0"/>
              <w:adjustRightInd w:val="0"/>
              <w:ind w:firstLine="529"/>
              <w:jc w:val="both"/>
              <w:rPr>
                <w:rFonts w:ascii="Times New Roman" w:hAnsi="Times New Roman" w:cs="Times New Roman"/>
                <w:color w:val="000000"/>
                <w:sz w:val="28"/>
                <w:szCs w:val="28"/>
              </w:rPr>
            </w:pPr>
          </w:p>
          <w:p>
            <w:pPr>
              <w:autoSpaceDE w:val="0"/>
              <w:autoSpaceDN w:val="0"/>
              <w:adjustRightInd w:val="0"/>
              <w:ind w:firstLine="529"/>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Отсутствие на дату принятия решения о присвоении категории риска нарушения срока исполнения обязательств по договорам участия в долевом строительстве.</w:t>
            </w:r>
          </w:p>
        </w:tc>
      </w:tr>
    </w:tbl>
    <w:p>
      <w:pPr>
        <w:spacing w:after="0" w:line="240" w:lineRule="auto"/>
        <w:ind w:firstLine="709"/>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p>
    <w:p>
      <w:pPr>
        <w:spacing w:after="0" w:line="240" w:lineRule="auto"/>
        <w:jc w:val="both"/>
        <w:rPr>
          <w:rFonts w:ascii="Times New Roman" w:hAnsi="Times New Roman" w:cs="Times New Roman"/>
          <w:sz w:val="28"/>
          <w:szCs w:val="28"/>
        </w:rPr>
      </w:pPr>
    </w:p>
    <w:sectPr>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802246"/>
      <w:docPartObj>
        <w:docPartGallery w:val="Page Numbers (Top of Page)"/>
        <w:docPartUnique/>
      </w:docPartObj>
    </w:sdtPr>
    <w:sdtEndPr>
      <w:rPr>
        <w:rFonts w:ascii="Times New Roman" w:hAnsi="Times New Roman" w:cs="Times New Roman"/>
        <w:sz w:val="28"/>
        <w:szCs w:val="28"/>
      </w:rPr>
    </w:sdtEndPr>
    <w:sdtContent>
      <w:p>
        <w:pPr>
          <w:pStyle w:val="a9"/>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noProof/>
            <w:sz w:val="28"/>
            <w:szCs w:val="28"/>
          </w:rPr>
          <w:t>21</w:t>
        </w:r>
        <w:r>
          <w:rPr>
            <w:rFonts w:ascii="Times New Roman" w:hAnsi="Times New Roman" w:cs="Times New Roman"/>
            <w:sz w:val="28"/>
            <w:szCs w:val="28"/>
          </w:rPr>
          <w:fldChar w:fldCharType="end"/>
        </w:r>
      </w:p>
    </w:sdtContent>
  </w:sdt>
  <w:p>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36A6"/>
    <w:multiLevelType w:val="hybridMultilevel"/>
    <w:tmpl w:val="DFB83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8A3B04"/>
    <w:multiLevelType w:val="hybridMultilevel"/>
    <w:tmpl w:val="84343246"/>
    <w:lvl w:ilvl="0" w:tplc="04190011">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D02123F"/>
    <w:multiLevelType w:val="hybridMultilevel"/>
    <w:tmpl w:val="CF50C548"/>
    <w:lvl w:ilvl="0" w:tplc="1DC43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F9B6B0-FC52-438D-BE60-589337BC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Pr>
      <w:rFonts w:ascii="Segoe UI" w:hAnsi="Segoe UI" w:cs="Segoe UI"/>
      <w:sz w:val="18"/>
      <w:szCs w:val="18"/>
    </w:rPr>
  </w:style>
  <w:style w:type="character" w:styleId="a7">
    <w:name w:val="Hyperlink"/>
    <w:basedOn w:val="a0"/>
    <w:uiPriority w:val="99"/>
    <w:semiHidden/>
    <w:unhideWhenUsed/>
    <w:rPr>
      <w:color w:val="0000FF"/>
      <w:u w:val="single"/>
    </w:rPr>
  </w:style>
  <w:style w:type="character" w:styleId="a8">
    <w:name w:val="Emphasis"/>
    <w:basedOn w:val="a0"/>
    <w:uiPriority w:val="20"/>
    <w:qFormat/>
    <w:rPr>
      <w:i/>
      <w:iCs/>
    </w:rPr>
  </w:style>
  <w:style w:type="paragraph" w:styleId="a9">
    <w:name w:val="header"/>
    <w:basedOn w:val="a"/>
    <w:link w:val="aa"/>
    <w:uiPriority w:val="99"/>
    <w:unhideWhenUsed/>
    <w:pPr>
      <w:tabs>
        <w:tab w:val="center" w:pos="4677"/>
        <w:tab w:val="right" w:pos="9355"/>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4677"/>
        <w:tab w:val="right" w:pos="9355"/>
      </w:tabs>
      <w:spacing w:after="0" w:line="240" w:lineRule="auto"/>
    </w:pPr>
  </w:style>
  <w:style w:type="character" w:customStyle="1" w:styleId="ac">
    <w:name w:val="Нижний колонтитул Знак"/>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4041">
      <w:bodyDiv w:val="1"/>
      <w:marLeft w:val="0"/>
      <w:marRight w:val="0"/>
      <w:marTop w:val="0"/>
      <w:marBottom w:val="0"/>
      <w:divBdr>
        <w:top w:val="none" w:sz="0" w:space="0" w:color="auto"/>
        <w:left w:val="none" w:sz="0" w:space="0" w:color="auto"/>
        <w:bottom w:val="none" w:sz="0" w:space="0" w:color="auto"/>
        <w:right w:val="none" w:sz="0" w:space="0" w:color="auto"/>
      </w:divBdr>
    </w:div>
    <w:div w:id="335614740">
      <w:bodyDiv w:val="1"/>
      <w:marLeft w:val="0"/>
      <w:marRight w:val="0"/>
      <w:marTop w:val="0"/>
      <w:marBottom w:val="0"/>
      <w:divBdr>
        <w:top w:val="none" w:sz="0" w:space="0" w:color="auto"/>
        <w:left w:val="none" w:sz="0" w:space="0" w:color="auto"/>
        <w:bottom w:val="none" w:sz="0" w:space="0" w:color="auto"/>
        <w:right w:val="none" w:sz="0" w:space="0" w:color="auto"/>
      </w:divBdr>
    </w:div>
    <w:div w:id="443041601">
      <w:bodyDiv w:val="1"/>
      <w:marLeft w:val="0"/>
      <w:marRight w:val="0"/>
      <w:marTop w:val="0"/>
      <w:marBottom w:val="0"/>
      <w:divBdr>
        <w:top w:val="none" w:sz="0" w:space="0" w:color="auto"/>
        <w:left w:val="none" w:sz="0" w:space="0" w:color="auto"/>
        <w:bottom w:val="none" w:sz="0" w:space="0" w:color="auto"/>
        <w:right w:val="none" w:sz="0" w:space="0" w:color="auto"/>
      </w:divBdr>
    </w:div>
    <w:div w:id="535778151">
      <w:bodyDiv w:val="1"/>
      <w:marLeft w:val="0"/>
      <w:marRight w:val="0"/>
      <w:marTop w:val="0"/>
      <w:marBottom w:val="0"/>
      <w:divBdr>
        <w:top w:val="none" w:sz="0" w:space="0" w:color="auto"/>
        <w:left w:val="none" w:sz="0" w:space="0" w:color="auto"/>
        <w:bottom w:val="none" w:sz="0" w:space="0" w:color="auto"/>
        <w:right w:val="none" w:sz="0" w:space="0" w:color="auto"/>
      </w:divBdr>
    </w:div>
    <w:div w:id="1715302078">
      <w:bodyDiv w:val="1"/>
      <w:marLeft w:val="0"/>
      <w:marRight w:val="0"/>
      <w:marTop w:val="0"/>
      <w:marBottom w:val="0"/>
      <w:divBdr>
        <w:top w:val="none" w:sz="0" w:space="0" w:color="auto"/>
        <w:left w:val="none" w:sz="0" w:space="0" w:color="auto"/>
        <w:bottom w:val="none" w:sz="0" w:space="0" w:color="auto"/>
        <w:right w:val="none" w:sz="0" w:space="0" w:color="auto"/>
      </w:divBdr>
    </w:div>
    <w:div w:id="1895190765">
      <w:bodyDiv w:val="1"/>
      <w:marLeft w:val="0"/>
      <w:marRight w:val="0"/>
      <w:marTop w:val="0"/>
      <w:marBottom w:val="0"/>
      <w:divBdr>
        <w:top w:val="none" w:sz="0" w:space="0" w:color="auto"/>
        <w:left w:val="none" w:sz="0" w:space="0" w:color="auto"/>
        <w:bottom w:val="none" w:sz="0" w:space="0" w:color="auto"/>
        <w:right w:val="none" w:sz="0" w:space="0" w:color="auto"/>
      </w:divBdr>
    </w:div>
    <w:div w:id="1914703752">
      <w:bodyDiv w:val="1"/>
      <w:marLeft w:val="0"/>
      <w:marRight w:val="0"/>
      <w:marTop w:val="0"/>
      <w:marBottom w:val="0"/>
      <w:divBdr>
        <w:top w:val="none" w:sz="0" w:space="0" w:color="auto"/>
        <w:left w:val="none" w:sz="0" w:space="0" w:color="auto"/>
        <w:bottom w:val="none" w:sz="0" w:space="0" w:color="auto"/>
        <w:right w:val="none" w:sz="0" w:space="0" w:color="auto"/>
      </w:divBdr>
    </w:div>
    <w:div w:id="1951232006">
      <w:bodyDiv w:val="1"/>
      <w:marLeft w:val="0"/>
      <w:marRight w:val="0"/>
      <w:marTop w:val="0"/>
      <w:marBottom w:val="0"/>
      <w:divBdr>
        <w:top w:val="none" w:sz="0" w:space="0" w:color="auto"/>
        <w:left w:val="none" w:sz="0" w:space="0" w:color="auto"/>
        <w:bottom w:val="none" w:sz="0" w:space="0" w:color="auto"/>
        <w:right w:val="none" w:sz="0" w:space="0" w:color="auto"/>
      </w:divBdr>
    </w:div>
    <w:div w:id="197775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7036.3000" TargetMode="External"/><Relationship Id="rId3" Type="http://schemas.openxmlformats.org/officeDocument/2006/relationships/settings" Target="settings.xml"/><Relationship Id="rId7" Type="http://schemas.openxmlformats.org/officeDocument/2006/relationships/hyperlink" Target="consultantplus://offline/ref=70AC6D6E4FF20C61A003591E35045081F3F129DE4A7A8B357653D69305DC4BFA6EF608DD33FFDBCB5970D0F5D2DAF23370A25248CDEAB541AEl2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120670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7028</Words>
  <Characters>40066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Булатова</cp:lastModifiedBy>
  <cp:revision>2</cp:revision>
  <cp:lastPrinted>2021-08-19T06:35:00Z</cp:lastPrinted>
  <dcterms:created xsi:type="dcterms:W3CDTF">2021-09-27T06:43:00Z</dcterms:created>
  <dcterms:modified xsi:type="dcterms:W3CDTF">2021-09-27T06:43:00Z</dcterms:modified>
</cp:coreProperties>
</file>