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антикоррупционной </w:t>
      </w:r>
    </w:p>
    <w:p w:rsidR="007D50A2" w:rsidRPr="00B52828" w:rsidRDefault="00E0249F" w:rsidP="007D50A2">
      <w:proofErr w:type="spellStart"/>
      <w:r>
        <w:t>эксперизы</w:t>
      </w:r>
      <w:proofErr w:type="spellEnd"/>
      <w:r>
        <w:t xml:space="preserve">  </w:t>
      </w:r>
      <w:r w:rsidR="00B52828" w:rsidRPr="00B52828">
        <w:t>13.04.2021</w:t>
      </w:r>
      <w:r w:rsidR="007D50A2" w:rsidRPr="00B52828">
        <w:t xml:space="preserve"> г.</w:t>
      </w:r>
    </w:p>
    <w:p w:rsidR="007D50A2" w:rsidRPr="007D50A2" w:rsidRDefault="007D50A2" w:rsidP="007D50A2">
      <w:r w:rsidRPr="007D50A2">
        <w:t xml:space="preserve">Дата окончания антикоррупционной </w:t>
      </w:r>
    </w:p>
    <w:p w:rsidR="007D50A2" w:rsidRDefault="00C65F2B" w:rsidP="007D50A2">
      <w:proofErr w:type="spellStart"/>
      <w:r>
        <w:t>зкспертизы</w:t>
      </w:r>
      <w:proofErr w:type="spellEnd"/>
      <w:r w:rsidRPr="00B52828">
        <w:t xml:space="preserve"> </w:t>
      </w:r>
      <w:bookmarkStart w:id="0" w:name="_GoBack"/>
      <w:bookmarkEnd w:id="0"/>
      <w:r w:rsidR="00B52828" w:rsidRPr="00B52828">
        <w:t>22.04.2021</w:t>
      </w:r>
      <w:r w:rsidR="007D50A2" w:rsidRPr="00B52828">
        <w:t xml:space="preserve"> г.</w:t>
      </w:r>
    </w:p>
    <w:p w:rsidR="00013BB4" w:rsidRPr="00B52828" w:rsidRDefault="00B52828" w:rsidP="007D50A2">
      <w:r>
        <w:t>Разработчик  Халилов Сергей Валентинович</w:t>
      </w:r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Default="007D50A2" w:rsidP="007D50A2">
      <w:r w:rsidRPr="007D50A2">
        <w:t>Республики Татарстан Халилов</w:t>
      </w:r>
    </w:p>
    <w:p w:rsidR="00B52828" w:rsidRPr="007D50A2" w:rsidRDefault="00B52828" w:rsidP="007D50A2">
      <w:r>
        <w:t>Сергей Валентинович</w:t>
      </w:r>
    </w:p>
    <w:p w:rsidR="00647948" w:rsidRDefault="009356DE" w:rsidP="007D50A2">
      <w:hyperlink r:id="rId5" w:history="1">
        <w:r w:rsidR="00647948" w:rsidRPr="00647948">
          <w:rPr>
            <w:rStyle w:val="a5"/>
            <w:color w:val="3C4052"/>
            <w:u w:val="none"/>
            <w:shd w:val="clear" w:color="auto" w:fill="FFFFFF"/>
          </w:rPr>
          <w:t>Sergey.Halilov@tatar.ru</w:t>
        </w:r>
      </w:hyperlink>
      <w:r w:rsidR="00647948">
        <w:t xml:space="preserve"> </w:t>
      </w:r>
    </w:p>
    <w:p w:rsidR="007D50A2" w:rsidRDefault="007D50A2" w:rsidP="007D50A2">
      <w:r w:rsidRPr="007D50A2">
        <w:t>Тел. 221-62-24.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p w:rsidR="007D50A2" w:rsidRDefault="007D50A2" w:rsidP="007D50A2">
      <w:pPr>
        <w:rPr>
          <w:sz w:val="28"/>
          <w:szCs w:val="28"/>
        </w:rPr>
      </w:pPr>
    </w:p>
    <w:p w:rsidR="00E0249F" w:rsidRDefault="00013BB4" w:rsidP="00E0249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0249F">
        <w:rPr>
          <w:sz w:val="28"/>
          <w:szCs w:val="28"/>
        </w:rPr>
        <w:t>роект</w:t>
      </w:r>
    </w:p>
    <w:p w:rsidR="00E0249F" w:rsidRDefault="00E0249F" w:rsidP="00E0249F">
      <w:pPr>
        <w:jc w:val="right"/>
        <w:rPr>
          <w:sz w:val="28"/>
          <w:szCs w:val="28"/>
        </w:rPr>
      </w:pPr>
    </w:p>
    <w:p w:rsidR="00E0249F" w:rsidRDefault="00E0249F" w:rsidP="00E0249F">
      <w:pPr>
        <w:jc w:val="right"/>
        <w:rPr>
          <w:sz w:val="28"/>
          <w:szCs w:val="28"/>
        </w:rPr>
      </w:pPr>
    </w:p>
    <w:p w:rsidR="00B52828" w:rsidRPr="00B52828" w:rsidRDefault="00B52828" w:rsidP="00B528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828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B52828" w:rsidRDefault="00B52828" w:rsidP="00B52828">
      <w:pPr>
        <w:pStyle w:val="ConsPlusTitle"/>
        <w:jc w:val="center"/>
        <w:rPr>
          <w:b w:val="0"/>
          <w:sz w:val="28"/>
          <w:szCs w:val="28"/>
        </w:rPr>
      </w:pPr>
    </w:p>
    <w:p w:rsidR="00B52828" w:rsidRPr="008314A1" w:rsidRDefault="00B52828" w:rsidP="00B52828">
      <w:pPr>
        <w:jc w:val="center"/>
        <w:rPr>
          <w:sz w:val="28"/>
          <w:szCs w:val="28"/>
        </w:rPr>
      </w:pPr>
      <w:r w:rsidRPr="008314A1">
        <w:rPr>
          <w:sz w:val="28"/>
          <w:szCs w:val="28"/>
        </w:rPr>
        <w:t>ПОСТАНОВЛЕНИЕ</w:t>
      </w:r>
    </w:p>
    <w:p w:rsidR="00B52828" w:rsidRDefault="00B52828" w:rsidP="00B52828">
      <w:pPr>
        <w:rPr>
          <w:szCs w:val="28"/>
        </w:rPr>
      </w:pPr>
    </w:p>
    <w:p w:rsidR="00B52828" w:rsidRPr="009B6E13" w:rsidRDefault="00B52828" w:rsidP="00B52828">
      <w:pPr>
        <w:rPr>
          <w:szCs w:val="28"/>
        </w:rPr>
      </w:pPr>
    </w:p>
    <w:p w:rsidR="00B52828" w:rsidRPr="008314A1" w:rsidRDefault="00B52828" w:rsidP="00B52828">
      <w:pPr>
        <w:rPr>
          <w:sz w:val="28"/>
          <w:szCs w:val="28"/>
          <w:u w:val="single"/>
        </w:rPr>
      </w:pPr>
      <w:r w:rsidRPr="008314A1">
        <w:rPr>
          <w:sz w:val="28"/>
          <w:szCs w:val="28"/>
        </w:rPr>
        <w:t>от «</w:t>
      </w:r>
      <w:r w:rsidRPr="008314A1">
        <w:rPr>
          <w:sz w:val="28"/>
          <w:szCs w:val="28"/>
          <w:u w:val="single"/>
        </w:rPr>
        <w:t xml:space="preserve">       </w:t>
      </w:r>
      <w:r w:rsidRPr="008314A1">
        <w:rPr>
          <w:sz w:val="28"/>
          <w:szCs w:val="28"/>
        </w:rPr>
        <w:t xml:space="preserve">» </w:t>
      </w:r>
      <w:r w:rsidRPr="008314A1">
        <w:rPr>
          <w:sz w:val="28"/>
          <w:szCs w:val="28"/>
          <w:u w:val="single"/>
        </w:rPr>
        <w:t xml:space="preserve">               </w:t>
      </w:r>
      <w:r w:rsidRPr="008314A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8314A1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314A1">
        <w:rPr>
          <w:sz w:val="28"/>
          <w:szCs w:val="28"/>
        </w:rPr>
        <w:t>№______</w:t>
      </w:r>
      <w:r w:rsidRPr="008314A1">
        <w:rPr>
          <w:sz w:val="28"/>
          <w:szCs w:val="28"/>
          <w:u w:val="single"/>
        </w:rPr>
        <w:t xml:space="preserve"> </w:t>
      </w:r>
    </w:p>
    <w:p w:rsidR="00B52828" w:rsidRDefault="00B52828" w:rsidP="00B52828">
      <w:pPr>
        <w:pStyle w:val="ConsPlusTitle"/>
        <w:ind w:left="540" w:right="5291"/>
        <w:jc w:val="both"/>
        <w:rPr>
          <w:b w:val="0"/>
          <w:sz w:val="28"/>
          <w:szCs w:val="28"/>
        </w:rPr>
      </w:pPr>
    </w:p>
    <w:p w:rsidR="00B52828" w:rsidRDefault="00B52828" w:rsidP="00B52828">
      <w:pPr>
        <w:pStyle w:val="ConsPlusTitle"/>
        <w:ind w:left="540" w:right="5291"/>
        <w:jc w:val="both"/>
        <w:rPr>
          <w:b w:val="0"/>
          <w:sz w:val="28"/>
          <w:szCs w:val="28"/>
        </w:rPr>
      </w:pPr>
    </w:p>
    <w:p w:rsidR="00B52828" w:rsidRDefault="00B52828" w:rsidP="00B52828">
      <w:pPr>
        <w:autoSpaceDE w:val="0"/>
        <w:autoSpaceDN w:val="0"/>
        <w:adjustRightInd w:val="0"/>
        <w:ind w:right="55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реорганизации </w:t>
      </w:r>
      <w:proofErr w:type="gramStart"/>
      <w:r>
        <w:rPr>
          <w:sz w:val="28"/>
          <w:szCs w:val="28"/>
        </w:rPr>
        <w:t>государственных</w:t>
      </w:r>
      <w:proofErr w:type="gramEnd"/>
    </w:p>
    <w:p w:rsidR="00B52828" w:rsidRDefault="00B52828" w:rsidP="00B52828">
      <w:pPr>
        <w:autoSpaceDE w:val="0"/>
        <w:autoSpaceDN w:val="0"/>
        <w:adjustRightInd w:val="0"/>
        <w:ind w:right="5577"/>
        <w:jc w:val="both"/>
        <w:rPr>
          <w:sz w:val="28"/>
          <w:szCs w:val="28"/>
        </w:rPr>
      </w:pPr>
      <w:r>
        <w:rPr>
          <w:sz w:val="28"/>
          <w:szCs w:val="28"/>
        </w:rPr>
        <w:t>казенных учреждений Республики Татарстан</w:t>
      </w:r>
    </w:p>
    <w:p w:rsidR="00B52828" w:rsidRDefault="00B52828" w:rsidP="00B52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828" w:rsidRDefault="00B52828" w:rsidP="00B52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828" w:rsidRPr="008D4D39" w:rsidRDefault="00B52828" w:rsidP="00162A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4D39">
        <w:rPr>
          <w:sz w:val="28"/>
          <w:szCs w:val="28"/>
        </w:rPr>
        <w:t>Кабинет Министров Республики Татарстан ПОСТАНОВЛЯЕТ:</w:t>
      </w:r>
    </w:p>
    <w:p w:rsidR="00B52828" w:rsidRPr="008D4D39" w:rsidRDefault="00B52828" w:rsidP="00B52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A77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системы государственного управления в области гражданской обороны, предупреждения чрезвычайных ситуаций, обеспечения пожарной безопасности и безопасности людей на водных объектах, а также эффективного использования государственного имущества Кабинет Министров Республики Татарстан постановляет:</w:t>
      </w:r>
    </w:p>
    <w:p w:rsidR="00162A77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Принять предложение Министерства по делам гражданской обороны и чрезвычайным ситуациям Республики Татарстан о реорганизации государственного казенного учреждения Республики Татарстан «1 отряд противопожарной службы Республики Татарстан (договорной)», государственного казенного учреждения</w:t>
      </w:r>
      <w:r w:rsidRPr="009E269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 «2 отряд противопожарной службы Республики Татарстан (договорной)», государственного казенного учреждения Республики Татарстан «4 отряд противопожарной службы Республики Татарстан (договорной)», государственного казенного учреждения</w:t>
      </w:r>
      <w:r w:rsidRPr="009E2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«5 отряд </w:t>
      </w:r>
      <w:r>
        <w:rPr>
          <w:sz w:val="28"/>
          <w:szCs w:val="28"/>
        </w:rPr>
        <w:lastRenderedPageBreak/>
        <w:t>противопожарной службы Республики</w:t>
      </w:r>
      <w:proofErr w:type="gramEnd"/>
      <w:r>
        <w:rPr>
          <w:sz w:val="28"/>
          <w:szCs w:val="28"/>
        </w:rPr>
        <w:t xml:space="preserve"> Татарстан (договорной)», (далее – договорные подразделения) путем их присоединения к государственному казенному учреждению</w:t>
      </w:r>
      <w:r w:rsidRPr="009E269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 «Пожарная охрана Республики Татарстан» (далее – Учреждение), сохранив основные направления и цели деятельности Учреждения.</w:t>
      </w:r>
    </w:p>
    <w:p w:rsidR="00162A77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что: </w:t>
      </w:r>
    </w:p>
    <w:p w:rsidR="00162A77" w:rsidRPr="00B04C5B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C5B">
        <w:rPr>
          <w:sz w:val="28"/>
          <w:szCs w:val="28"/>
        </w:rPr>
        <w:t>функции и полномочия учредителя Учреждения осуществляет Министерство по делам гражданской обороны и чрезвычайным ситуациям Республики Татарстан;</w:t>
      </w:r>
    </w:p>
    <w:p w:rsidR="00162A77" w:rsidRPr="00B04C5B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C5B">
        <w:rPr>
          <w:sz w:val="28"/>
          <w:szCs w:val="28"/>
        </w:rPr>
        <w:t>Учреждение является</w:t>
      </w:r>
      <w:r>
        <w:rPr>
          <w:sz w:val="28"/>
          <w:szCs w:val="28"/>
        </w:rPr>
        <w:t xml:space="preserve"> правопреемником присоединяемых</w:t>
      </w:r>
      <w:r w:rsidRPr="00B04C5B">
        <w:rPr>
          <w:sz w:val="28"/>
          <w:szCs w:val="28"/>
        </w:rPr>
        <w:t xml:space="preserve"> к нему </w:t>
      </w:r>
      <w:r>
        <w:rPr>
          <w:sz w:val="28"/>
          <w:szCs w:val="28"/>
        </w:rPr>
        <w:t>договорных подразделений</w:t>
      </w:r>
      <w:r w:rsidRPr="00B04C5B">
        <w:rPr>
          <w:sz w:val="28"/>
          <w:szCs w:val="28"/>
        </w:rPr>
        <w:t xml:space="preserve"> согласно передаточным актам с сохранением штатной численности Учреждения.</w:t>
      </w:r>
    </w:p>
    <w:p w:rsidR="00162A77" w:rsidRPr="00B04C5B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C5B">
        <w:rPr>
          <w:sz w:val="28"/>
          <w:szCs w:val="28"/>
        </w:rPr>
        <w:t>3. Министерству по делам гражданской обороны и чрезвычайным ситуациям Республики Татарстан:</w:t>
      </w:r>
    </w:p>
    <w:p w:rsidR="00162A77" w:rsidRPr="00B04C5B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C5B">
        <w:rPr>
          <w:sz w:val="28"/>
          <w:szCs w:val="28"/>
        </w:rPr>
        <w:t>в соответствии с законодательством провести мероприятия, связанные с реорганизацией государственных казенных учреждений;</w:t>
      </w:r>
    </w:p>
    <w:p w:rsidR="00162A77" w:rsidRPr="00B04C5B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C5B">
        <w:rPr>
          <w:sz w:val="28"/>
          <w:szCs w:val="28"/>
        </w:rPr>
        <w:t>обеспечить финансирование мероприятий по реорганизации государственных казенных учреждений за счет средств, предусмотренных в бюджете Республики Татарстан на 2</w:t>
      </w:r>
      <w:r>
        <w:rPr>
          <w:sz w:val="28"/>
          <w:szCs w:val="28"/>
        </w:rPr>
        <w:t>021</w:t>
      </w:r>
      <w:r w:rsidRPr="00B04C5B">
        <w:rPr>
          <w:sz w:val="28"/>
          <w:szCs w:val="28"/>
        </w:rPr>
        <w:t xml:space="preserve"> год на содержание Министерства по делам гражданской обороны и чрезвычайным ситуациям Республики Татарстан и его подведомственных учреждений;</w:t>
      </w:r>
    </w:p>
    <w:p w:rsidR="00162A77" w:rsidRPr="00B04C5B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C5B">
        <w:rPr>
          <w:sz w:val="28"/>
          <w:szCs w:val="28"/>
        </w:rPr>
        <w:t xml:space="preserve">в 30-дневный срок направить в адрес Министерства земельных и имущественных отношений Республики Татарстан перечень движимого и недвижимого имущества, ранее закрепленного за </w:t>
      </w:r>
      <w:r>
        <w:rPr>
          <w:sz w:val="28"/>
          <w:szCs w:val="28"/>
        </w:rPr>
        <w:t>договорными подразделениями</w:t>
      </w:r>
      <w:r w:rsidRPr="00B04C5B">
        <w:rPr>
          <w:sz w:val="28"/>
          <w:szCs w:val="28"/>
        </w:rPr>
        <w:t>, для передачи в оперативное управление Министерству по делам гражданской обороны и чрезвычайным ситуациям Республики Татарстан.</w:t>
      </w:r>
    </w:p>
    <w:p w:rsidR="00162A77" w:rsidRPr="00B04C5B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C5B">
        <w:rPr>
          <w:sz w:val="28"/>
          <w:szCs w:val="28"/>
        </w:rPr>
        <w:t xml:space="preserve">4. Министерству земельных и имущественных отношений Республики Татарстан в установленном порядке в 60-дневный срок закрепить за Министерством по делам гражданской обороны и чрезвычайным ситуациям Республики Татарстан объекты движимого и недвижимого имущества, земельные участки, ранее закрепленные за </w:t>
      </w:r>
      <w:r>
        <w:rPr>
          <w:sz w:val="28"/>
          <w:szCs w:val="28"/>
        </w:rPr>
        <w:t>договорными подразделениями</w:t>
      </w:r>
      <w:r w:rsidRPr="00B04C5B">
        <w:rPr>
          <w:sz w:val="28"/>
          <w:szCs w:val="28"/>
        </w:rPr>
        <w:t>.</w:t>
      </w:r>
    </w:p>
    <w:p w:rsidR="00162A77" w:rsidRDefault="00162A77" w:rsidP="00162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C5B">
        <w:rPr>
          <w:sz w:val="28"/>
          <w:szCs w:val="28"/>
        </w:rPr>
        <w:t xml:space="preserve">5. </w:t>
      </w:r>
      <w:proofErr w:type="gramStart"/>
      <w:r w:rsidRPr="00B04C5B">
        <w:rPr>
          <w:sz w:val="28"/>
          <w:szCs w:val="28"/>
        </w:rPr>
        <w:t>Контроль за</w:t>
      </w:r>
      <w:proofErr w:type="gramEnd"/>
      <w:r w:rsidRPr="00B04C5B">
        <w:rPr>
          <w:sz w:val="28"/>
          <w:szCs w:val="28"/>
        </w:rPr>
        <w:t xml:space="preserve"> исполнением настоящего постановления возложить на Министерство по делам гражданской обороны и чрезвычайным ситуациям Республики Татарстан.</w:t>
      </w:r>
    </w:p>
    <w:p w:rsidR="00B52828" w:rsidRDefault="00B52828" w:rsidP="00B52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828" w:rsidRDefault="00B52828" w:rsidP="00B52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828" w:rsidRPr="002D7ED0" w:rsidRDefault="00B52828" w:rsidP="00B52828">
      <w:pPr>
        <w:autoSpaceDE w:val="0"/>
        <w:autoSpaceDN w:val="0"/>
        <w:adjustRightInd w:val="0"/>
        <w:rPr>
          <w:sz w:val="28"/>
          <w:szCs w:val="28"/>
        </w:rPr>
      </w:pPr>
      <w:r w:rsidRPr="002D7ED0">
        <w:rPr>
          <w:sz w:val="28"/>
          <w:szCs w:val="28"/>
        </w:rPr>
        <w:t xml:space="preserve">Премьер-министр   </w:t>
      </w:r>
    </w:p>
    <w:p w:rsidR="00B52828" w:rsidRDefault="00B52828" w:rsidP="00B52828">
      <w:pPr>
        <w:autoSpaceDE w:val="0"/>
        <w:autoSpaceDN w:val="0"/>
        <w:adjustRightInd w:val="0"/>
        <w:rPr>
          <w:sz w:val="28"/>
          <w:szCs w:val="28"/>
        </w:rPr>
      </w:pPr>
      <w:r w:rsidRPr="002D7ED0">
        <w:rPr>
          <w:sz w:val="28"/>
          <w:szCs w:val="28"/>
        </w:rPr>
        <w:t xml:space="preserve">Республики Татарстан                                                                                   А.В. </w:t>
      </w:r>
      <w:proofErr w:type="spellStart"/>
      <w:r w:rsidRPr="002D7ED0">
        <w:rPr>
          <w:sz w:val="28"/>
          <w:szCs w:val="28"/>
        </w:rPr>
        <w:t>Песошин</w:t>
      </w:r>
      <w:proofErr w:type="spellEnd"/>
    </w:p>
    <w:p w:rsidR="00935AAF" w:rsidRPr="007D50A2" w:rsidRDefault="00935AAF" w:rsidP="007D50A2">
      <w:pPr>
        <w:rPr>
          <w:sz w:val="28"/>
          <w:szCs w:val="28"/>
        </w:rPr>
      </w:pPr>
    </w:p>
    <w:sectPr w:rsidR="00935AAF" w:rsidRPr="007D50A2" w:rsidSect="007D50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0A2"/>
    <w:rsid w:val="00013BB4"/>
    <w:rsid w:val="00162A77"/>
    <w:rsid w:val="00190E2E"/>
    <w:rsid w:val="004F0B97"/>
    <w:rsid w:val="00647948"/>
    <w:rsid w:val="007D50A2"/>
    <w:rsid w:val="009356DE"/>
    <w:rsid w:val="00935AAF"/>
    <w:rsid w:val="00B52828"/>
    <w:rsid w:val="00BD1DD0"/>
    <w:rsid w:val="00C2353A"/>
    <w:rsid w:val="00C65F2B"/>
    <w:rsid w:val="00CF3F6F"/>
    <w:rsid w:val="00D434E9"/>
    <w:rsid w:val="00E0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74" Type="http://schemas.microsoft.com/office/2007/relationships/stylesWithEffects" Target="stylesWithEffects.xml"/><Relationship Id="rId5" Type="http://schemas.openxmlformats.org/officeDocument/2006/relationships/hyperlink" Target="mailto:Sergey.Halilov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OPO-St.Specialist</cp:lastModifiedBy>
  <cp:revision>3</cp:revision>
  <dcterms:created xsi:type="dcterms:W3CDTF">2021-04-12T11:34:00Z</dcterms:created>
  <dcterms:modified xsi:type="dcterms:W3CDTF">2021-04-12T12:15:00Z</dcterms:modified>
</cp:coreProperties>
</file>