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1D667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0E4F3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7A2E20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5C4470" w:rsidRDefault="005C4470" w:rsidP="005C4470">
      <w:pPr>
        <w:pStyle w:val="12"/>
        <w:ind w:right="6236"/>
        <w:jc w:val="both"/>
        <w:rPr>
          <w:sz w:val="24"/>
        </w:rPr>
      </w:pPr>
    </w:p>
    <w:p w:rsidR="00E56DE3" w:rsidRPr="00BB3A89" w:rsidRDefault="00BB3A89" w:rsidP="009A3FAF">
      <w:pPr>
        <w:tabs>
          <w:tab w:val="left" w:pos="4253"/>
        </w:tabs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BB3A89">
        <w:rPr>
          <w:sz w:val="28"/>
          <w:szCs w:val="28"/>
        </w:rPr>
        <w:t>Об утверждении Порядка взыскания неиспользованных остатков межбюджетных трансфертов полученных в форме субсидий, субвенций и иных межбюджетных трансфертов, имеющих целевое назначение,</w:t>
      </w:r>
      <w:r w:rsidR="007A2E20" w:rsidRPr="007A2E20">
        <w:rPr>
          <w:sz w:val="28"/>
          <w:szCs w:val="28"/>
        </w:rPr>
        <w:t xml:space="preserve"> </w:t>
      </w:r>
      <w:r w:rsidR="007A2E20">
        <w:rPr>
          <w:sz w:val="28"/>
          <w:szCs w:val="28"/>
        </w:rPr>
        <w:t xml:space="preserve">межбюджетных трансфертов бюджетам государственных внебюджетных фондов, </w:t>
      </w:r>
      <w:r w:rsidRPr="00BB3A89">
        <w:rPr>
          <w:sz w:val="28"/>
          <w:szCs w:val="28"/>
        </w:rPr>
        <w:t>предоставленных из бюджета Республики Татарстан</w:t>
      </w:r>
    </w:p>
    <w:p w:rsidR="00E56DE3" w:rsidRPr="00BB3A89" w:rsidRDefault="00E56DE3" w:rsidP="00BB3A89">
      <w:pPr>
        <w:ind w:right="5954"/>
        <w:jc w:val="both"/>
        <w:rPr>
          <w:sz w:val="28"/>
          <w:szCs w:val="28"/>
        </w:rPr>
      </w:pPr>
    </w:p>
    <w:p w:rsidR="00BB3A89" w:rsidRDefault="00BB3A89" w:rsidP="00BB3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P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A2E20">
        <w:rPr>
          <w:sz w:val="28"/>
          <w:szCs w:val="28"/>
        </w:rPr>
        <w:t xml:space="preserve">В соответствии с </w:t>
      </w:r>
      <w:hyperlink r:id="rId10" w:history="1">
        <w:r w:rsidRPr="007A2E20">
          <w:rPr>
            <w:sz w:val="28"/>
            <w:szCs w:val="28"/>
          </w:rPr>
          <w:t>пунктом 5 статьи 242</w:t>
        </w:r>
      </w:hyperlink>
      <w:r w:rsidRPr="007A2E20">
        <w:rPr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7A2E20">
          <w:rPr>
            <w:sz w:val="28"/>
            <w:szCs w:val="28"/>
          </w:rPr>
          <w:t>пунктом 4 статьи 97</w:t>
        </w:r>
      </w:hyperlink>
      <w:r w:rsidRPr="007A2E20">
        <w:rPr>
          <w:sz w:val="28"/>
          <w:szCs w:val="28"/>
        </w:rPr>
        <w:t xml:space="preserve"> Бюджетного кодекса Республики Татарстан, </w:t>
      </w:r>
      <w:hyperlink r:id="rId12" w:history="1">
        <w:r w:rsidRPr="007A2E20">
          <w:rPr>
            <w:sz w:val="28"/>
            <w:szCs w:val="28"/>
          </w:rPr>
          <w:t>Общими требованиями</w:t>
        </w:r>
      </w:hyperlink>
      <w:r w:rsidRPr="007A2E20">
        <w:rPr>
          <w:sz w:val="28"/>
          <w:szCs w:val="28"/>
        </w:rPr>
        <w:t xml:space="preserve"> к порядку взыскания в доход бюджетов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</w:t>
      </w:r>
      <w:r>
        <w:rPr>
          <w:sz w:val="28"/>
          <w:szCs w:val="28"/>
        </w:rPr>
        <w:t>межбюджетных трансфертов бюджетам государственных внебюджетных фондов,</w:t>
      </w:r>
      <w:r w:rsidRPr="007A2E20">
        <w:rPr>
          <w:sz w:val="28"/>
          <w:szCs w:val="28"/>
        </w:rPr>
        <w:t xml:space="preserve"> утвержденными </w:t>
      </w:r>
      <w:r>
        <w:rPr>
          <w:sz w:val="28"/>
          <w:szCs w:val="28"/>
        </w:rPr>
        <w:t>п</w:t>
      </w:r>
      <w:r w:rsidRPr="007A2E20">
        <w:rPr>
          <w:sz w:val="28"/>
          <w:szCs w:val="28"/>
        </w:rPr>
        <w:t>риказом Министерства финансов Российской Федерации от 1</w:t>
      </w:r>
      <w:r>
        <w:rPr>
          <w:sz w:val="28"/>
          <w:szCs w:val="28"/>
        </w:rPr>
        <w:t>3</w:t>
      </w:r>
      <w:r w:rsidRPr="007A2E20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2020 г</w:t>
      </w:r>
      <w:proofErr w:type="gramEnd"/>
      <w:r>
        <w:rPr>
          <w:sz w:val="28"/>
          <w:szCs w:val="28"/>
        </w:rPr>
        <w:t xml:space="preserve">.                     № 68н,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7A2E20" w:rsidRDefault="007A2E20" w:rsidP="007A2E2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A2E20" w:rsidRPr="00BB3A89" w:rsidRDefault="007A2E20" w:rsidP="007A2E2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</w:t>
      </w:r>
      <w:r w:rsidRPr="00BB3A89">
        <w:rPr>
          <w:sz w:val="28"/>
          <w:szCs w:val="28"/>
        </w:rPr>
        <w:t xml:space="preserve"> взыскания неиспользованных остатков межбюджетных трансфертов полученных в форме субсидий, субвенций и иных межбюджетных трансфертов, имеющих целевое назначение,</w:t>
      </w:r>
      <w:r w:rsidRPr="007A2E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межбюджетных трансфертов бюджетам государственных внебюджетных фондов, </w:t>
      </w:r>
      <w:r w:rsidRPr="00BB3A89">
        <w:rPr>
          <w:sz w:val="28"/>
          <w:szCs w:val="28"/>
        </w:rPr>
        <w:t>предоставленных из бюджета Республики Татарстан</w:t>
      </w:r>
      <w:r>
        <w:rPr>
          <w:sz w:val="28"/>
          <w:szCs w:val="28"/>
        </w:rPr>
        <w:t>.</w:t>
      </w:r>
    </w:p>
    <w:p w:rsidR="00BB3A89" w:rsidRDefault="007A2E20" w:rsidP="00BB3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56DE3">
        <w:rPr>
          <w:sz w:val="28"/>
          <w:szCs w:val="28"/>
        </w:rPr>
        <w:t xml:space="preserve">Признать </w:t>
      </w:r>
      <w:r w:rsidR="00BB3A89">
        <w:rPr>
          <w:sz w:val="28"/>
          <w:szCs w:val="28"/>
        </w:rPr>
        <w:t>утратившим</w:t>
      </w:r>
      <w:r w:rsidR="00E56DE3">
        <w:rPr>
          <w:sz w:val="28"/>
          <w:szCs w:val="28"/>
        </w:rPr>
        <w:t xml:space="preserve"> силу </w:t>
      </w:r>
      <w:r w:rsidR="00BB3A89">
        <w:rPr>
          <w:sz w:val="28"/>
          <w:szCs w:val="28"/>
        </w:rPr>
        <w:t>приказ Министерства финансов Республики Татарстан  от 04.07.2013 № 21-53-35 «Об утверждении Порядка взыскания в доход бюджета Республики Татарстан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назначение»</w:t>
      </w:r>
      <w:r>
        <w:rPr>
          <w:sz w:val="28"/>
          <w:szCs w:val="28"/>
        </w:rPr>
        <w:t>.</w:t>
      </w: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DA4890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Департаменту казначейства Министерства финансов Республики Татарстан направить настоящий приказ на государственную регистрацию в Министерство юстиции Республики Татарстан.</w:t>
      </w: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A4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приказа возложить на первого заместителя министра - директора Департамента казначейства Министерства финансов Республики Татарстан </w:t>
      </w:r>
      <w:proofErr w:type="spellStart"/>
      <w:r>
        <w:rPr>
          <w:sz w:val="28"/>
          <w:szCs w:val="28"/>
        </w:rPr>
        <w:t>М.Д.Файзрахманова</w:t>
      </w:r>
      <w:proofErr w:type="spellEnd"/>
      <w:r>
        <w:rPr>
          <w:sz w:val="28"/>
          <w:szCs w:val="28"/>
        </w:rPr>
        <w:t>.</w:t>
      </w: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0A07" w:rsidRDefault="00330A07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pStyle w:val="12"/>
        <w:suppressAutoHyphens/>
        <w:spacing w:line="360" w:lineRule="auto"/>
        <w:ind w:right="-1"/>
        <w:jc w:val="both"/>
        <w:rPr>
          <w:szCs w:val="28"/>
        </w:rPr>
      </w:pPr>
      <w:r>
        <w:rPr>
          <w:szCs w:val="28"/>
        </w:rPr>
        <w:t>Министр                                                                                                    Р.Р.Гайзатуллин</w:t>
      </w: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7A2E20" w:rsidP="007A2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E20" w:rsidRDefault="00BC0FE4" w:rsidP="00F7246B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C0FE4" w:rsidRDefault="00BC0FE4" w:rsidP="00F7246B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финансов </w:t>
      </w:r>
    </w:p>
    <w:p w:rsidR="00BC0FE4" w:rsidRDefault="00BC0FE4" w:rsidP="00F7246B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BC0FE4" w:rsidRDefault="00BC0FE4" w:rsidP="00F7246B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от _____</w:t>
      </w:r>
      <w:r w:rsidR="00C578B4">
        <w:rPr>
          <w:sz w:val="28"/>
          <w:szCs w:val="28"/>
        </w:rPr>
        <w:t xml:space="preserve"> _________ 202</w:t>
      </w:r>
      <w:r w:rsidR="00A33B6E">
        <w:rPr>
          <w:sz w:val="28"/>
          <w:szCs w:val="28"/>
        </w:rPr>
        <w:t>1</w:t>
      </w:r>
    </w:p>
    <w:p w:rsidR="00BC0FE4" w:rsidRDefault="00C578B4" w:rsidP="00F7246B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</w:t>
      </w:r>
    </w:p>
    <w:p w:rsidR="007A2E20" w:rsidRDefault="007A2E20" w:rsidP="00F7246B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</w:p>
    <w:p w:rsidR="00E56DE3" w:rsidRDefault="00F7246B" w:rsidP="0080090D">
      <w:pPr>
        <w:tabs>
          <w:tab w:val="left" w:pos="1020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Pr="00BB3A89">
        <w:rPr>
          <w:sz w:val="28"/>
          <w:szCs w:val="28"/>
        </w:rPr>
        <w:t xml:space="preserve"> взыскания неиспользованных остатков межбюджетных трансфертов полученных в форме субсидий, субвенций и иных межбюджетных трансфертов, имеющих целевое назначение,</w:t>
      </w:r>
      <w:r w:rsidRPr="007A2E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межбюджетных трансфертов бюджетам государственных внебюджетных фондов, </w:t>
      </w:r>
      <w:r w:rsidRPr="00BB3A89">
        <w:rPr>
          <w:sz w:val="28"/>
          <w:szCs w:val="28"/>
        </w:rPr>
        <w:t>предоставленных из бюджета Республики Татарстан</w:t>
      </w:r>
    </w:p>
    <w:p w:rsidR="00BB3A89" w:rsidRDefault="00BB3A89" w:rsidP="0080090D">
      <w:pPr>
        <w:pStyle w:val="12"/>
        <w:suppressAutoHyphens/>
        <w:spacing w:line="240" w:lineRule="auto"/>
        <w:ind w:right="-1"/>
        <w:jc w:val="center"/>
        <w:rPr>
          <w:szCs w:val="28"/>
        </w:rPr>
      </w:pPr>
    </w:p>
    <w:p w:rsidR="00BB3A89" w:rsidRPr="00F7246B" w:rsidRDefault="00BB3A89" w:rsidP="008009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246B">
        <w:rPr>
          <w:sz w:val="28"/>
          <w:szCs w:val="28"/>
        </w:rPr>
        <w:t xml:space="preserve">1. </w:t>
      </w:r>
      <w:proofErr w:type="gramStart"/>
      <w:r w:rsidRPr="00F7246B">
        <w:rPr>
          <w:sz w:val="28"/>
          <w:szCs w:val="28"/>
        </w:rPr>
        <w:t xml:space="preserve">Настоящий Порядок взыскания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межбюджетных трансфертов бюджетам государственных внебюджетных фондов, предоставленных из </w:t>
      </w:r>
      <w:r w:rsidR="00F7246B">
        <w:rPr>
          <w:sz w:val="28"/>
          <w:szCs w:val="28"/>
        </w:rPr>
        <w:t xml:space="preserve">бюджета Республики Татарстан </w:t>
      </w:r>
      <w:r w:rsidRPr="00F7246B">
        <w:rPr>
          <w:sz w:val="28"/>
          <w:szCs w:val="28"/>
        </w:rPr>
        <w:t xml:space="preserve">(далее - Порядок), устанавливает правила взыскания в доход </w:t>
      </w:r>
      <w:r w:rsidR="00F7246B">
        <w:rPr>
          <w:sz w:val="28"/>
          <w:szCs w:val="28"/>
        </w:rPr>
        <w:t xml:space="preserve">бюджета Республики Татарстан </w:t>
      </w:r>
      <w:r w:rsidRPr="00F7246B">
        <w:rPr>
          <w:sz w:val="28"/>
          <w:szCs w:val="28"/>
        </w:rPr>
        <w:t>не использованных по состоянию на 1 января текущего финансового года остатков межбюджетных трансфертов, полученных в форме субсидий, субвенций, иных межбюджетных</w:t>
      </w:r>
      <w:proofErr w:type="gramEnd"/>
      <w:r w:rsidRPr="00F7246B">
        <w:rPr>
          <w:sz w:val="28"/>
          <w:szCs w:val="28"/>
        </w:rPr>
        <w:t xml:space="preserve"> трансфертов, имеющих целевое назначение, межбюджетных трансфертов бюджетам государственных внебюджетных фондов Российской Федерации, предоставленных из</w:t>
      </w:r>
      <w:r w:rsidR="00F7246B">
        <w:rPr>
          <w:sz w:val="28"/>
          <w:szCs w:val="28"/>
        </w:rPr>
        <w:t xml:space="preserve"> бюджета Республики Татарстан</w:t>
      </w:r>
      <w:r w:rsidRPr="00F7246B">
        <w:rPr>
          <w:sz w:val="28"/>
          <w:szCs w:val="28"/>
        </w:rPr>
        <w:t>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 (далее - целевые средства, неиспользованные остатки целевых средств).</w:t>
      </w:r>
    </w:p>
    <w:p w:rsidR="00BB3A89" w:rsidRPr="00F7246B" w:rsidRDefault="00BB3A89" w:rsidP="008009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"/>
      <w:bookmarkEnd w:id="0"/>
      <w:r w:rsidRPr="00F7246B">
        <w:rPr>
          <w:sz w:val="28"/>
          <w:szCs w:val="28"/>
        </w:rPr>
        <w:t xml:space="preserve">2. </w:t>
      </w:r>
      <w:proofErr w:type="gramStart"/>
      <w:r w:rsidRPr="00F7246B">
        <w:rPr>
          <w:sz w:val="28"/>
          <w:szCs w:val="28"/>
        </w:rPr>
        <w:t xml:space="preserve">Формирование и обмен документами (за исключением документов, содержащих сведения, составляющие государственную тайну) в соответствии с настоящим Порядком осуществляется в форме электронных документов с использованием усиленных квалифицированных электронных подписей уполномоченных лиц в государственной интегрированной информационной системе управления общественными финансами </w:t>
      </w:r>
      <w:r w:rsidR="00F7246B">
        <w:rPr>
          <w:sz w:val="28"/>
          <w:szCs w:val="28"/>
        </w:rPr>
        <w:t>«</w:t>
      </w:r>
      <w:r w:rsidRPr="00F7246B">
        <w:rPr>
          <w:sz w:val="28"/>
          <w:szCs w:val="28"/>
        </w:rPr>
        <w:t>Электронный бюджет</w:t>
      </w:r>
      <w:r w:rsidR="00F7246B">
        <w:rPr>
          <w:sz w:val="28"/>
          <w:szCs w:val="28"/>
        </w:rPr>
        <w:t>»</w:t>
      </w:r>
      <w:r w:rsidRPr="00F7246B">
        <w:rPr>
          <w:sz w:val="28"/>
          <w:szCs w:val="28"/>
        </w:rPr>
        <w:t>.</w:t>
      </w:r>
      <w:proofErr w:type="gramEnd"/>
    </w:p>
    <w:p w:rsidR="00BB3A89" w:rsidRPr="00F7246B" w:rsidRDefault="00BB3A89" w:rsidP="008009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246B">
        <w:rPr>
          <w:sz w:val="28"/>
          <w:szCs w:val="28"/>
        </w:rPr>
        <w:t xml:space="preserve">При формировании документов, указанных в </w:t>
      </w:r>
      <w:hyperlink w:anchor="Par1" w:history="1">
        <w:r w:rsidRPr="00F7246B">
          <w:rPr>
            <w:sz w:val="28"/>
            <w:szCs w:val="28"/>
          </w:rPr>
          <w:t>абзаце первом</w:t>
        </w:r>
      </w:hyperlink>
      <w:r w:rsidRPr="00F7246B">
        <w:rPr>
          <w:sz w:val="28"/>
          <w:szCs w:val="28"/>
        </w:rPr>
        <w:t xml:space="preserve"> настоящего пункта, используются классификаторы, реестры и справочники, ведение которых осуществляется в соответствии с </w:t>
      </w:r>
      <w:hyperlink r:id="rId13" w:history="1">
        <w:r w:rsidRPr="00F7246B">
          <w:rPr>
            <w:sz w:val="28"/>
            <w:szCs w:val="28"/>
          </w:rPr>
          <w:t>Положением</w:t>
        </w:r>
      </w:hyperlink>
      <w:r w:rsidRPr="00F7246B">
        <w:rPr>
          <w:sz w:val="28"/>
          <w:szCs w:val="28"/>
        </w:rPr>
        <w:t xml:space="preserve"> о государственной интегрированной информационной системе управления общественными финансами </w:t>
      </w:r>
      <w:r w:rsidR="00F7246B" w:rsidRPr="00F7246B">
        <w:rPr>
          <w:sz w:val="28"/>
          <w:szCs w:val="28"/>
        </w:rPr>
        <w:t>«</w:t>
      </w:r>
      <w:r w:rsidRPr="00F7246B">
        <w:rPr>
          <w:sz w:val="28"/>
          <w:szCs w:val="28"/>
        </w:rPr>
        <w:t>Электронный бюджет</w:t>
      </w:r>
      <w:r w:rsidR="00F7246B" w:rsidRPr="00F7246B">
        <w:rPr>
          <w:sz w:val="28"/>
          <w:szCs w:val="28"/>
        </w:rPr>
        <w:t>»</w:t>
      </w:r>
      <w:r w:rsidRPr="00F7246B">
        <w:rPr>
          <w:sz w:val="28"/>
          <w:szCs w:val="28"/>
        </w:rPr>
        <w:t>, утвержденным постановлением Правительства Российской Фед</w:t>
      </w:r>
      <w:r w:rsidR="00F7246B">
        <w:rPr>
          <w:sz w:val="28"/>
          <w:szCs w:val="28"/>
        </w:rPr>
        <w:t>ерации от 30 июня 2015 г. №</w:t>
      </w:r>
      <w:r w:rsidR="00F7246B" w:rsidRPr="00F7246B">
        <w:rPr>
          <w:sz w:val="28"/>
          <w:szCs w:val="28"/>
        </w:rPr>
        <w:t xml:space="preserve"> 658.</w:t>
      </w:r>
    </w:p>
    <w:p w:rsidR="00BB3A89" w:rsidRPr="00F7246B" w:rsidRDefault="00BB3A89" w:rsidP="008009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246B">
        <w:rPr>
          <w:sz w:val="28"/>
          <w:szCs w:val="28"/>
        </w:rPr>
        <w:t xml:space="preserve">3. </w:t>
      </w:r>
      <w:proofErr w:type="gramStart"/>
      <w:r w:rsidRPr="00F7246B">
        <w:rPr>
          <w:sz w:val="28"/>
          <w:szCs w:val="28"/>
        </w:rPr>
        <w:t xml:space="preserve">Неиспользованные остатки целевых средств подлежат возврату в </w:t>
      </w:r>
      <w:r w:rsidR="00F7246B">
        <w:rPr>
          <w:sz w:val="28"/>
          <w:szCs w:val="28"/>
        </w:rPr>
        <w:t xml:space="preserve">бюджет Республики Татарстан </w:t>
      </w:r>
      <w:r w:rsidR="003C2A2A">
        <w:rPr>
          <w:sz w:val="28"/>
          <w:szCs w:val="28"/>
        </w:rPr>
        <w:t>органами местного самоуправления</w:t>
      </w:r>
      <w:r w:rsidRPr="00F7246B">
        <w:rPr>
          <w:sz w:val="28"/>
          <w:szCs w:val="28"/>
        </w:rPr>
        <w:t>, органами управления государственными внебюджетными фондами, за которыми в соответствии с законодательными и иными нормативными правовыми актами</w:t>
      </w:r>
      <w:r w:rsidR="003C2A2A">
        <w:rPr>
          <w:sz w:val="28"/>
          <w:szCs w:val="28"/>
        </w:rPr>
        <w:t>, муниципальными правовыми актами</w:t>
      </w:r>
      <w:r w:rsidRPr="00F7246B">
        <w:rPr>
          <w:sz w:val="28"/>
          <w:szCs w:val="28"/>
        </w:rPr>
        <w:t xml:space="preserve"> закреплены источники доходов бюджета по возврату остатков целевых средств (далее - администраторы доходов по возврату).</w:t>
      </w:r>
      <w:proofErr w:type="gramEnd"/>
    </w:p>
    <w:p w:rsidR="00BB3A89" w:rsidRPr="00F7246B" w:rsidRDefault="00BB3A89" w:rsidP="008009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246B">
        <w:rPr>
          <w:sz w:val="28"/>
          <w:szCs w:val="28"/>
        </w:rPr>
        <w:lastRenderedPageBreak/>
        <w:t xml:space="preserve">4. </w:t>
      </w:r>
      <w:proofErr w:type="gramStart"/>
      <w:r w:rsidRPr="00F7246B">
        <w:rPr>
          <w:sz w:val="28"/>
          <w:szCs w:val="28"/>
        </w:rPr>
        <w:t xml:space="preserve">В случае если неиспользованные остатки целевых средств не перечислены в доход </w:t>
      </w:r>
      <w:r w:rsidR="00F7246B">
        <w:rPr>
          <w:sz w:val="28"/>
          <w:szCs w:val="28"/>
        </w:rPr>
        <w:t xml:space="preserve">бюджета Республики Татарстан </w:t>
      </w:r>
      <w:r w:rsidRPr="00F7246B">
        <w:rPr>
          <w:sz w:val="28"/>
          <w:szCs w:val="28"/>
        </w:rPr>
        <w:t xml:space="preserve">в течение установленного бюджетным законодательством Российской Федерации срока (далее - установленный законодательством срок), Министерство финансов </w:t>
      </w:r>
      <w:r w:rsidR="00F7246B">
        <w:rPr>
          <w:sz w:val="28"/>
          <w:szCs w:val="28"/>
        </w:rPr>
        <w:t xml:space="preserve">Республики Татарстан </w:t>
      </w:r>
      <w:r w:rsidRPr="00F7246B">
        <w:rPr>
          <w:sz w:val="28"/>
          <w:szCs w:val="28"/>
        </w:rPr>
        <w:t xml:space="preserve">не позднее 30 рабочих дней со дня, следующего за днем истечения установленного законодательством срока, принимает решение о взыскании остатков неиспользованных целевых средств по форме согласно </w:t>
      </w:r>
      <w:hyperlink r:id="rId14" w:history="1">
        <w:r w:rsidRPr="00F7246B">
          <w:rPr>
            <w:sz w:val="28"/>
            <w:szCs w:val="28"/>
          </w:rPr>
          <w:t>приложению</w:t>
        </w:r>
      </w:hyperlink>
      <w:r w:rsidRPr="00F7246B">
        <w:rPr>
          <w:sz w:val="28"/>
          <w:szCs w:val="28"/>
        </w:rPr>
        <w:t xml:space="preserve"> к Общим требованиям к</w:t>
      </w:r>
      <w:proofErr w:type="gramEnd"/>
      <w:r w:rsidRPr="00F7246B">
        <w:rPr>
          <w:sz w:val="28"/>
          <w:szCs w:val="28"/>
        </w:rPr>
        <w:t xml:space="preserve"> </w:t>
      </w:r>
      <w:proofErr w:type="gramStart"/>
      <w:r w:rsidRPr="00F7246B">
        <w:rPr>
          <w:sz w:val="28"/>
          <w:szCs w:val="28"/>
        </w:rPr>
        <w:t>порядку взыскания в доход бюджетов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межбюджетных трансфертов бюджетам государственных внебюджетных фондов, утвержденным</w:t>
      </w:r>
      <w:r w:rsidR="00F7246B" w:rsidRPr="00F7246B">
        <w:rPr>
          <w:sz w:val="28"/>
          <w:szCs w:val="28"/>
        </w:rPr>
        <w:t xml:space="preserve"> </w:t>
      </w:r>
      <w:r w:rsidR="00F7246B">
        <w:rPr>
          <w:sz w:val="28"/>
          <w:szCs w:val="28"/>
        </w:rPr>
        <w:t>п</w:t>
      </w:r>
      <w:r w:rsidR="00F7246B" w:rsidRPr="007A2E20">
        <w:rPr>
          <w:sz w:val="28"/>
          <w:szCs w:val="28"/>
        </w:rPr>
        <w:t>риказом Министерства финансов Российской Федерации от 1</w:t>
      </w:r>
      <w:r w:rsidR="00F7246B">
        <w:rPr>
          <w:sz w:val="28"/>
          <w:szCs w:val="28"/>
        </w:rPr>
        <w:t>3</w:t>
      </w:r>
      <w:r w:rsidR="00F7246B" w:rsidRPr="007A2E20">
        <w:rPr>
          <w:sz w:val="28"/>
          <w:szCs w:val="28"/>
        </w:rPr>
        <w:t xml:space="preserve"> </w:t>
      </w:r>
      <w:r w:rsidR="00F7246B">
        <w:rPr>
          <w:sz w:val="28"/>
          <w:szCs w:val="28"/>
        </w:rPr>
        <w:t>апреля 2020 г</w:t>
      </w:r>
      <w:r w:rsidRPr="00F7246B">
        <w:rPr>
          <w:sz w:val="28"/>
          <w:szCs w:val="28"/>
        </w:rPr>
        <w:t xml:space="preserve"> (далее</w:t>
      </w:r>
      <w:r w:rsidR="00B8332A">
        <w:rPr>
          <w:sz w:val="28"/>
          <w:szCs w:val="28"/>
        </w:rPr>
        <w:t xml:space="preserve"> - </w:t>
      </w:r>
      <w:r w:rsidRPr="00F7246B">
        <w:rPr>
          <w:sz w:val="28"/>
          <w:szCs w:val="28"/>
        </w:rPr>
        <w:t xml:space="preserve">Решение), и направляет указанное </w:t>
      </w:r>
      <w:hyperlink r:id="rId15" w:history="1">
        <w:r w:rsidRPr="00D554C6">
          <w:rPr>
            <w:sz w:val="28"/>
            <w:szCs w:val="28"/>
          </w:rPr>
          <w:t>Решение</w:t>
        </w:r>
      </w:hyperlink>
      <w:r w:rsidRPr="00D554C6">
        <w:rPr>
          <w:sz w:val="28"/>
          <w:szCs w:val="28"/>
        </w:rPr>
        <w:t xml:space="preserve"> </w:t>
      </w:r>
      <w:r w:rsidRPr="00F7246B">
        <w:rPr>
          <w:sz w:val="28"/>
          <w:szCs w:val="28"/>
        </w:rPr>
        <w:t xml:space="preserve">в </w:t>
      </w:r>
      <w:r w:rsidR="00F7246B">
        <w:rPr>
          <w:sz w:val="28"/>
          <w:szCs w:val="28"/>
        </w:rPr>
        <w:t xml:space="preserve">Управление </w:t>
      </w:r>
      <w:r w:rsidRPr="00F7246B">
        <w:rPr>
          <w:sz w:val="28"/>
          <w:szCs w:val="28"/>
        </w:rPr>
        <w:t>Федерально</w:t>
      </w:r>
      <w:r w:rsidR="00F7246B">
        <w:rPr>
          <w:sz w:val="28"/>
          <w:szCs w:val="28"/>
        </w:rPr>
        <w:t>го</w:t>
      </w:r>
      <w:r w:rsidRPr="00F7246B">
        <w:rPr>
          <w:sz w:val="28"/>
          <w:szCs w:val="28"/>
        </w:rPr>
        <w:t xml:space="preserve"> казначейств</w:t>
      </w:r>
      <w:r w:rsidR="00F7246B">
        <w:rPr>
          <w:sz w:val="28"/>
          <w:szCs w:val="28"/>
        </w:rPr>
        <w:t xml:space="preserve">а по Республике Татарстан </w:t>
      </w:r>
      <w:r w:rsidRPr="00F7246B">
        <w:rPr>
          <w:sz w:val="28"/>
          <w:szCs w:val="28"/>
        </w:rPr>
        <w:t xml:space="preserve">и соответствующим администраторам доходов </w:t>
      </w:r>
      <w:r w:rsidR="00F7246B">
        <w:rPr>
          <w:sz w:val="28"/>
          <w:szCs w:val="28"/>
        </w:rPr>
        <w:t xml:space="preserve">бюджета </w:t>
      </w:r>
      <w:r w:rsidR="00D554C6">
        <w:rPr>
          <w:sz w:val="28"/>
          <w:szCs w:val="28"/>
        </w:rPr>
        <w:t xml:space="preserve">Республики Татарстан </w:t>
      </w:r>
      <w:r w:rsidRPr="00F7246B">
        <w:rPr>
          <w:sz w:val="28"/>
          <w:szCs w:val="28"/>
        </w:rPr>
        <w:t>от возврата</w:t>
      </w:r>
      <w:proofErr w:type="gramEnd"/>
      <w:r w:rsidRPr="00F7246B">
        <w:rPr>
          <w:sz w:val="28"/>
          <w:szCs w:val="28"/>
        </w:rPr>
        <w:t xml:space="preserve"> неиспользованных остатков целевых средств (далее - администраторы доходов </w:t>
      </w:r>
      <w:r w:rsidR="00D554C6">
        <w:rPr>
          <w:sz w:val="28"/>
          <w:szCs w:val="28"/>
        </w:rPr>
        <w:t xml:space="preserve">бюджета Республики Татарстан </w:t>
      </w:r>
      <w:r w:rsidRPr="00F7246B">
        <w:rPr>
          <w:sz w:val="28"/>
          <w:szCs w:val="28"/>
        </w:rPr>
        <w:t>от возврата).</w:t>
      </w:r>
    </w:p>
    <w:p w:rsidR="00BB3A89" w:rsidRPr="00F7246B" w:rsidRDefault="00BB3A89" w:rsidP="008009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246B">
        <w:rPr>
          <w:sz w:val="28"/>
          <w:szCs w:val="28"/>
        </w:rPr>
        <w:t xml:space="preserve">5. </w:t>
      </w:r>
      <w:r w:rsidR="00411A4B">
        <w:rPr>
          <w:sz w:val="28"/>
          <w:szCs w:val="28"/>
        </w:rPr>
        <w:t>А</w:t>
      </w:r>
      <w:r w:rsidR="00411A4B" w:rsidRPr="00F7246B">
        <w:rPr>
          <w:sz w:val="28"/>
          <w:szCs w:val="28"/>
        </w:rPr>
        <w:t xml:space="preserve">дминистраторы доходов </w:t>
      </w:r>
      <w:r w:rsidR="00411A4B">
        <w:rPr>
          <w:sz w:val="28"/>
          <w:szCs w:val="28"/>
        </w:rPr>
        <w:t xml:space="preserve">бюджета Республики Татарстан </w:t>
      </w:r>
      <w:r w:rsidR="00A33B6E">
        <w:rPr>
          <w:sz w:val="28"/>
          <w:szCs w:val="28"/>
        </w:rPr>
        <w:t>по</w:t>
      </w:r>
      <w:r w:rsidR="00411A4B" w:rsidRPr="00F7246B">
        <w:rPr>
          <w:sz w:val="28"/>
          <w:szCs w:val="28"/>
        </w:rPr>
        <w:t xml:space="preserve"> возврат</w:t>
      </w:r>
      <w:r w:rsidR="00A33B6E">
        <w:rPr>
          <w:sz w:val="28"/>
          <w:szCs w:val="28"/>
        </w:rPr>
        <w:t>у</w:t>
      </w:r>
      <w:r w:rsidR="00411A4B">
        <w:rPr>
          <w:sz w:val="28"/>
          <w:szCs w:val="28"/>
        </w:rPr>
        <w:t xml:space="preserve"> </w:t>
      </w:r>
      <w:r w:rsidR="0080090D">
        <w:rPr>
          <w:sz w:val="28"/>
          <w:szCs w:val="28"/>
        </w:rPr>
        <w:t xml:space="preserve">не позднее одного рабочего дня со дня получения Решения </w:t>
      </w:r>
      <w:r w:rsidR="00411A4B">
        <w:rPr>
          <w:sz w:val="28"/>
          <w:szCs w:val="28"/>
        </w:rPr>
        <w:t xml:space="preserve">направляют </w:t>
      </w:r>
      <w:r w:rsidR="0080090D">
        <w:rPr>
          <w:sz w:val="28"/>
          <w:szCs w:val="28"/>
        </w:rPr>
        <w:t xml:space="preserve">его копию </w:t>
      </w:r>
      <w:r w:rsidR="00411A4B">
        <w:rPr>
          <w:sz w:val="28"/>
          <w:szCs w:val="28"/>
        </w:rPr>
        <w:t xml:space="preserve">финансовому органу </w:t>
      </w:r>
      <w:r w:rsidR="00D554C6">
        <w:rPr>
          <w:sz w:val="28"/>
          <w:szCs w:val="28"/>
        </w:rPr>
        <w:t>муни</w:t>
      </w:r>
      <w:r w:rsidR="00411A4B">
        <w:rPr>
          <w:sz w:val="28"/>
          <w:szCs w:val="28"/>
        </w:rPr>
        <w:t>ципального</w:t>
      </w:r>
      <w:r w:rsidR="00D554C6">
        <w:rPr>
          <w:sz w:val="28"/>
          <w:szCs w:val="28"/>
        </w:rPr>
        <w:t xml:space="preserve"> образовани</w:t>
      </w:r>
      <w:r w:rsidR="00411A4B">
        <w:rPr>
          <w:sz w:val="28"/>
          <w:szCs w:val="28"/>
        </w:rPr>
        <w:t>я</w:t>
      </w:r>
      <w:r w:rsidR="00D554C6">
        <w:rPr>
          <w:sz w:val="28"/>
          <w:szCs w:val="28"/>
        </w:rPr>
        <w:t xml:space="preserve"> </w:t>
      </w:r>
      <w:r w:rsidRPr="00F7246B">
        <w:rPr>
          <w:sz w:val="28"/>
          <w:szCs w:val="28"/>
        </w:rPr>
        <w:t>(</w:t>
      </w:r>
      <w:r w:rsidR="00411A4B">
        <w:rPr>
          <w:sz w:val="28"/>
          <w:szCs w:val="28"/>
        </w:rPr>
        <w:t xml:space="preserve">органу управления </w:t>
      </w:r>
      <w:r w:rsidRPr="00F7246B">
        <w:rPr>
          <w:sz w:val="28"/>
          <w:szCs w:val="28"/>
        </w:rPr>
        <w:t>государственно</w:t>
      </w:r>
      <w:r w:rsidR="00411A4B">
        <w:rPr>
          <w:sz w:val="28"/>
          <w:szCs w:val="28"/>
        </w:rPr>
        <w:t>го</w:t>
      </w:r>
      <w:r w:rsidRPr="00F7246B">
        <w:rPr>
          <w:sz w:val="28"/>
          <w:szCs w:val="28"/>
        </w:rPr>
        <w:t xml:space="preserve"> внебюджетно</w:t>
      </w:r>
      <w:r w:rsidR="00411A4B">
        <w:rPr>
          <w:sz w:val="28"/>
          <w:szCs w:val="28"/>
        </w:rPr>
        <w:t>го</w:t>
      </w:r>
      <w:r w:rsidRPr="00F7246B">
        <w:rPr>
          <w:sz w:val="28"/>
          <w:szCs w:val="28"/>
        </w:rPr>
        <w:t xml:space="preserve"> фонд</w:t>
      </w:r>
      <w:r w:rsidR="00411A4B">
        <w:rPr>
          <w:sz w:val="28"/>
          <w:szCs w:val="28"/>
        </w:rPr>
        <w:t>а</w:t>
      </w:r>
      <w:r w:rsidRPr="00F7246B">
        <w:rPr>
          <w:sz w:val="28"/>
          <w:szCs w:val="28"/>
        </w:rPr>
        <w:t>), не перечислившему неиспользованный остаток целевых средств в доход бюджета</w:t>
      </w:r>
      <w:r w:rsidR="00D554C6">
        <w:rPr>
          <w:sz w:val="28"/>
          <w:szCs w:val="28"/>
        </w:rPr>
        <w:t xml:space="preserve"> Республики Татарстан</w:t>
      </w:r>
      <w:r w:rsidRPr="00F7246B">
        <w:rPr>
          <w:sz w:val="28"/>
          <w:szCs w:val="28"/>
        </w:rPr>
        <w:t xml:space="preserve"> в течение установленного законодательством срока.</w:t>
      </w:r>
    </w:p>
    <w:p w:rsidR="00BB3A89" w:rsidRPr="00F7246B" w:rsidRDefault="00BB3A89" w:rsidP="008009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246B">
        <w:rPr>
          <w:sz w:val="28"/>
          <w:szCs w:val="28"/>
        </w:rPr>
        <w:t xml:space="preserve">6. </w:t>
      </w:r>
      <w:proofErr w:type="gramStart"/>
      <w:r w:rsidR="00411A4B">
        <w:rPr>
          <w:sz w:val="28"/>
          <w:szCs w:val="28"/>
        </w:rPr>
        <w:t xml:space="preserve">Управление </w:t>
      </w:r>
      <w:r w:rsidRPr="00F7246B">
        <w:rPr>
          <w:sz w:val="28"/>
          <w:szCs w:val="28"/>
        </w:rPr>
        <w:t>Федерально</w:t>
      </w:r>
      <w:r w:rsidR="00411A4B">
        <w:rPr>
          <w:sz w:val="28"/>
          <w:szCs w:val="28"/>
        </w:rPr>
        <w:t>го</w:t>
      </w:r>
      <w:r w:rsidRPr="00F7246B">
        <w:rPr>
          <w:sz w:val="28"/>
          <w:szCs w:val="28"/>
        </w:rPr>
        <w:t xml:space="preserve">  </w:t>
      </w:r>
      <w:r w:rsidR="00411A4B" w:rsidRPr="00F7246B">
        <w:rPr>
          <w:sz w:val="28"/>
          <w:szCs w:val="28"/>
        </w:rPr>
        <w:t>казначейств</w:t>
      </w:r>
      <w:r w:rsidR="00411A4B">
        <w:rPr>
          <w:sz w:val="28"/>
          <w:szCs w:val="28"/>
        </w:rPr>
        <w:t xml:space="preserve">а по Республике Татарстан </w:t>
      </w:r>
      <w:r w:rsidRPr="00F7246B">
        <w:rPr>
          <w:sz w:val="28"/>
          <w:szCs w:val="28"/>
        </w:rPr>
        <w:t xml:space="preserve">не позднее одного рабочего дня, следующего за днем получения </w:t>
      </w:r>
      <w:hyperlink r:id="rId16" w:history="1">
        <w:r w:rsidRPr="00411A4B">
          <w:rPr>
            <w:sz w:val="28"/>
            <w:szCs w:val="28"/>
          </w:rPr>
          <w:t>Решения</w:t>
        </w:r>
      </w:hyperlink>
      <w:r w:rsidRPr="00F7246B">
        <w:rPr>
          <w:sz w:val="28"/>
          <w:szCs w:val="28"/>
        </w:rPr>
        <w:t xml:space="preserve">, </w:t>
      </w:r>
      <w:r w:rsidR="0080090D">
        <w:rPr>
          <w:sz w:val="28"/>
          <w:szCs w:val="28"/>
        </w:rPr>
        <w:t xml:space="preserve">осуществляет взыскание </w:t>
      </w:r>
      <w:r w:rsidRPr="00F7246B">
        <w:rPr>
          <w:sz w:val="28"/>
          <w:szCs w:val="28"/>
        </w:rPr>
        <w:t xml:space="preserve"> неиспользованных остатков целевых средств в соответствии с </w:t>
      </w:r>
      <w:hyperlink r:id="rId17" w:history="1">
        <w:r w:rsidRPr="0080090D">
          <w:rPr>
            <w:sz w:val="28"/>
            <w:szCs w:val="28"/>
          </w:rPr>
          <w:t>порядком</w:t>
        </w:r>
      </w:hyperlink>
      <w:r w:rsidRPr="00F7246B">
        <w:rPr>
          <w:sz w:val="28"/>
          <w:szCs w:val="28"/>
        </w:rPr>
        <w:t xml:space="preserve">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утверждаемым Министерством финансов Российской Федерации (далее - Порядок учета поступлений), на основании распоряжения о совершении казначейского платежа</w:t>
      </w:r>
      <w:proofErr w:type="gramEnd"/>
      <w:r w:rsidRPr="00F7246B">
        <w:rPr>
          <w:sz w:val="28"/>
          <w:szCs w:val="28"/>
        </w:rPr>
        <w:t xml:space="preserve">, предусматривающего возврат средств из соответствующего бюджета, в </w:t>
      </w:r>
      <w:proofErr w:type="gramStart"/>
      <w:r w:rsidRPr="00F7246B">
        <w:rPr>
          <w:sz w:val="28"/>
          <w:szCs w:val="28"/>
        </w:rPr>
        <w:t>соответствии</w:t>
      </w:r>
      <w:proofErr w:type="gramEnd"/>
      <w:r w:rsidRPr="00F7246B">
        <w:rPr>
          <w:sz w:val="28"/>
          <w:szCs w:val="28"/>
        </w:rPr>
        <w:t xml:space="preserve"> с </w:t>
      </w:r>
      <w:hyperlink r:id="rId18" w:history="1">
        <w:r w:rsidRPr="0080090D">
          <w:rPr>
            <w:sz w:val="28"/>
            <w:szCs w:val="28"/>
          </w:rPr>
          <w:t>порядком</w:t>
        </w:r>
      </w:hyperlink>
      <w:r w:rsidRPr="00F7246B">
        <w:rPr>
          <w:sz w:val="28"/>
          <w:szCs w:val="28"/>
        </w:rPr>
        <w:t xml:space="preserve"> казначейского обслуживания, устанавливаемым Федеральным казначейством (далее - Распоряжение на возврат).</w:t>
      </w:r>
    </w:p>
    <w:p w:rsidR="00BB3A89" w:rsidRPr="00F7246B" w:rsidRDefault="00BB3A89" w:rsidP="008009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246B">
        <w:rPr>
          <w:sz w:val="28"/>
          <w:szCs w:val="28"/>
        </w:rPr>
        <w:t xml:space="preserve">7. </w:t>
      </w:r>
      <w:proofErr w:type="gramStart"/>
      <w:r w:rsidRPr="00F7246B">
        <w:rPr>
          <w:sz w:val="28"/>
          <w:szCs w:val="28"/>
        </w:rPr>
        <w:t xml:space="preserve">Взыскание неиспользованных остатков целевых средств из бюджета, указанного </w:t>
      </w:r>
      <w:r w:rsidRPr="0080090D">
        <w:rPr>
          <w:sz w:val="28"/>
          <w:szCs w:val="28"/>
        </w:rPr>
        <w:t xml:space="preserve">в </w:t>
      </w:r>
      <w:hyperlink r:id="rId19" w:history="1">
        <w:r w:rsidRPr="0080090D">
          <w:rPr>
            <w:sz w:val="28"/>
            <w:szCs w:val="28"/>
          </w:rPr>
          <w:t>Решении</w:t>
        </w:r>
      </w:hyperlink>
      <w:r w:rsidRPr="0080090D">
        <w:rPr>
          <w:sz w:val="28"/>
          <w:szCs w:val="28"/>
        </w:rPr>
        <w:t xml:space="preserve">, осуществляется </w:t>
      </w:r>
      <w:r w:rsidR="0080090D" w:rsidRPr="0080090D">
        <w:rPr>
          <w:sz w:val="28"/>
          <w:szCs w:val="28"/>
        </w:rPr>
        <w:t>Управление</w:t>
      </w:r>
      <w:r w:rsidR="009A3FAF">
        <w:rPr>
          <w:sz w:val="28"/>
          <w:szCs w:val="28"/>
        </w:rPr>
        <w:t xml:space="preserve">м </w:t>
      </w:r>
      <w:r w:rsidR="0080090D" w:rsidRPr="0080090D">
        <w:rPr>
          <w:sz w:val="28"/>
          <w:szCs w:val="28"/>
        </w:rPr>
        <w:t xml:space="preserve">Федерального  казначейства по Республике Татарстан </w:t>
      </w:r>
      <w:r w:rsidRPr="0080090D">
        <w:rPr>
          <w:sz w:val="28"/>
          <w:szCs w:val="28"/>
        </w:rPr>
        <w:t xml:space="preserve">с соответствующих администраторов доходов по возврату на казначейский счет для осуществления и отражения операций по учету и распределению поступлений по месту нахождения администраторов доходов </w:t>
      </w:r>
      <w:r w:rsidR="0080090D" w:rsidRPr="0080090D">
        <w:rPr>
          <w:sz w:val="28"/>
          <w:szCs w:val="28"/>
        </w:rPr>
        <w:t xml:space="preserve">средств </w:t>
      </w:r>
      <w:r w:rsidRPr="0080090D">
        <w:rPr>
          <w:sz w:val="28"/>
          <w:szCs w:val="28"/>
        </w:rPr>
        <w:t>бюджета</w:t>
      </w:r>
      <w:r w:rsidR="0080090D" w:rsidRPr="0080090D">
        <w:rPr>
          <w:sz w:val="28"/>
          <w:szCs w:val="28"/>
        </w:rPr>
        <w:t xml:space="preserve"> Республики Татарстан</w:t>
      </w:r>
      <w:r w:rsidRPr="0080090D">
        <w:rPr>
          <w:sz w:val="28"/>
          <w:szCs w:val="28"/>
        </w:rPr>
        <w:t xml:space="preserve"> от возврата неиспользованных остатков целевых средств в соответствии с </w:t>
      </w:r>
      <w:hyperlink r:id="rId20" w:history="1">
        <w:r w:rsidRPr="0080090D">
          <w:rPr>
            <w:sz w:val="28"/>
            <w:szCs w:val="28"/>
          </w:rPr>
          <w:t>Порядком</w:t>
        </w:r>
      </w:hyperlink>
      <w:r w:rsidRPr="0080090D">
        <w:rPr>
          <w:sz w:val="28"/>
          <w:szCs w:val="28"/>
        </w:rPr>
        <w:t xml:space="preserve"> учета</w:t>
      </w:r>
      <w:r w:rsidRPr="00F7246B">
        <w:rPr>
          <w:sz w:val="28"/>
          <w:szCs w:val="28"/>
        </w:rPr>
        <w:t xml:space="preserve"> поступлений с их отражением</w:t>
      </w:r>
      <w:proofErr w:type="gramEnd"/>
      <w:r w:rsidRPr="00F7246B">
        <w:rPr>
          <w:sz w:val="28"/>
          <w:szCs w:val="28"/>
        </w:rPr>
        <w:t xml:space="preserve"> на открытых им лицевых счетах администратора доходов бюджета.</w:t>
      </w:r>
    </w:p>
    <w:p w:rsidR="00BB3A89" w:rsidRPr="00F7246B" w:rsidRDefault="00BB3A89" w:rsidP="008009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246B">
        <w:rPr>
          <w:sz w:val="28"/>
          <w:szCs w:val="28"/>
        </w:rPr>
        <w:t>8. Суммы остатков целевых средств, излишне полученных в соответствии с настоящим Порядком, подлежат возврату соответствующим администраторам доходов по возврату администраторами доходов бюджета</w:t>
      </w:r>
      <w:r w:rsidR="0080090D">
        <w:rPr>
          <w:sz w:val="28"/>
          <w:szCs w:val="28"/>
        </w:rPr>
        <w:t xml:space="preserve"> Республики Татарстан</w:t>
      </w:r>
      <w:r w:rsidRPr="00F7246B">
        <w:rPr>
          <w:sz w:val="28"/>
          <w:szCs w:val="28"/>
        </w:rPr>
        <w:t xml:space="preserve"> от возврата в пределах отраженных на их лицевых счетах администратора доходов </w:t>
      </w:r>
      <w:r w:rsidRPr="00F7246B">
        <w:rPr>
          <w:sz w:val="28"/>
          <w:szCs w:val="28"/>
        </w:rPr>
        <w:lastRenderedPageBreak/>
        <w:t xml:space="preserve">бюджета сумм соответствующих доходов от возврата неиспользованных остатков целевых </w:t>
      </w:r>
      <w:proofErr w:type="gramStart"/>
      <w:r w:rsidRPr="00F7246B">
        <w:rPr>
          <w:sz w:val="28"/>
          <w:szCs w:val="28"/>
        </w:rPr>
        <w:t>средств</w:t>
      </w:r>
      <w:proofErr w:type="gramEnd"/>
      <w:r w:rsidRPr="00F7246B">
        <w:rPr>
          <w:sz w:val="28"/>
          <w:szCs w:val="28"/>
        </w:rPr>
        <w:t xml:space="preserve"> на основании оформленных ими Распоряжений на возврат (с указанием информации, позволяющей определить целевые средства, по которым производится возврат неиспользованных остатков).</w:t>
      </w:r>
    </w:p>
    <w:p w:rsidR="00BB3A89" w:rsidRPr="00F7246B" w:rsidRDefault="00BB3A89" w:rsidP="0080090D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BB3A89" w:rsidRPr="00F7246B" w:rsidRDefault="00BB3A89" w:rsidP="0080090D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BB3A89" w:rsidRPr="00F7246B" w:rsidRDefault="00BB3A89" w:rsidP="0080090D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BB3A89" w:rsidRPr="00F7246B" w:rsidRDefault="00BB3A89" w:rsidP="0080090D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BB3A89" w:rsidRPr="00F7246B" w:rsidRDefault="00BB3A89" w:rsidP="0080090D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Pr="00F7246B" w:rsidRDefault="007F74D6" w:rsidP="0080090D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Pr="00F7246B" w:rsidRDefault="007F74D6" w:rsidP="0080090D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80090D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80090D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80090D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  <w:bookmarkStart w:id="1" w:name="_GoBack"/>
      <w:bookmarkEnd w:id="1"/>
    </w:p>
    <w:sectPr w:rsidR="007F74D6" w:rsidSect="00AF1A50">
      <w:headerReference w:type="default" r:id="rId21"/>
      <w:pgSz w:w="11906" w:h="16838" w:code="9"/>
      <w:pgMar w:top="992" w:right="567" w:bottom="1135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F39" w:rsidRDefault="000E4F39">
      <w:r>
        <w:separator/>
      </w:r>
    </w:p>
  </w:endnote>
  <w:endnote w:type="continuationSeparator" w:id="0">
    <w:p w:rsidR="000E4F39" w:rsidRDefault="000E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F39" w:rsidRDefault="000E4F39">
      <w:r>
        <w:separator/>
      </w:r>
    </w:p>
  </w:footnote>
  <w:footnote w:type="continuationSeparator" w:id="0">
    <w:p w:rsidR="000E4F39" w:rsidRDefault="000E4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B6AE9"/>
    <w:multiLevelType w:val="hybridMultilevel"/>
    <w:tmpl w:val="9A74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70"/>
    <w:rsid w:val="00001BCE"/>
    <w:rsid w:val="00006A09"/>
    <w:rsid w:val="000108C2"/>
    <w:rsid w:val="00020006"/>
    <w:rsid w:val="0004732F"/>
    <w:rsid w:val="00051CD7"/>
    <w:rsid w:val="00057354"/>
    <w:rsid w:val="00070CBB"/>
    <w:rsid w:val="00081D52"/>
    <w:rsid w:val="00094464"/>
    <w:rsid w:val="000B1577"/>
    <w:rsid w:val="000B730C"/>
    <w:rsid w:val="000D6EDE"/>
    <w:rsid w:val="000D76F8"/>
    <w:rsid w:val="000E4F39"/>
    <w:rsid w:val="000E7321"/>
    <w:rsid w:val="000F2D76"/>
    <w:rsid w:val="00116401"/>
    <w:rsid w:val="00123BD0"/>
    <w:rsid w:val="001313B5"/>
    <w:rsid w:val="00133170"/>
    <w:rsid w:val="0014341F"/>
    <w:rsid w:val="00160CFD"/>
    <w:rsid w:val="00161D0F"/>
    <w:rsid w:val="00184496"/>
    <w:rsid w:val="001A0ADC"/>
    <w:rsid w:val="001A78A9"/>
    <w:rsid w:val="001B016C"/>
    <w:rsid w:val="001C11EA"/>
    <w:rsid w:val="001D04A2"/>
    <w:rsid w:val="001D6670"/>
    <w:rsid w:val="001D6C47"/>
    <w:rsid w:val="00237B18"/>
    <w:rsid w:val="0024424F"/>
    <w:rsid w:val="002609FF"/>
    <w:rsid w:val="00270E02"/>
    <w:rsid w:val="00282165"/>
    <w:rsid w:val="00286D3A"/>
    <w:rsid w:val="002910A4"/>
    <w:rsid w:val="002970ED"/>
    <w:rsid w:val="002A1C1D"/>
    <w:rsid w:val="002A20FF"/>
    <w:rsid w:val="002A567D"/>
    <w:rsid w:val="002A60EA"/>
    <w:rsid w:val="002B1DDC"/>
    <w:rsid w:val="002B4205"/>
    <w:rsid w:val="002C6C85"/>
    <w:rsid w:val="002C77F1"/>
    <w:rsid w:val="002E4431"/>
    <w:rsid w:val="002F4CA9"/>
    <w:rsid w:val="003073DD"/>
    <w:rsid w:val="003156AB"/>
    <w:rsid w:val="00316B9D"/>
    <w:rsid w:val="00316BB5"/>
    <w:rsid w:val="003224BF"/>
    <w:rsid w:val="00330A07"/>
    <w:rsid w:val="0034357E"/>
    <w:rsid w:val="00347A73"/>
    <w:rsid w:val="003633E1"/>
    <w:rsid w:val="00366F51"/>
    <w:rsid w:val="00366FC9"/>
    <w:rsid w:val="0037039C"/>
    <w:rsid w:val="00393AE5"/>
    <w:rsid w:val="003A7614"/>
    <w:rsid w:val="003B15CB"/>
    <w:rsid w:val="003C0CEB"/>
    <w:rsid w:val="003C2A2A"/>
    <w:rsid w:val="003D76FD"/>
    <w:rsid w:val="003E4176"/>
    <w:rsid w:val="003E5C09"/>
    <w:rsid w:val="003F4D50"/>
    <w:rsid w:val="003F6140"/>
    <w:rsid w:val="00400DD1"/>
    <w:rsid w:val="00404CB6"/>
    <w:rsid w:val="00411A4B"/>
    <w:rsid w:val="004129BF"/>
    <w:rsid w:val="00412DDD"/>
    <w:rsid w:val="004130C7"/>
    <w:rsid w:val="004136C7"/>
    <w:rsid w:val="004152F7"/>
    <w:rsid w:val="00416D60"/>
    <w:rsid w:val="004206AE"/>
    <w:rsid w:val="00440A02"/>
    <w:rsid w:val="00444AC9"/>
    <w:rsid w:val="00444C02"/>
    <w:rsid w:val="00477809"/>
    <w:rsid w:val="00494669"/>
    <w:rsid w:val="00496EBC"/>
    <w:rsid w:val="004A6819"/>
    <w:rsid w:val="004B2621"/>
    <w:rsid w:val="004C0782"/>
    <w:rsid w:val="004C792E"/>
    <w:rsid w:val="004D2385"/>
    <w:rsid w:val="005055CC"/>
    <w:rsid w:val="00505968"/>
    <w:rsid w:val="00515D15"/>
    <w:rsid w:val="00527371"/>
    <w:rsid w:val="00533A57"/>
    <w:rsid w:val="0053661D"/>
    <w:rsid w:val="00542D9A"/>
    <w:rsid w:val="005434A8"/>
    <w:rsid w:val="00551EB3"/>
    <w:rsid w:val="00557C29"/>
    <w:rsid w:val="00561F4D"/>
    <w:rsid w:val="005643BF"/>
    <w:rsid w:val="0057064D"/>
    <w:rsid w:val="005758C3"/>
    <w:rsid w:val="00575C70"/>
    <w:rsid w:val="0058015B"/>
    <w:rsid w:val="005A0150"/>
    <w:rsid w:val="005A446A"/>
    <w:rsid w:val="005A4B8A"/>
    <w:rsid w:val="005A5A52"/>
    <w:rsid w:val="005C0CC1"/>
    <w:rsid w:val="005C4470"/>
    <w:rsid w:val="005F05F8"/>
    <w:rsid w:val="005F6024"/>
    <w:rsid w:val="0061013A"/>
    <w:rsid w:val="00613B4E"/>
    <w:rsid w:val="0062333E"/>
    <w:rsid w:val="00637B68"/>
    <w:rsid w:val="006456CA"/>
    <w:rsid w:val="006712BB"/>
    <w:rsid w:val="00673BA7"/>
    <w:rsid w:val="00683CA5"/>
    <w:rsid w:val="00687A43"/>
    <w:rsid w:val="00693042"/>
    <w:rsid w:val="006A5700"/>
    <w:rsid w:val="006B4667"/>
    <w:rsid w:val="006B71AD"/>
    <w:rsid w:val="006B7205"/>
    <w:rsid w:val="006C1332"/>
    <w:rsid w:val="006C4EE3"/>
    <w:rsid w:val="006C77D2"/>
    <w:rsid w:val="006F2022"/>
    <w:rsid w:val="00702929"/>
    <w:rsid w:val="00715134"/>
    <w:rsid w:val="007216F0"/>
    <w:rsid w:val="00726174"/>
    <w:rsid w:val="00731474"/>
    <w:rsid w:val="007339BD"/>
    <w:rsid w:val="00735E41"/>
    <w:rsid w:val="007402DB"/>
    <w:rsid w:val="007411C3"/>
    <w:rsid w:val="00747C92"/>
    <w:rsid w:val="0076706A"/>
    <w:rsid w:val="007971B2"/>
    <w:rsid w:val="007A2E20"/>
    <w:rsid w:val="007B3B1C"/>
    <w:rsid w:val="007D08B9"/>
    <w:rsid w:val="007D414D"/>
    <w:rsid w:val="007F74D6"/>
    <w:rsid w:val="0080090D"/>
    <w:rsid w:val="00805BC2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C0961"/>
    <w:rsid w:val="008E199E"/>
    <w:rsid w:val="008E536F"/>
    <w:rsid w:val="008F709A"/>
    <w:rsid w:val="0090297C"/>
    <w:rsid w:val="00907BFD"/>
    <w:rsid w:val="009104EA"/>
    <w:rsid w:val="00915278"/>
    <w:rsid w:val="00925C23"/>
    <w:rsid w:val="00931582"/>
    <w:rsid w:val="00933F12"/>
    <w:rsid w:val="009670E6"/>
    <w:rsid w:val="0097551A"/>
    <w:rsid w:val="009A3FAF"/>
    <w:rsid w:val="009A52C8"/>
    <w:rsid w:val="009B382E"/>
    <w:rsid w:val="009C496F"/>
    <w:rsid w:val="009C5E52"/>
    <w:rsid w:val="009E214D"/>
    <w:rsid w:val="009E3888"/>
    <w:rsid w:val="009E45DB"/>
    <w:rsid w:val="00A143F3"/>
    <w:rsid w:val="00A14B2B"/>
    <w:rsid w:val="00A27F9E"/>
    <w:rsid w:val="00A30E13"/>
    <w:rsid w:val="00A33B6E"/>
    <w:rsid w:val="00A37075"/>
    <w:rsid w:val="00A7519E"/>
    <w:rsid w:val="00A87942"/>
    <w:rsid w:val="00AA117F"/>
    <w:rsid w:val="00AA1E2E"/>
    <w:rsid w:val="00AA3C8A"/>
    <w:rsid w:val="00AB32E0"/>
    <w:rsid w:val="00AC3CCA"/>
    <w:rsid w:val="00AD0D03"/>
    <w:rsid w:val="00AF1A50"/>
    <w:rsid w:val="00B0212B"/>
    <w:rsid w:val="00B05F8A"/>
    <w:rsid w:val="00B111BC"/>
    <w:rsid w:val="00B11269"/>
    <w:rsid w:val="00B16467"/>
    <w:rsid w:val="00B17816"/>
    <w:rsid w:val="00B239B9"/>
    <w:rsid w:val="00B249BB"/>
    <w:rsid w:val="00B24B63"/>
    <w:rsid w:val="00B35C2E"/>
    <w:rsid w:val="00B41A57"/>
    <w:rsid w:val="00B52FAB"/>
    <w:rsid w:val="00B53FB1"/>
    <w:rsid w:val="00B55FAA"/>
    <w:rsid w:val="00B61A72"/>
    <w:rsid w:val="00B667CA"/>
    <w:rsid w:val="00B66DE2"/>
    <w:rsid w:val="00B8332A"/>
    <w:rsid w:val="00B91E79"/>
    <w:rsid w:val="00B95A54"/>
    <w:rsid w:val="00BB3A89"/>
    <w:rsid w:val="00BC0FE4"/>
    <w:rsid w:val="00BC7A0B"/>
    <w:rsid w:val="00BD445B"/>
    <w:rsid w:val="00BE0D85"/>
    <w:rsid w:val="00BE130A"/>
    <w:rsid w:val="00BE68EF"/>
    <w:rsid w:val="00BF240B"/>
    <w:rsid w:val="00C07336"/>
    <w:rsid w:val="00C21687"/>
    <w:rsid w:val="00C268B9"/>
    <w:rsid w:val="00C33B6D"/>
    <w:rsid w:val="00C4105E"/>
    <w:rsid w:val="00C46867"/>
    <w:rsid w:val="00C578B4"/>
    <w:rsid w:val="00C72F1C"/>
    <w:rsid w:val="00C85607"/>
    <w:rsid w:val="00C858B4"/>
    <w:rsid w:val="00C903C7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008F0"/>
    <w:rsid w:val="00D13605"/>
    <w:rsid w:val="00D300B3"/>
    <w:rsid w:val="00D30AD1"/>
    <w:rsid w:val="00D554C6"/>
    <w:rsid w:val="00D60B9B"/>
    <w:rsid w:val="00D8504C"/>
    <w:rsid w:val="00D870F8"/>
    <w:rsid w:val="00D906B7"/>
    <w:rsid w:val="00D94027"/>
    <w:rsid w:val="00DA4890"/>
    <w:rsid w:val="00DD0659"/>
    <w:rsid w:val="00DD6385"/>
    <w:rsid w:val="00DF30BC"/>
    <w:rsid w:val="00E12D28"/>
    <w:rsid w:val="00E157A7"/>
    <w:rsid w:val="00E20E4E"/>
    <w:rsid w:val="00E24D6C"/>
    <w:rsid w:val="00E266F6"/>
    <w:rsid w:val="00E365B2"/>
    <w:rsid w:val="00E53105"/>
    <w:rsid w:val="00E56DE3"/>
    <w:rsid w:val="00E614D9"/>
    <w:rsid w:val="00E66C8A"/>
    <w:rsid w:val="00E84D1F"/>
    <w:rsid w:val="00E90B27"/>
    <w:rsid w:val="00E93B69"/>
    <w:rsid w:val="00EA33F8"/>
    <w:rsid w:val="00ED3C18"/>
    <w:rsid w:val="00EE53AB"/>
    <w:rsid w:val="00EE66E2"/>
    <w:rsid w:val="00F06AB5"/>
    <w:rsid w:val="00F11687"/>
    <w:rsid w:val="00F24A98"/>
    <w:rsid w:val="00F4036D"/>
    <w:rsid w:val="00F47B4A"/>
    <w:rsid w:val="00F56591"/>
    <w:rsid w:val="00F7246B"/>
    <w:rsid w:val="00F752F8"/>
    <w:rsid w:val="00F829DB"/>
    <w:rsid w:val="00F8396C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12">
    <w:name w:val="Стиль1"/>
    <w:basedOn w:val="a"/>
    <w:rsid w:val="005C4470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1D66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12">
    <w:name w:val="Стиль1"/>
    <w:basedOn w:val="a"/>
    <w:rsid w:val="005C4470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1D6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708352D3D87F59F932C6103C9B9F9BAE0442941D09BEBF0F4F516D162B9A293ADA7C3CF47F3506E35BA45EAFAE1CBA871CCE396667113A8WA36G" TargetMode="External"/><Relationship Id="rId18" Type="http://schemas.openxmlformats.org/officeDocument/2006/relationships/hyperlink" Target="consultantplus://offline/ref=0708352D3D87F59F932C6103C9B9F9BAE0472A4AD790EBF0F4F516D162B9A293ADA7C3CF47F3506D3ABA45EAFAE1CBA871CCE396667113A8WA36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ECBBCAF1E86067F89C7BEB69469E25D438A0B65D50270733C1D74115B76A29ACFB9D63F135D8C56D7216DE3E631D117DB504A1E426B0DFr7H2H" TargetMode="External"/><Relationship Id="rId17" Type="http://schemas.openxmlformats.org/officeDocument/2006/relationships/hyperlink" Target="consultantplus://offline/ref=0708352D3D87F59F932C6103C9B9F9BAE0472848D193EBF0F4F516D162B9A293ADA7C3CF47F3506E3BBA45EAFAE1CBA871CCE396667113A8WA3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08352D3D87F59F932C6103C9B9F9BAE0442C41D192EBF0F4F516D162B9A293ADA7C3CF47F3506C3ABA45EAFAE1CBA871CCE396667113A8WA36G" TargetMode="External"/><Relationship Id="rId20" Type="http://schemas.openxmlformats.org/officeDocument/2006/relationships/hyperlink" Target="consultantplus://offline/ref=0708352D3D87F59F932C6103C9B9F9BAE0472848D193EBF0F4F516D162B9A293ADA7C3CF47F3506E3BBA45EAFAE1CBA871CCE396667113A8WA36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ECBBCAF1E86067F89C65E67F2AC32ED533F9BE54552D596991D1164AE76C7CECBB9B36B271D5C5697B45887A3D44403DFE08A3FE3AB1DF6C9DCA26r4H9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708352D3D87F59F932C6103C9B9F9BAE0442C41D192EBF0F4F516D162B9A293ADA7C3CF47F3506C3ABA45EAFAE1CBA871CCE396667113A8WA36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7ECBBCAF1E86067F89C7BEB69469E25D53EA2B15350270733C1D74115B76A29ACFB9D63F137D1CD697216DE3E631D117DB504A1E426B0DFr7H2H" TargetMode="External"/><Relationship Id="rId19" Type="http://schemas.openxmlformats.org/officeDocument/2006/relationships/hyperlink" Target="consultantplus://offline/ref=0708352D3D87F59F932C6103C9B9F9BAE0442C41D192EBF0F4F516D162B9A293ADA7C3CF47F3506C3ABA45EAFAE1CBA871CCE396667113A8WA36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708352D3D87F59F932C6103C9B9F9BAE0442C41D192EBF0F4F516D162B9A293ADA7C3CF47F3506C3ABA45EAFAE1CBA871CCE396667113A8WA36G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BE095-3C0A-4701-9A03-2DD26739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5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3</cp:revision>
  <cp:lastPrinted>2020-12-04T08:08:00Z</cp:lastPrinted>
  <dcterms:created xsi:type="dcterms:W3CDTF">2021-01-25T05:09:00Z</dcterms:created>
  <dcterms:modified xsi:type="dcterms:W3CDTF">2021-01-25T05:10:00Z</dcterms:modified>
</cp:coreProperties>
</file>