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D2" w:rsidRDefault="004C30D2" w:rsidP="002340D2">
      <w:pPr>
        <w:pStyle w:val="ConsPlusTitle"/>
        <w:ind w:left="7080" w:right="1133"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sz w:val="28"/>
          <w:szCs w:val="28"/>
          <w:lang w:val="tt-RU"/>
        </w:rPr>
        <w:t>Проект</w:t>
      </w:r>
    </w:p>
    <w:p w:rsidR="002A3267" w:rsidRDefault="002A3267" w:rsidP="002340D2">
      <w:pPr>
        <w:pStyle w:val="ConsPlusTitle"/>
        <w:ind w:left="7080" w:right="1133"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2A3267" w:rsidRDefault="002A3267" w:rsidP="002340D2">
      <w:pPr>
        <w:pStyle w:val="ConsPlusTitle"/>
        <w:ind w:left="7080" w:right="1133"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2A3267" w:rsidRDefault="002A3267" w:rsidP="002340D2">
      <w:pPr>
        <w:pStyle w:val="ConsPlusTitle"/>
        <w:ind w:left="7080" w:right="1133"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2A3267" w:rsidRDefault="002A3267" w:rsidP="002340D2">
      <w:pPr>
        <w:pStyle w:val="ConsPlusTitle"/>
        <w:ind w:left="7080" w:right="1133"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2A3267" w:rsidRDefault="002A3267" w:rsidP="002340D2">
      <w:pPr>
        <w:pStyle w:val="ConsPlusTitle"/>
        <w:ind w:left="7080" w:right="1133"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2A3267" w:rsidRDefault="002A3267" w:rsidP="002340D2">
      <w:pPr>
        <w:pStyle w:val="ConsPlusTitle"/>
        <w:ind w:left="7080" w:right="1133"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2A3267" w:rsidRDefault="002A3267" w:rsidP="002340D2">
      <w:pPr>
        <w:pStyle w:val="ConsPlusTitle"/>
        <w:ind w:left="7080" w:right="1133"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2A3267" w:rsidRDefault="002A3267" w:rsidP="002340D2">
      <w:pPr>
        <w:pStyle w:val="ConsPlusTitle"/>
        <w:ind w:left="7080" w:right="1133"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4C30D2" w:rsidRDefault="004C30D2" w:rsidP="004C30D2">
      <w:pPr>
        <w:pStyle w:val="ConsPlusTitle"/>
        <w:ind w:left="1416" w:right="1133"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sz w:val="28"/>
          <w:szCs w:val="28"/>
          <w:lang w:val="tt-RU"/>
        </w:rPr>
        <w:t>Кабинет Министров Республики Татарстан</w:t>
      </w:r>
    </w:p>
    <w:p w:rsidR="004C30D2" w:rsidRDefault="004C30D2" w:rsidP="004C30D2">
      <w:pPr>
        <w:pStyle w:val="ConsPlusTitle"/>
        <w:ind w:right="1133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4C30D2" w:rsidRDefault="004C30D2" w:rsidP="004C30D2">
      <w:pPr>
        <w:pStyle w:val="ConsPlusTitle"/>
        <w:ind w:left="2832" w:right="1133"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sz w:val="28"/>
          <w:szCs w:val="28"/>
          <w:lang w:val="tt-RU"/>
        </w:rPr>
        <w:t>ПОСТАНОВЛЕНИЕ</w:t>
      </w:r>
    </w:p>
    <w:p w:rsidR="004C30D2" w:rsidRDefault="004C30D2" w:rsidP="004C30D2">
      <w:pPr>
        <w:pStyle w:val="ConsPlusTitle"/>
        <w:ind w:left="2124" w:right="1133"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4C30D2" w:rsidRDefault="004C30D2" w:rsidP="004C30D2">
      <w:pPr>
        <w:pStyle w:val="ConsPlusTitle"/>
        <w:ind w:left="3540" w:right="1133"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sz w:val="28"/>
          <w:szCs w:val="28"/>
          <w:lang w:val="tt-RU"/>
        </w:rPr>
        <w:t>г. Казань</w:t>
      </w:r>
    </w:p>
    <w:p w:rsidR="004C30D2" w:rsidRDefault="004C30D2" w:rsidP="002340D2">
      <w:pPr>
        <w:pStyle w:val="ConsPlusTitle"/>
        <w:ind w:right="1133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BE3BF8" w:rsidRPr="002340D2" w:rsidRDefault="00BE3BF8" w:rsidP="002340D2">
      <w:pPr>
        <w:pStyle w:val="ConsPlusTitle"/>
        <w:ind w:right="5102"/>
        <w:jc w:val="both"/>
        <w:rPr>
          <w:sz w:val="26"/>
          <w:szCs w:val="26"/>
        </w:rPr>
      </w:pPr>
      <w:r w:rsidRPr="002340D2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="00A25730" w:rsidRPr="002340D2">
        <w:rPr>
          <w:rFonts w:ascii="Times New Roman" w:hAnsi="Times New Roman" w:cs="Times New Roman"/>
          <w:b w:val="0"/>
          <w:sz w:val="26"/>
          <w:szCs w:val="26"/>
          <w:lang w:val="tt-RU"/>
        </w:rPr>
        <w:t>Порядка</w:t>
      </w:r>
      <w:r w:rsidRPr="002340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25730" w:rsidRPr="002340D2">
        <w:rPr>
          <w:rFonts w:ascii="Times New Roman" w:hAnsi="Times New Roman" w:cs="Times New Roman"/>
          <w:b w:val="0"/>
          <w:sz w:val="26"/>
          <w:szCs w:val="26"/>
        </w:rPr>
        <w:t>предоставления</w:t>
      </w:r>
      <w:r w:rsidR="00C56F99" w:rsidRPr="002340D2">
        <w:rPr>
          <w:rFonts w:ascii="Times New Roman" w:hAnsi="Times New Roman" w:cs="Times New Roman"/>
          <w:b w:val="0"/>
          <w:sz w:val="26"/>
          <w:szCs w:val="26"/>
        </w:rPr>
        <w:t xml:space="preserve"> в 2020 году</w:t>
      </w:r>
      <w:r w:rsidR="00A25730" w:rsidRPr="002340D2">
        <w:rPr>
          <w:rFonts w:ascii="Times New Roman" w:hAnsi="Times New Roman" w:cs="Times New Roman"/>
          <w:b w:val="0"/>
          <w:sz w:val="26"/>
          <w:szCs w:val="26"/>
        </w:rPr>
        <w:t xml:space="preserve"> иных межбюджетных трансфертов из бюджета Республики Татарстан бюджет</w:t>
      </w:r>
      <w:r w:rsidR="00306BEA" w:rsidRPr="002340D2">
        <w:rPr>
          <w:rFonts w:ascii="Times New Roman" w:hAnsi="Times New Roman" w:cs="Times New Roman"/>
          <w:b w:val="0"/>
          <w:sz w:val="26"/>
          <w:szCs w:val="26"/>
        </w:rPr>
        <w:t>у</w:t>
      </w:r>
      <w:r w:rsidR="00F71DA3" w:rsidRPr="002340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340D2" w:rsidRPr="002340D2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г. Казани в целях софинансирования в полном объеме расходных обязательств, возник</w:t>
      </w:r>
      <w:r w:rsidR="00931A3F">
        <w:rPr>
          <w:rFonts w:ascii="Times New Roman" w:hAnsi="Times New Roman" w:cs="Times New Roman"/>
          <w:b w:val="0"/>
          <w:sz w:val="26"/>
          <w:szCs w:val="26"/>
        </w:rPr>
        <w:t>ших</w:t>
      </w:r>
      <w:r w:rsidR="002340D2" w:rsidRPr="002340D2">
        <w:rPr>
          <w:rFonts w:ascii="Times New Roman" w:hAnsi="Times New Roman" w:cs="Times New Roman"/>
          <w:b w:val="0"/>
          <w:sz w:val="26"/>
          <w:szCs w:val="26"/>
        </w:rPr>
        <w:t xml:space="preserve"> при выполнении полномочий органов местного самоуправления по созданию условий для организации досуга жителей, в части организации и проведения мероприятий, посвященных Дню Победы в Великой Отечественной войне 1941-1945</w:t>
      </w:r>
      <w:r w:rsidR="00B71E1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340D2" w:rsidRPr="002340D2">
        <w:rPr>
          <w:rFonts w:ascii="Times New Roman" w:hAnsi="Times New Roman" w:cs="Times New Roman"/>
          <w:b w:val="0"/>
          <w:sz w:val="26"/>
          <w:szCs w:val="26"/>
        </w:rPr>
        <w:t>годов, 8-9 мая 2020 года, торжественного прохождения войск Казанского гарнизона, торжественного приема в Казанской Ратуше 24 июня 2020 года, запуск</w:t>
      </w:r>
      <w:r w:rsidR="00B704D6">
        <w:rPr>
          <w:rFonts w:ascii="Times New Roman" w:hAnsi="Times New Roman" w:cs="Times New Roman"/>
          <w:b w:val="0"/>
          <w:sz w:val="26"/>
          <w:szCs w:val="26"/>
        </w:rPr>
        <w:t>а</w:t>
      </w:r>
      <w:r w:rsidR="002340D2" w:rsidRPr="002340D2">
        <w:rPr>
          <w:rFonts w:ascii="Times New Roman" w:hAnsi="Times New Roman" w:cs="Times New Roman"/>
          <w:b w:val="0"/>
          <w:sz w:val="26"/>
          <w:szCs w:val="26"/>
        </w:rPr>
        <w:t xml:space="preserve"> салюта в честь присвоения </w:t>
      </w:r>
      <w:r w:rsidR="00EF2FB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2340D2" w:rsidRPr="002340D2">
        <w:rPr>
          <w:rFonts w:ascii="Times New Roman" w:hAnsi="Times New Roman" w:cs="Times New Roman"/>
          <w:b w:val="0"/>
          <w:sz w:val="26"/>
          <w:szCs w:val="26"/>
        </w:rPr>
        <w:t>г. Казани почетного звания Российской Федерации «Город трудовой доблести» 3 июля 2020 года</w:t>
      </w:r>
    </w:p>
    <w:p w:rsidR="00BE3BF8" w:rsidRPr="00A25730" w:rsidRDefault="00BE3BF8" w:rsidP="002340D2">
      <w:pPr>
        <w:jc w:val="both"/>
        <w:rPr>
          <w:sz w:val="28"/>
          <w:szCs w:val="28"/>
        </w:rPr>
      </w:pPr>
    </w:p>
    <w:p w:rsidR="00BE3BF8" w:rsidRPr="00A25730" w:rsidRDefault="00BE3BF8" w:rsidP="00BE3BF8">
      <w:pPr>
        <w:ind w:right="55" w:firstLine="709"/>
        <w:jc w:val="both"/>
        <w:rPr>
          <w:sz w:val="28"/>
          <w:szCs w:val="28"/>
        </w:rPr>
      </w:pPr>
      <w:r w:rsidRPr="00A25730">
        <w:rPr>
          <w:sz w:val="28"/>
          <w:szCs w:val="28"/>
        </w:rPr>
        <w:t>Кабинет Министров Республики Татарстан ПОСТАНОВЛЯЕТ:</w:t>
      </w:r>
    </w:p>
    <w:p w:rsidR="00BE3BF8" w:rsidRPr="00A25730" w:rsidRDefault="00BE3BF8" w:rsidP="00BE3BF8">
      <w:pPr>
        <w:tabs>
          <w:tab w:val="left" w:pos="4678"/>
          <w:tab w:val="left" w:pos="10206"/>
        </w:tabs>
        <w:ind w:firstLine="709"/>
        <w:jc w:val="both"/>
        <w:rPr>
          <w:sz w:val="28"/>
          <w:szCs w:val="28"/>
        </w:rPr>
      </w:pPr>
    </w:p>
    <w:p w:rsidR="00BE3BF8" w:rsidRPr="00A25730" w:rsidRDefault="00BE3BF8" w:rsidP="00484781">
      <w:pPr>
        <w:tabs>
          <w:tab w:val="left" w:pos="4678"/>
          <w:tab w:val="left" w:pos="10205"/>
        </w:tabs>
        <w:ind w:firstLine="709"/>
        <w:jc w:val="both"/>
        <w:rPr>
          <w:sz w:val="28"/>
          <w:szCs w:val="28"/>
        </w:rPr>
      </w:pPr>
      <w:r w:rsidRPr="00A25730">
        <w:rPr>
          <w:sz w:val="28"/>
          <w:szCs w:val="28"/>
        </w:rPr>
        <w:t>1.</w:t>
      </w:r>
      <w:r w:rsidRPr="00A25730">
        <w:rPr>
          <w:sz w:val="28"/>
          <w:szCs w:val="28"/>
          <w:lang w:val="tt-RU"/>
        </w:rPr>
        <w:t> </w:t>
      </w:r>
      <w:r w:rsidR="0075479D">
        <w:rPr>
          <w:sz w:val="28"/>
          <w:szCs w:val="28"/>
        </w:rPr>
        <w:t>Утвердить прилагаемый</w:t>
      </w:r>
      <w:r w:rsidRPr="00A25730">
        <w:rPr>
          <w:sz w:val="28"/>
          <w:szCs w:val="28"/>
        </w:rPr>
        <w:t xml:space="preserve"> </w:t>
      </w:r>
      <w:r w:rsidR="0075479D">
        <w:rPr>
          <w:sz w:val="28"/>
          <w:szCs w:val="28"/>
        </w:rPr>
        <w:t>Порядок</w:t>
      </w:r>
      <w:r w:rsidRPr="00A25730">
        <w:rPr>
          <w:sz w:val="28"/>
          <w:szCs w:val="28"/>
        </w:rPr>
        <w:t xml:space="preserve"> предоставления </w:t>
      </w:r>
      <w:r w:rsidR="00C56F99">
        <w:rPr>
          <w:sz w:val="28"/>
          <w:szCs w:val="28"/>
        </w:rPr>
        <w:t xml:space="preserve">в 2020 году </w:t>
      </w:r>
      <w:r w:rsidR="0075479D">
        <w:rPr>
          <w:sz w:val="28"/>
          <w:szCs w:val="28"/>
        </w:rPr>
        <w:t>иных межбюджетных трансфертов из бюджета Республики Татарстан бюджет</w:t>
      </w:r>
      <w:r w:rsidR="00306BEA">
        <w:rPr>
          <w:sz w:val="28"/>
          <w:szCs w:val="28"/>
        </w:rPr>
        <w:t>у</w:t>
      </w:r>
      <w:r w:rsidR="0075479D">
        <w:rPr>
          <w:sz w:val="28"/>
          <w:szCs w:val="28"/>
        </w:rPr>
        <w:t xml:space="preserve"> </w:t>
      </w:r>
      <w:r w:rsidR="002340D2" w:rsidRPr="00824F22">
        <w:rPr>
          <w:sz w:val="28"/>
          <w:szCs w:val="28"/>
        </w:rPr>
        <w:t>муниципальн</w:t>
      </w:r>
      <w:r w:rsidR="002340D2">
        <w:rPr>
          <w:sz w:val="28"/>
          <w:szCs w:val="28"/>
        </w:rPr>
        <w:t>ого</w:t>
      </w:r>
      <w:r w:rsidR="002340D2" w:rsidRPr="00824F22">
        <w:rPr>
          <w:sz w:val="28"/>
          <w:szCs w:val="28"/>
        </w:rPr>
        <w:t xml:space="preserve"> </w:t>
      </w:r>
      <w:r w:rsidR="002340D2" w:rsidRPr="002340D2">
        <w:rPr>
          <w:sz w:val="28"/>
          <w:szCs w:val="28"/>
        </w:rPr>
        <w:t>образования г. Казани</w:t>
      </w:r>
      <w:r w:rsidR="002340D2" w:rsidRPr="00824F22">
        <w:rPr>
          <w:sz w:val="28"/>
          <w:szCs w:val="28"/>
        </w:rPr>
        <w:t xml:space="preserve"> в целях </w:t>
      </w:r>
      <w:r w:rsidR="002340D2" w:rsidRPr="002340D2">
        <w:rPr>
          <w:sz w:val="28"/>
          <w:szCs w:val="28"/>
        </w:rPr>
        <w:t>софинансирования в полном объеме расходных обязательств, возник</w:t>
      </w:r>
      <w:r w:rsidR="00B5445D">
        <w:rPr>
          <w:sz w:val="28"/>
          <w:szCs w:val="28"/>
        </w:rPr>
        <w:t>ших</w:t>
      </w:r>
      <w:r w:rsidR="002340D2" w:rsidRPr="002340D2">
        <w:rPr>
          <w:sz w:val="28"/>
          <w:szCs w:val="28"/>
        </w:rPr>
        <w:t xml:space="preserve"> при выполнении полномочий органов местного самоуправления по созданию условий для организации досуга жителей, в части организации и проведения мероприятий, посвященных Дню Победы в Великой Отечественной войне 1941-1945</w:t>
      </w:r>
      <w:r w:rsidR="00B71E19">
        <w:rPr>
          <w:sz w:val="28"/>
          <w:szCs w:val="28"/>
        </w:rPr>
        <w:t xml:space="preserve"> </w:t>
      </w:r>
      <w:r w:rsidR="002340D2" w:rsidRPr="002340D2">
        <w:rPr>
          <w:sz w:val="28"/>
          <w:szCs w:val="28"/>
        </w:rPr>
        <w:t xml:space="preserve">годов, 8-9 мая 2020 года, торжественного прохождения войск Казанского гарнизона, торжественного приема в Казанской </w:t>
      </w:r>
      <w:r w:rsidR="002340D2" w:rsidRPr="002340D2">
        <w:rPr>
          <w:sz w:val="28"/>
          <w:szCs w:val="28"/>
        </w:rPr>
        <w:lastRenderedPageBreak/>
        <w:t>Ратуше 24 июня 2020 года, запуск</w:t>
      </w:r>
      <w:r w:rsidR="00B704D6">
        <w:rPr>
          <w:sz w:val="28"/>
          <w:szCs w:val="28"/>
        </w:rPr>
        <w:t>а</w:t>
      </w:r>
      <w:r w:rsidR="002340D2" w:rsidRPr="002340D2">
        <w:rPr>
          <w:sz w:val="28"/>
          <w:szCs w:val="28"/>
        </w:rPr>
        <w:t xml:space="preserve"> салюта в честь присвоения г. Казани почетного звания Российской Федерации «Город трудовой доблести» 3 июля 2020 года</w:t>
      </w:r>
      <w:r w:rsidR="0075479D">
        <w:rPr>
          <w:sz w:val="28"/>
          <w:szCs w:val="28"/>
        </w:rPr>
        <w:t>.</w:t>
      </w:r>
    </w:p>
    <w:p w:rsidR="00BE3BF8" w:rsidRDefault="00C53876" w:rsidP="002340D2">
      <w:pPr>
        <w:pStyle w:val="ConsPlusNormal"/>
        <w:tabs>
          <w:tab w:val="left" w:pos="10205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2C97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EC721E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возложить на Министерство культуры Республики Татарстан.</w:t>
      </w:r>
    </w:p>
    <w:p w:rsidR="002340D2" w:rsidRPr="002340D2" w:rsidRDefault="002340D2" w:rsidP="002340D2">
      <w:pPr>
        <w:pStyle w:val="ConsPlusNormal"/>
        <w:tabs>
          <w:tab w:val="left" w:pos="10205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BF8" w:rsidRPr="00A25730" w:rsidRDefault="00BE3BF8" w:rsidP="00BE3BF8">
      <w:pPr>
        <w:jc w:val="both"/>
        <w:rPr>
          <w:sz w:val="28"/>
          <w:szCs w:val="28"/>
        </w:rPr>
      </w:pPr>
      <w:r w:rsidRPr="00A25730">
        <w:rPr>
          <w:sz w:val="28"/>
          <w:szCs w:val="28"/>
        </w:rPr>
        <w:t>Премьер-министр</w:t>
      </w:r>
    </w:p>
    <w:p w:rsidR="00BE3BF8" w:rsidRPr="00A25730" w:rsidRDefault="00BE3BF8" w:rsidP="00BE3BF8">
      <w:pPr>
        <w:jc w:val="both"/>
        <w:rPr>
          <w:sz w:val="28"/>
          <w:szCs w:val="28"/>
        </w:rPr>
      </w:pPr>
      <w:r w:rsidRPr="00A25730">
        <w:rPr>
          <w:sz w:val="28"/>
          <w:szCs w:val="28"/>
        </w:rPr>
        <w:t>Республики Татарстан                                                                                    А.В.Песошин</w:t>
      </w:r>
    </w:p>
    <w:p w:rsidR="0075479D" w:rsidRDefault="0075479D" w:rsidP="002042AE">
      <w:pPr>
        <w:pStyle w:val="ConsPlusNormal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2FF" w:rsidRDefault="00B822FF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</w:p>
    <w:p w:rsidR="002A3267" w:rsidRDefault="002A3267" w:rsidP="002042AE">
      <w:pPr>
        <w:pStyle w:val="ConsPlusNormal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2A3267" w:rsidSect="002042AE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2042AE" w:rsidRDefault="00CA7B1C" w:rsidP="002042AE">
      <w:pPr>
        <w:pStyle w:val="ConsPlusNormal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23F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CA7B1C" w:rsidRPr="002423FF" w:rsidRDefault="00CA7B1C" w:rsidP="002042AE">
      <w:pPr>
        <w:pStyle w:val="ConsPlusNormal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23F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CA7B1C" w:rsidRPr="002423FF" w:rsidRDefault="00CA7B1C" w:rsidP="002042AE">
      <w:pPr>
        <w:pStyle w:val="ConsPlusNormal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23FF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CA7B1C" w:rsidRPr="002423FF" w:rsidRDefault="00CA7B1C" w:rsidP="002042AE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2423F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A7B1C" w:rsidRPr="002423FF" w:rsidRDefault="002042AE" w:rsidP="002042AE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 20</w:t>
      </w:r>
      <w:r w:rsidR="00340DC0" w:rsidRPr="00125D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B1C" w:rsidRPr="002423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CA7B1C" w:rsidRPr="002423FF" w:rsidRDefault="00CA7B1C" w:rsidP="00CA7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2AE" w:rsidRPr="006B34BA" w:rsidRDefault="00CA7B1C" w:rsidP="00CA7B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 w:rsidRPr="006B34BA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CA7B1C" w:rsidRDefault="00CA7B1C" w:rsidP="000D09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34B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C56F99">
        <w:rPr>
          <w:rFonts w:ascii="Times New Roman" w:hAnsi="Times New Roman" w:cs="Times New Roman"/>
          <w:b w:val="0"/>
          <w:sz w:val="28"/>
          <w:szCs w:val="28"/>
        </w:rPr>
        <w:t xml:space="preserve">в 2020 году </w:t>
      </w:r>
      <w:r w:rsidR="00340DC0">
        <w:rPr>
          <w:rFonts w:ascii="Times New Roman" w:hAnsi="Times New Roman" w:cs="Times New Roman"/>
          <w:b w:val="0"/>
          <w:sz w:val="28"/>
          <w:szCs w:val="28"/>
        </w:rPr>
        <w:t>иных межбюджетных трансфертов</w:t>
      </w:r>
      <w:r w:rsidRPr="006B34BA">
        <w:rPr>
          <w:rFonts w:ascii="Times New Roman" w:hAnsi="Times New Roman" w:cs="Times New Roman"/>
          <w:b w:val="0"/>
          <w:sz w:val="28"/>
          <w:szCs w:val="28"/>
        </w:rPr>
        <w:t xml:space="preserve"> из бюджета Республики </w:t>
      </w:r>
      <w:r w:rsidR="00F331D3">
        <w:rPr>
          <w:rFonts w:ascii="Times New Roman" w:hAnsi="Times New Roman" w:cs="Times New Roman"/>
          <w:b w:val="0"/>
          <w:sz w:val="28"/>
          <w:szCs w:val="28"/>
        </w:rPr>
        <w:t>Татарстан</w:t>
      </w:r>
      <w:r w:rsidRPr="006B34BA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0619F0">
        <w:rPr>
          <w:rFonts w:ascii="Times New Roman" w:hAnsi="Times New Roman" w:cs="Times New Roman"/>
          <w:b w:val="0"/>
          <w:sz w:val="28"/>
          <w:szCs w:val="28"/>
        </w:rPr>
        <w:t>у</w:t>
      </w:r>
      <w:r w:rsidRPr="006B3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sub_201"/>
      <w:r w:rsidR="002340D2" w:rsidRPr="00824F22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2340D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340D2" w:rsidRPr="00824F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0D2">
        <w:rPr>
          <w:rFonts w:ascii="Times New Roman" w:hAnsi="Times New Roman" w:cs="Times New Roman"/>
          <w:b w:val="0"/>
          <w:sz w:val="28"/>
          <w:szCs w:val="28"/>
        </w:rPr>
        <w:t>образования г. Казани</w:t>
      </w:r>
      <w:r w:rsidR="002340D2" w:rsidRPr="00824F22">
        <w:rPr>
          <w:rFonts w:ascii="Times New Roman" w:hAnsi="Times New Roman" w:cs="Times New Roman"/>
          <w:b w:val="0"/>
          <w:sz w:val="28"/>
          <w:szCs w:val="28"/>
        </w:rPr>
        <w:t xml:space="preserve"> в целях </w:t>
      </w:r>
      <w:r w:rsidR="002340D2">
        <w:rPr>
          <w:rFonts w:ascii="Times New Roman" w:hAnsi="Times New Roman" w:cs="Times New Roman"/>
          <w:b w:val="0"/>
          <w:sz w:val="28"/>
          <w:szCs w:val="28"/>
        </w:rPr>
        <w:t>софинансирования в полном объеме расходных обязательств, возник</w:t>
      </w:r>
      <w:r w:rsidR="000B2242">
        <w:rPr>
          <w:rFonts w:ascii="Times New Roman" w:hAnsi="Times New Roman" w:cs="Times New Roman"/>
          <w:b w:val="0"/>
          <w:sz w:val="28"/>
          <w:szCs w:val="28"/>
        </w:rPr>
        <w:t>ших</w:t>
      </w:r>
      <w:r w:rsidR="002340D2">
        <w:rPr>
          <w:rFonts w:ascii="Times New Roman" w:hAnsi="Times New Roman" w:cs="Times New Roman"/>
          <w:b w:val="0"/>
          <w:sz w:val="28"/>
          <w:szCs w:val="28"/>
        </w:rPr>
        <w:t xml:space="preserve"> при выполнении полномочий органов местного самоуправления по созданию условий для организации досуга жителей, в части организации и проведения мероприятий, посвященных Дню Победы в Великой Отечественной войне 1941-1945</w:t>
      </w:r>
      <w:r w:rsidR="004F26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0D2">
        <w:rPr>
          <w:rFonts w:ascii="Times New Roman" w:hAnsi="Times New Roman" w:cs="Times New Roman"/>
          <w:b w:val="0"/>
          <w:sz w:val="28"/>
          <w:szCs w:val="28"/>
        </w:rPr>
        <w:t>годов, 8-9 мая 2020 года, торжественного прохождения войск Казанского гарнизона, торжественного приема в Казанской Ратуше 24 июня 2020 года, запуск</w:t>
      </w:r>
      <w:r w:rsidR="00B704D6">
        <w:rPr>
          <w:rFonts w:ascii="Times New Roman" w:hAnsi="Times New Roman" w:cs="Times New Roman"/>
          <w:b w:val="0"/>
          <w:sz w:val="28"/>
          <w:szCs w:val="28"/>
        </w:rPr>
        <w:t>а</w:t>
      </w:r>
      <w:r w:rsidR="002340D2">
        <w:rPr>
          <w:rFonts w:ascii="Times New Roman" w:hAnsi="Times New Roman" w:cs="Times New Roman"/>
          <w:b w:val="0"/>
          <w:sz w:val="28"/>
          <w:szCs w:val="28"/>
        </w:rPr>
        <w:t xml:space="preserve"> салюта в честь присвоения г. Казани почетного звания Российской Федерации «Город трудовой доблести» 3 июля 2020 года</w:t>
      </w:r>
    </w:p>
    <w:p w:rsidR="000D0932" w:rsidRPr="00F5281C" w:rsidRDefault="000D0932" w:rsidP="000D0932">
      <w:pPr>
        <w:pStyle w:val="ConsPlusTitle"/>
        <w:jc w:val="center"/>
        <w:rPr>
          <w:sz w:val="28"/>
          <w:szCs w:val="28"/>
        </w:rPr>
      </w:pPr>
    </w:p>
    <w:p w:rsidR="00CA7B1C" w:rsidRPr="00A004CE" w:rsidRDefault="00CA7B1C" w:rsidP="00A004CE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3222">
        <w:rPr>
          <w:sz w:val="28"/>
          <w:szCs w:val="28"/>
        </w:rPr>
        <w:t xml:space="preserve">Настоящий Порядок определяет правила, цели и условия предоставления и расходования </w:t>
      </w:r>
      <w:r w:rsidR="00AD4BBA">
        <w:rPr>
          <w:sz w:val="28"/>
          <w:szCs w:val="28"/>
        </w:rPr>
        <w:t xml:space="preserve">в 2020 году </w:t>
      </w:r>
      <w:r w:rsidR="00500E5F">
        <w:rPr>
          <w:sz w:val="28"/>
          <w:szCs w:val="28"/>
        </w:rPr>
        <w:t>иных межбюджетных трансфертов</w:t>
      </w:r>
      <w:r w:rsidR="00B12012">
        <w:rPr>
          <w:sz w:val="28"/>
          <w:szCs w:val="28"/>
        </w:rPr>
        <w:t xml:space="preserve"> </w:t>
      </w:r>
      <w:r w:rsidRPr="003D3222">
        <w:rPr>
          <w:sz w:val="28"/>
          <w:szCs w:val="28"/>
        </w:rPr>
        <w:t>из бюджета Республики Татарстан бюджет</w:t>
      </w:r>
      <w:r w:rsidR="000619F0">
        <w:rPr>
          <w:sz w:val="28"/>
          <w:szCs w:val="28"/>
        </w:rPr>
        <w:t>у</w:t>
      </w:r>
      <w:r w:rsidRPr="003D3222">
        <w:rPr>
          <w:sz w:val="28"/>
          <w:szCs w:val="28"/>
        </w:rPr>
        <w:t xml:space="preserve"> </w:t>
      </w:r>
      <w:r w:rsidR="002340D2" w:rsidRPr="00824F22">
        <w:rPr>
          <w:sz w:val="28"/>
          <w:szCs w:val="28"/>
        </w:rPr>
        <w:t>муниципальн</w:t>
      </w:r>
      <w:r w:rsidR="002340D2">
        <w:rPr>
          <w:sz w:val="28"/>
          <w:szCs w:val="28"/>
        </w:rPr>
        <w:t>ого</w:t>
      </w:r>
      <w:r w:rsidR="002340D2" w:rsidRPr="00824F22">
        <w:rPr>
          <w:sz w:val="28"/>
          <w:szCs w:val="28"/>
        </w:rPr>
        <w:t xml:space="preserve"> </w:t>
      </w:r>
      <w:r w:rsidR="002340D2" w:rsidRPr="005A3AE7">
        <w:rPr>
          <w:sz w:val="28"/>
          <w:szCs w:val="28"/>
        </w:rPr>
        <w:t>образования г. Казани (далее – муниципальное образование) в целях софинансирования в полном объеме расходных обязательств, возник</w:t>
      </w:r>
      <w:r w:rsidR="000B2242">
        <w:rPr>
          <w:sz w:val="28"/>
          <w:szCs w:val="28"/>
        </w:rPr>
        <w:t>ших</w:t>
      </w:r>
      <w:r w:rsidR="002340D2" w:rsidRPr="005A3AE7">
        <w:rPr>
          <w:sz w:val="28"/>
          <w:szCs w:val="28"/>
        </w:rPr>
        <w:t xml:space="preserve"> при выполнении полномочий органов местного самоуправления по созданию условий для организации досуга жителей, в части организации и проведения мероприятий, посвященных Дню Победы в Великой Отечественной войне 1941-1945</w:t>
      </w:r>
      <w:r w:rsidR="004F2632">
        <w:rPr>
          <w:sz w:val="28"/>
          <w:szCs w:val="28"/>
        </w:rPr>
        <w:t xml:space="preserve"> </w:t>
      </w:r>
      <w:r w:rsidR="002340D2" w:rsidRPr="005A3AE7">
        <w:rPr>
          <w:sz w:val="28"/>
          <w:szCs w:val="28"/>
        </w:rPr>
        <w:t>годов, 8-9 мая 2020 года, торжественного прохождения войск Казанского гарнизона, торжественного приема в Казанской Ратуше 24 июня 2020 года, запуск</w:t>
      </w:r>
      <w:r w:rsidR="00B704D6">
        <w:rPr>
          <w:sz w:val="28"/>
          <w:szCs w:val="28"/>
        </w:rPr>
        <w:t>а</w:t>
      </w:r>
      <w:r w:rsidR="002340D2" w:rsidRPr="005A3AE7">
        <w:rPr>
          <w:sz w:val="28"/>
          <w:szCs w:val="28"/>
        </w:rPr>
        <w:t xml:space="preserve"> салюта в честь присвоения г. Казани почетного звания Российской Федерации «Город трудовой доблести» 3 июля 2020 года</w:t>
      </w:r>
      <w:r w:rsidR="00500E5F">
        <w:rPr>
          <w:sz w:val="28"/>
          <w:szCs w:val="28"/>
        </w:rPr>
        <w:t xml:space="preserve"> </w:t>
      </w:r>
      <w:r w:rsidR="00B12012">
        <w:rPr>
          <w:sz w:val="28"/>
          <w:szCs w:val="28"/>
        </w:rPr>
        <w:t>(</w:t>
      </w:r>
      <w:r w:rsidR="00ED1BF6">
        <w:rPr>
          <w:sz w:val="28"/>
          <w:szCs w:val="28"/>
        </w:rPr>
        <w:t xml:space="preserve">далее соответственно </w:t>
      </w:r>
      <w:r w:rsidR="00ED1BF6" w:rsidRPr="0079731F">
        <w:rPr>
          <w:sz w:val="28"/>
          <w:szCs w:val="28"/>
        </w:rPr>
        <w:t xml:space="preserve">– </w:t>
      </w:r>
      <w:r w:rsidR="00ED1BF6">
        <w:rPr>
          <w:sz w:val="28"/>
          <w:szCs w:val="28"/>
        </w:rPr>
        <w:t>иные межбюджетные трансферты,</w:t>
      </w:r>
      <w:r w:rsidR="00B12012">
        <w:rPr>
          <w:sz w:val="28"/>
          <w:szCs w:val="28"/>
        </w:rPr>
        <w:t xml:space="preserve"> </w:t>
      </w:r>
      <w:r w:rsidR="00AF751C">
        <w:rPr>
          <w:sz w:val="28"/>
          <w:szCs w:val="28"/>
        </w:rPr>
        <w:t>М</w:t>
      </w:r>
      <w:r w:rsidR="00B12012">
        <w:rPr>
          <w:sz w:val="28"/>
          <w:szCs w:val="28"/>
        </w:rPr>
        <w:t>ероприяти</w:t>
      </w:r>
      <w:r w:rsidR="002340D2">
        <w:rPr>
          <w:sz w:val="28"/>
          <w:szCs w:val="28"/>
        </w:rPr>
        <w:t>я</w:t>
      </w:r>
      <w:r w:rsidR="00B12012">
        <w:rPr>
          <w:sz w:val="28"/>
          <w:szCs w:val="28"/>
        </w:rPr>
        <w:t>)</w:t>
      </w:r>
      <w:r w:rsidRPr="00A004CE">
        <w:rPr>
          <w:sz w:val="28"/>
          <w:szCs w:val="28"/>
        </w:rPr>
        <w:t>.</w:t>
      </w:r>
    </w:p>
    <w:p w:rsidR="003D3222" w:rsidRPr="005A3AE7" w:rsidRDefault="00B4391C" w:rsidP="00CA7B1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3222">
        <w:rPr>
          <w:sz w:val="28"/>
          <w:szCs w:val="28"/>
        </w:rPr>
        <w:t xml:space="preserve">Иные межбюджетные трансферты </w:t>
      </w:r>
      <w:r w:rsidR="00CA7B1C" w:rsidRPr="003D3222">
        <w:rPr>
          <w:sz w:val="28"/>
          <w:szCs w:val="28"/>
        </w:rPr>
        <w:t xml:space="preserve">предоставляются </w:t>
      </w:r>
      <w:r w:rsidR="000619F0" w:rsidRPr="003D3222">
        <w:rPr>
          <w:sz w:val="28"/>
          <w:szCs w:val="28"/>
        </w:rPr>
        <w:t>бюджет</w:t>
      </w:r>
      <w:r w:rsidR="000619F0">
        <w:rPr>
          <w:sz w:val="28"/>
          <w:szCs w:val="28"/>
        </w:rPr>
        <w:t>у</w:t>
      </w:r>
      <w:r w:rsidR="000619F0" w:rsidRPr="003D3222">
        <w:rPr>
          <w:sz w:val="28"/>
          <w:szCs w:val="28"/>
        </w:rPr>
        <w:t xml:space="preserve"> муниципальн</w:t>
      </w:r>
      <w:r w:rsidR="000619F0">
        <w:rPr>
          <w:sz w:val="28"/>
          <w:szCs w:val="28"/>
        </w:rPr>
        <w:t>ого</w:t>
      </w:r>
      <w:r w:rsidR="000619F0" w:rsidRPr="003D3222">
        <w:rPr>
          <w:sz w:val="28"/>
          <w:szCs w:val="28"/>
        </w:rPr>
        <w:t xml:space="preserve"> образовани</w:t>
      </w:r>
      <w:r w:rsidR="000619F0">
        <w:rPr>
          <w:sz w:val="28"/>
          <w:szCs w:val="28"/>
        </w:rPr>
        <w:t>я</w:t>
      </w:r>
      <w:r w:rsidR="001A367A" w:rsidRPr="003D3222">
        <w:rPr>
          <w:sz w:val="28"/>
          <w:szCs w:val="28"/>
        </w:rPr>
        <w:t xml:space="preserve"> </w:t>
      </w:r>
      <w:r w:rsidR="003D3222" w:rsidRPr="003D3222">
        <w:rPr>
          <w:sz w:val="28"/>
          <w:szCs w:val="28"/>
        </w:rPr>
        <w:t xml:space="preserve">на оплату расходов, связанных с </w:t>
      </w:r>
      <w:r w:rsidR="002340D2" w:rsidRPr="005A3AE7">
        <w:rPr>
          <w:sz w:val="28"/>
          <w:szCs w:val="28"/>
        </w:rPr>
        <w:t>организацией и проведением Мероприятий</w:t>
      </w:r>
      <w:r w:rsidR="005E5806" w:rsidRPr="005A3AE7">
        <w:rPr>
          <w:sz w:val="28"/>
          <w:szCs w:val="28"/>
        </w:rPr>
        <w:t xml:space="preserve">. </w:t>
      </w:r>
    </w:p>
    <w:p w:rsidR="003D3222" w:rsidRDefault="002042AE" w:rsidP="00CA7B1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3222">
        <w:rPr>
          <w:sz w:val="28"/>
          <w:szCs w:val="28"/>
        </w:rPr>
        <w:t> </w:t>
      </w:r>
      <w:bookmarkStart w:id="2" w:name="sub_204"/>
      <w:bookmarkEnd w:id="1"/>
      <w:r w:rsidR="00CA7B1C" w:rsidRPr="003D3222">
        <w:rPr>
          <w:sz w:val="28"/>
          <w:szCs w:val="28"/>
        </w:rPr>
        <w:t>Главным распорядителем бюджетных средств, предоставляемых в со</w:t>
      </w:r>
      <w:r w:rsidR="005164E7">
        <w:rPr>
          <w:sz w:val="28"/>
          <w:szCs w:val="28"/>
        </w:rPr>
        <w:t>ответствии с настоящим Порядком,</w:t>
      </w:r>
      <w:r w:rsidR="00CA7B1C" w:rsidRPr="003D3222">
        <w:rPr>
          <w:sz w:val="28"/>
          <w:szCs w:val="28"/>
        </w:rPr>
        <w:t xml:space="preserve"> является Министерство культуры Республики Татарстан (да</w:t>
      </w:r>
      <w:r w:rsidRPr="003D3222">
        <w:rPr>
          <w:sz w:val="28"/>
          <w:szCs w:val="28"/>
        </w:rPr>
        <w:t xml:space="preserve">лее – </w:t>
      </w:r>
      <w:r w:rsidR="00CA7B1C" w:rsidRPr="003D3222">
        <w:rPr>
          <w:sz w:val="28"/>
          <w:szCs w:val="28"/>
        </w:rPr>
        <w:t>Министерство).</w:t>
      </w:r>
    </w:p>
    <w:p w:rsidR="003D3222" w:rsidRPr="00497D9C" w:rsidRDefault="002042AE" w:rsidP="00497D9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3222">
        <w:rPr>
          <w:sz w:val="28"/>
          <w:szCs w:val="28"/>
        </w:rPr>
        <w:t> </w:t>
      </w:r>
      <w:bookmarkStart w:id="3" w:name="sub_205"/>
      <w:bookmarkEnd w:id="2"/>
      <w:r w:rsidR="00497D9C" w:rsidRPr="003D3222">
        <w:rPr>
          <w:sz w:val="28"/>
          <w:szCs w:val="28"/>
        </w:rPr>
        <w:t>Иные межбюджетные трансферты предоставляются в пределах бюджетных ассигнований</w:t>
      </w:r>
      <w:r w:rsidR="00497D9C">
        <w:rPr>
          <w:sz w:val="28"/>
          <w:szCs w:val="28"/>
        </w:rPr>
        <w:t xml:space="preserve"> и лимитов бюджетных </w:t>
      </w:r>
      <w:r w:rsidR="00497D9C" w:rsidRPr="003D3222">
        <w:rPr>
          <w:sz w:val="28"/>
          <w:szCs w:val="28"/>
        </w:rPr>
        <w:t>обязательст</w:t>
      </w:r>
      <w:r w:rsidR="00497D9C">
        <w:rPr>
          <w:sz w:val="28"/>
          <w:szCs w:val="28"/>
        </w:rPr>
        <w:t>в, доведенных Министерству на  2020</w:t>
      </w:r>
      <w:r w:rsidR="00497D9C" w:rsidRPr="00B425C2">
        <w:rPr>
          <w:sz w:val="28"/>
          <w:szCs w:val="28"/>
        </w:rPr>
        <w:t xml:space="preserve"> год на цели, указанные в </w:t>
      </w:r>
      <w:hyperlink r:id="rId10" w:history="1">
        <w:r w:rsidR="00497D9C" w:rsidRPr="00B425C2">
          <w:rPr>
            <w:sz w:val="28"/>
            <w:szCs w:val="28"/>
          </w:rPr>
          <w:t>пункте 2</w:t>
        </w:r>
      </w:hyperlink>
      <w:r w:rsidR="00497D9C" w:rsidRPr="00B425C2">
        <w:rPr>
          <w:sz w:val="28"/>
          <w:szCs w:val="28"/>
        </w:rPr>
        <w:t xml:space="preserve"> настоящего Порядка. </w:t>
      </w:r>
    </w:p>
    <w:bookmarkEnd w:id="3"/>
    <w:p w:rsidR="00CA7B1C" w:rsidRDefault="00CA7B1C" w:rsidP="00C62B28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E589A">
        <w:rPr>
          <w:sz w:val="28"/>
          <w:szCs w:val="28"/>
        </w:rPr>
        <w:t xml:space="preserve">Условиями предоставления </w:t>
      </w:r>
      <w:r w:rsidR="006B1C36">
        <w:rPr>
          <w:sz w:val="28"/>
          <w:szCs w:val="28"/>
        </w:rPr>
        <w:t>иных межбюджетных трансфертов</w:t>
      </w:r>
      <w:r w:rsidRPr="00DE589A">
        <w:rPr>
          <w:sz w:val="28"/>
          <w:szCs w:val="28"/>
        </w:rPr>
        <w:t xml:space="preserve"> являются:</w:t>
      </w:r>
    </w:p>
    <w:p w:rsidR="0027520A" w:rsidRDefault="0027520A" w:rsidP="00C62B2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82F">
        <w:rPr>
          <w:sz w:val="28"/>
          <w:szCs w:val="28"/>
        </w:rPr>
        <w:t xml:space="preserve">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обязательств муниципального образования, </w:t>
      </w:r>
      <w:r>
        <w:rPr>
          <w:sz w:val="28"/>
          <w:szCs w:val="28"/>
        </w:rPr>
        <w:t xml:space="preserve">возникающих при организации и проведении </w:t>
      </w:r>
      <w:r w:rsidR="003B5F43">
        <w:rPr>
          <w:sz w:val="28"/>
          <w:szCs w:val="28"/>
        </w:rPr>
        <w:t>М</w:t>
      </w:r>
      <w:r w:rsidR="005644B5">
        <w:rPr>
          <w:sz w:val="28"/>
          <w:szCs w:val="28"/>
        </w:rPr>
        <w:t>ероприяти</w:t>
      </w:r>
      <w:r w:rsidR="003B5F43">
        <w:rPr>
          <w:sz w:val="28"/>
          <w:szCs w:val="28"/>
        </w:rPr>
        <w:t>й</w:t>
      </w:r>
      <w:r w:rsidR="00496405">
        <w:rPr>
          <w:sz w:val="28"/>
          <w:szCs w:val="28"/>
        </w:rPr>
        <w:t xml:space="preserve"> за счет средств предоставления из бюджета Республики Татарстан иных межбюджетных трансфертов</w:t>
      </w:r>
      <w:r>
        <w:rPr>
          <w:sz w:val="28"/>
          <w:szCs w:val="28"/>
        </w:rPr>
        <w:t>;</w:t>
      </w:r>
    </w:p>
    <w:p w:rsidR="0027520A" w:rsidRDefault="0027520A" w:rsidP="00C62B2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заключение соглашения о предоставлении иных межбюджетных трансфертов в </w:t>
      </w:r>
      <w:r w:rsidR="009D281A">
        <w:rPr>
          <w:sz w:val="28"/>
          <w:szCs w:val="28"/>
        </w:rPr>
        <w:t xml:space="preserve">(далее-соглашение) </w:t>
      </w:r>
      <w:r>
        <w:rPr>
          <w:sz w:val="28"/>
          <w:szCs w:val="28"/>
        </w:rPr>
        <w:t xml:space="preserve">соответствии с пунктом </w:t>
      </w:r>
      <w:r w:rsidR="009D281A">
        <w:rPr>
          <w:sz w:val="28"/>
          <w:szCs w:val="28"/>
        </w:rPr>
        <w:t>7</w:t>
      </w:r>
      <w:r w:rsidR="002F46C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C62B28" w:rsidRDefault="00C62B28" w:rsidP="00C62B28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B28">
        <w:rPr>
          <w:sz w:val="28"/>
          <w:szCs w:val="28"/>
        </w:rPr>
        <w:t xml:space="preserve"> </w:t>
      </w:r>
      <w:r w:rsidR="00B1771F">
        <w:rPr>
          <w:sz w:val="28"/>
          <w:szCs w:val="28"/>
        </w:rPr>
        <w:t>Общий объем</w:t>
      </w:r>
      <w:r w:rsidRPr="00C62B28">
        <w:rPr>
          <w:sz w:val="28"/>
          <w:szCs w:val="28"/>
        </w:rPr>
        <w:t xml:space="preserve"> иных межбюджетных трансфертов, пред</w:t>
      </w:r>
      <w:r w:rsidR="005C63B5">
        <w:rPr>
          <w:sz w:val="28"/>
          <w:szCs w:val="28"/>
        </w:rPr>
        <w:t>о</w:t>
      </w:r>
      <w:r w:rsidRPr="00C62B28">
        <w:rPr>
          <w:sz w:val="28"/>
          <w:szCs w:val="28"/>
        </w:rPr>
        <w:t>ставляемых бюджет</w:t>
      </w:r>
      <w:r w:rsidR="000619F0">
        <w:rPr>
          <w:sz w:val="28"/>
          <w:szCs w:val="28"/>
        </w:rPr>
        <w:t>у</w:t>
      </w:r>
      <w:r w:rsidRPr="00C62B28">
        <w:rPr>
          <w:sz w:val="28"/>
          <w:szCs w:val="28"/>
        </w:rPr>
        <w:t xml:space="preserve"> муниципальн</w:t>
      </w:r>
      <w:r w:rsidR="000619F0">
        <w:rPr>
          <w:sz w:val="28"/>
          <w:szCs w:val="28"/>
        </w:rPr>
        <w:t>ого</w:t>
      </w:r>
      <w:r w:rsidRPr="00C62B28">
        <w:rPr>
          <w:sz w:val="28"/>
          <w:szCs w:val="28"/>
        </w:rPr>
        <w:t xml:space="preserve"> образовани</w:t>
      </w:r>
      <w:r w:rsidR="00516270">
        <w:rPr>
          <w:sz w:val="28"/>
          <w:szCs w:val="28"/>
        </w:rPr>
        <w:t>я</w:t>
      </w:r>
      <w:r w:rsidR="007C26A2">
        <w:rPr>
          <w:sz w:val="28"/>
          <w:szCs w:val="28"/>
        </w:rPr>
        <w:t xml:space="preserve"> </w:t>
      </w:r>
      <w:r w:rsidRPr="00C62B28">
        <w:rPr>
          <w:sz w:val="28"/>
          <w:szCs w:val="28"/>
        </w:rPr>
        <w:t>(</w:t>
      </w:r>
      <w:r w:rsidR="00516270">
        <w:rPr>
          <w:sz w:val="28"/>
          <w:szCs w:val="28"/>
        </w:rPr>
        <w:t>С</w:t>
      </w:r>
      <w:r w:rsidRPr="00C62B28">
        <w:rPr>
          <w:sz w:val="28"/>
          <w:szCs w:val="28"/>
        </w:rPr>
        <w:t>) определяется по формуле:</w:t>
      </w:r>
    </w:p>
    <w:p w:rsidR="00426790" w:rsidRPr="00426790" w:rsidRDefault="00426790" w:rsidP="00C62B28">
      <w:pPr>
        <w:pStyle w:val="a9"/>
        <w:ind w:left="0" w:firstLine="709"/>
        <w:jc w:val="both"/>
        <w:rPr>
          <w:sz w:val="28"/>
          <w:szCs w:val="28"/>
        </w:rPr>
      </w:pPr>
    </w:p>
    <w:p w:rsidR="00426790" w:rsidRDefault="00426790" w:rsidP="00426790">
      <w:pPr>
        <w:pStyle w:val="a9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B76407">
        <w:rPr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B76407">
        <w:rPr>
          <w:sz w:val="28"/>
          <w:szCs w:val="28"/>
        </w:rPr>
        <w:t xml:space="preserve"> 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B76407">
        <w:rPr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 w:rsidR="00B76407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B76407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</m:oMath>
      <w:r w:rsidR="00B76407">
        <w:rPr>
          <w:sz w:val="28"/>
          <w:szCs w:val="28"/>
        </w:rPr>
        <w:t xml:space="preserve"> 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7</m:t>
            </m:r>
          </m:sub>
        </m:sSub>
      </m:oMath>
      <w:r w:rsidR="0002687A">
        <w:rPr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8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9</m:t>
            </m:r>
          </m:sub>
        </m:sSub>
      </m:oMath>
    </w:p>
    <w:p w:rsidR="00426790" w:rsidRDefault="00426790" w:rsidP="00C62B28">
      <w:pPr>
        <w:pStyle w:val="a9"/>
        <w:ind w:left="0" w:firstLine="709"/>
        <w:jc w:val="both"/>
        <w:rPr>
          <w:sz w:val="28"/>
          <w:szCs w:val="28"/>
        </w:rPr>
      </w:pPr>
    </w:p>
    <w:p w:rsidR="00C62B28" w:rsidRPr="00426790" w:rsidRDefault="00C62B28" w:rsidP="00C62B28">
      <w:pPr>
        <w:pStyle w:val="a9"/>
        <w:ind w:left="0" w:firstLine="709"/>
        <w:jc w:val="both"/>
        <w:rPr>
          <w:sz w:val="28"/>
          <w:szCs w:val="28"/>
        </w:rPr>
      </w:pPr>
      <w:r w:rsidRPr="00C62B28">
        <w:rPr>
          <w:sz w:val="28"/>
          <w:szCs w:val="28"/>
        </w:rPr>
        <w:t>где:</w:t>
      </w:r>
    </w:p>
    <w:p w:rsidR="00392A7E" w:rsidRPr="002C7E5B" w:rsidRDefault="00DA75C8" w:rsidP="00392A7E">
      <w:pPr>
        <w:pStyle w:val="a9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B76407" w:rsidRPr="00C62B28">
        <w:rPr>
          <w:sz w:val="28"/>
          <w:szCs w:val="28"/>
        </w:rPr>
        <w:t xml:space="preserve"> </w:t>
      </w:r>
      <w:r w:rsidR="00B76407">
        <w:rPr>
          <w:sz w:val="28"/>
          <w:szCs w:val="28"/>
        </w:rPr>
        <w:t>–</w:t>
      </w:r>
      <w:r w:rsidR="00700EC4" w:rsidRPr="00700EC4">
        <w:rPr>
          <w:sz w:val="28"/>
          <w:szCs w:val="28"/>
        </w:rPr>
        <w:t xml:space="preserve"> </w:t>
      </w:r>
      <w:r w:rsidR="000C7A26" w:rsidRPr="002C7E5B">
        <w:rPr>
          <w:sz w:val="28"/>
          <w:szCs w:val="28"/>
        </w:rPr>
        <w:t xml:space="preserve">затраты </w:t>
      </w:r>
      <w:r w:rsidR="000C7A26">
        <w:rPr>
          <w:sz w:val="28"/>
          <w:szCs w:val="28"/>
        </w:rPr>
        <w:t>на благоустройство</w:t>
      </w:r>
      <w:r w:rsidR="000C7A26" w:rsidRPr="002C7E5B">
        <w:rPr>
          <w:sz w:val="28"/>
          <w:szCs w:val="28"/>
        </w:rPr>
        <w:t xml:space="preserve">, декорационно-технического оформления </w:t>
      </w:r>
      <w:r w:rsidR="000C7A26">
        <w:rPr>
          <w:sz w:val="28"/>
          <w:szCs w:val="28"/>
        </w:rPr>
        <w:t>территории</w:t>
      </w:r>
      <w:r w:rsidR="000C7A26" w:rsidRPr="002C7E5B">
        <w:rPr>
          <w:sz w:val="28"/>
          <w:szCs w:val="28"/>
        </w:rPr>
        <w:t xml:space="preserve"> для </w:t>
      </w:r>
      <w:r w:rsidR="000C7A26">
        <w:rPr>
          <w:sz w:val="28"/>
          <w:szCs w:val="28"/>
        </w:rPr>
        <w:t xml:space="preserve">реализации </w:t>
      </w:r>
      <w:r w:rsidR="003B5F43">
        <w:rPr>
          <w:sz w:val="28"/>
          <w:szCs w:val="28"/>
        </w:rPr>
        <w:t>Мероприятий</w:t>
      </w:r>
      <w:r w:rsidR="000C7A26" w:rsidRPr="002C7E5B">
        <w:rPr>
          <w:sz w:val="28"/>
          <w:szCs w:val="28"/>
        </w:rPr>
        <w:t xml:space="preserve">, включая монтаж (демонтаж) оборудования, ремонт </w:t>
      </w:r>
      <w:r w:rsidR="000C7A26">
        <w:rPr>
          <w:sz w:val="28"/>
          <w:szCs w:val="28"/>
        </w:rPr>
        <w:t>территории</w:t>
      </w:r>
      <w:r w:rsidR="000C7A26" w:rsidRPr="002C7E5B">
        <w:rPr>
          <w:sz w:val="28"/>
          <w:szCs w:val="28"/>
        </w:rPr>
        <w:t xml:space="preserve"> и иных сооружений для </w:t>
      </w:r>
      <w:r w:rsidR="000C7A26">
        <w:rPr>
          <w:sz w:val="28"/>
          <w:szCs w:val="28"/>
        </w:rPr>
        <w:t>реализации Мероприяти</w:t>
      </w:r>
      <w:r w:rsidR="003B5F43">
        <w:rPr>
          <w:sz w:val="28"/>
          <w:szCs w:val="28"/>
        </w:rPr>
        <w:t>й</w:t>
      </w:r>
      <w:r w:rsidR="000C7A26" w:rsidRPr="002C7E5B">
        <w:rPr>
          <w:sz w:val="28"/>
          <w:szCs w:val="28"/>
        </w:rPr>
        <w:t>;</w:t>
      </w:r>
    </w:p>
    <w:p w:rsidR="00B76407" w:rsidRPr="003A2052" w:rsidRDefault="00DA75C8" w:rsidP="003A2052">
      <w:pPr>
        <w:pStyle w:val="a9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B76407" w:rsidRPr="00C62B28">
        <w:rPr>
          <w:sz w:val="28"/>
          <w:szCs w:val="28"/>
        </w:rPr>
        <w:t xml:space="preserve"> </w:t>
      </w:r>
      <w:r w:rsidR="00B76407">
        <w:rPr>
          <w:sz w:val="28"/>
          <w:szCs w:val="28"/>
        </w:rPr>
        <w:t xml:space="preserve">- </w:t>
      </w:r>
      <w:r w:rsidR="003B5F43" w:rsidRPr="002C7E5B">
        <w:rPr>
          <w:sz w:val="28"/>
          <w:szCs w:val="28"/>
        </w:rPr>
        <w:t xml:space="preserve">затраты на оплату транспортных услуг (погрузка, разгрузка, ожидание), транспортные расходы (проезд участников), рекламу, монтажно-демонтажные работы, оформление платежей и сборов в целях организации и проведения </w:t>
      </w:r>
      <w:r w:rsidR="003B5F43">
        <w:rPr>
          <w:sz w:val="28"/>
          <w:szCs w:val="28"/>
        </w:rPr>
        <w:t>М</w:t>
      </w:r>
      <w:r w:rsidR="003B5F43" w:rsidRPr="002C7E5B">
        <w:rPr>
          <w:sz w:val="28"/>
          <w:szCs w:val="28"/>
        </w:rPr>
        <w:t>ероприяти</w:t>
      </w:r>
      <w:r w:rsidR="003B5F43">
        <w:rPr>
          <w:sz w:val="28"/>
          <w:szCs w:val="28"/>
        </w:rPr>
        <w:t>й</w:t>
      </w:r>
      <w:r w:rsidR="003B5F43" w:rsidRPr="002C7E5B">
        <w:rPr>
          <w:sz w:val="28"/>
          <w:szCs w:val="28"/>
        </w:rPr>
        <w:t>;</w:t>
      </w:r>
    </w:p>
    <w:p w:rsidR="00B76407" w:rsidRDefault="00DA75C8" w:rsidP="00B76407">
      <w:pPr>
        <w:pStyle w:val="a9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B76407" w:rsidRPr="00C62B28">
        <w:rPr>
          <w:sz w:val="28"/>
          <w:szCs w:val="28"/>
        </w:rPr>
        <w:t xml:space="preserve"> </w:t>
      </w:r>
      <w:r w:rsidR="00B76407">
        <w:rPr>
          <w:sz w:val="28"/>
          <w:szCs w:val="28"/>
        </w:rPr>
        <w:t xml:space="preserve">- </w:t>
      </w:r>
      <w:r w:rsidR="003B5F43">
        <w:rPr>
          <w:sz w:val="28"/>
          <w:szCs w:val="28"/>
        </w:rPr>
        <w:t>з</w:t>
      </w:r>
      <w:r w:rsidR="003B5F43" w:rsidRPr="002C7E5B">
        <w:rPr>
          <w:sz w:val="28"/>
          <w:szCs w:val="28"/>
        </w:rPr>
        <w:t xml:space="preserve">атраты на оплату труда </w:t>
      </w:r>
      <w:r w:rsidR="003B5F43">
        <w:rPr>
          <w:sz w:val="28"/>
          <w:szCs w:val="28"/>
        </w:rPr>
        <w:t>рабочей</w:t>
      </w:r>
      <w:r w:rsidR="003B5F43" w:rsidRPr="002C7E5B">
        <w:rPr>
          <w:sz w:val="28"/>
          <w:szCs w:val="28"/>
        </w:rPr>
        <w:t xml:space="preserve"> групп</w:t>
      </w:r>
      <w:r w:rsidR="003B5F43">
        <w:rPr>
          <w:sz w:val="28"/>
          <w:szCs w:val="28"/>
        </w:rPr>
        <w:t>ы</w:t>
      </w:r>
      <w:r w:rsidR="003B5F43" w:rsidRPr="002C7E5B">
        <w:rPr>
          <w:sz w:val="28"/>
          <w:szCs w:val="28"/>
        </w:rPr>
        <w:t xml:space="preserve"> </w:t>
      </w:r>
      <w:r w:rsidR="003B5F43">
        <w:rPr>
          <w:sz w:val="28"/>
          <w:szCs w:val="28"/>
        </w:rPr>
        <w:t>при реализации Мероприятий;</w:t>
      </w:r>
    </w:p>
    <w:p w:rsidR="00B31D5E" w:rsidRPr="002C7E5B" w:rsidRDefault="00DA75C8" w:rsidP="00B31D5E">
      <w:pPr>
        <w:pStyle w:val="a9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 w:rsidR="00B76407" w:rsidRPr="00C62B28">
        <w:rPr>
          <w:sz w:val="28"/>
          <w:szCs w:val="28"/>
        </w:rPr>
        <w:t xml:space="preserve"> </w:t>
      </w:r>
      <w:r w:rsidR="00B76407">
        <w:rPr>
          <w:sz w:val="28"/>
          <w:szCs w:val="28"/>
        </w:rPr>
        <w:t xml:space="preserve">- </w:t>
      </w:r>
      <w:r w:rsidR="003B5F43">
        <w:rPr>
          <w:sz w:val="28"/>
          <w:szCs w:val="28"/>
        </w:rPr>
        <w:t>затраты на оплату расходных материалов;</w:t>
      </w:r>
    </w:p>
    <w:p w:rsidR="00B76407" w:rsidRPr="002C7E5B" w:rsidRDefault="00DA75C8" w:rsidP="00B76407">
      <w:pPr>
        <w:pStyle w:val="a9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</m:oMath>
      <w:r w:rsidR="00B76407" w:rsidRPr="00C62B28">
        <w:rPr>
          <w:sz w:val="28"/>
          <w:szCs w:val="28"/>
        </w:rPr>
        <w:t xml:space="preserve"> </w:t>
      </w:r>
      <w:r w:rsidR="00B76407">
        <w:rPr>
          <w:sz w:val="28"/>
          <w:szCs w:val="28"/>
        </w:rPr>
        <w:t xml:space="preserve">- </w:t>
      </w:r>
      <w:r w:rsidR="003B5F43">
        <w:rPr>
          <w:sz w:val="28"/>
          <w:szCs w:val="28"/>
        </w:rPr>
        <w:t>з</w:t>
      </w:r>
      <w:r w:rsidR="003B5F43" w:rsidRPr="002C7E5B">
        <w:rPr>
          <w:sz w:val="28"/>
          <w:szCs w:val="28"/>
        </w:rPr>
        <w:t xml:space="preserve">атраты на оплату труда специалистов, привлеченных на основании гражданско-правовых договоров, в том числе на основании авторских договоров, для организации и проведения </w:t>
      </w:r>
      <w:r w:rsidR="003B5F43">
        <w:rPr>
          <w:sz w:val="28"/>
          <w:szCs w:val="28"/>
        </w:rPr>
        <w:t>М</w:t>
      </w:r>
      <w:r w:rsidR="003B5F43" w:rsidRPr="002C7E5B">
        <w:rPr>
          <w:sz w:val="28"/>
          <w:szCs w:val="28"/>
        </w:rPr>
        <w:t>ероприяти</w:t>
      </w:r>
      <w:r w:rsidR="003B5F43">
        <w:rPr>
          <w:sz w:val="28"/>
          <w:szCs w:val="28"/>
        </w:rPr>
        <w:t>й</w:t>
      </w:r>
      <w:r w:rsidR="003B5F43" w:rsidRPr="002C7E5B">
        <w:rPr>
          <w:sz w:val="28"/>
          <w:szCs w:val="28"/>
        </w:rPr>
        <w:t>;</w:t>
      </w:r>
    </w:p>
    <w:p w:rsidR="00B76407" w:rsidRPr="002C7E5B" w:rsidRDefault="00DA75C8" w:rsidP="00B76407">
      <w:pPr>
        <w:pStyle w:val="a9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</m:oMath>
      <w:r w:rsidR="00B76407" w:rsidRPr="00C62B28">
        <w:rPr>
          <w:sz w:val="28"/>
          <w:szCs w:val="28"/>
        </w:rPr>
        <w:t xml:space="preserve"> </w:t>
      </w:r>
      <w:r w:rsidR="000D79EB">
        <w:rPr>
          <w:sz w:val="28"/>
          <w:szCs w:val="28"/>
        </w:rPr>
        <w:t>-</w:t>
      </w:r>
      <w:r w:rsidR="00B76407">
        <w:rPr>
          <w:sz w:val="28"/>
          <w:szCs w:val="28"/>
        </w:rPr>
        <w:t xml:space="preserve"> </w:t>
      </w:r>
      <w:r w:rsidR="000D79EB">
        <w:rPr>
          <w:sz w:val="28"/>
          <w:szCs w:val="28"/>
        </w:rPr>
        <w:t>затраты,</w:t>
      </w:r>
      <w:r w:rsidR="003B5F43">
        <w:rPr>
          <w:sz w:val="28"/>
          <w:szCs w:val="28"/>
        </w:rPr>
        <w:t xml:space="preserve"> связанные с организацией запуска салюта;</w:t>
      </w:r>
    </w:p>
    <w:p w:rsidR="003A2052" w:rsidRPr="00524F27" w:rsidRDefault="00DA75C8" w:rsidP="000D79EB">
      <w:pPr>
        <w:pStyle w:val="a9"/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7</m:t>
            </m:r>
          </m:sub>
        </m:sSub>
      </m:oMath>
      <w:r w:rsidR="00B76407" w:rsidRPr="00C62B28">
        <w:rPr>
          <w:sz w:val="28"/>
          <w:szCs w:val="28"/>
        </w:rPr>
        <w:t xml:space="preserve"> </w:t>
      </w:r>
      <w:r w:rsidR="00B76407">
        <w:rPr>
          <w:sz w:val="28"/>
          <w:szCs w:val="28"/>
        </w:rPr>
        <w:t xml:space="preserve">- </w:t>
      </w:r>
      <w:r w:rsidR="000D79EB">
        <w:rPr>
          <w:sz w:val="28"/>
          <w:szCs w:val="28"/>
        </w:rPr>
        <w:t>з</w:t>
      </w:r>
      <w:r w:rsidR="003B5F43" w:rsidRPr="00524F27">
        <w:rPr>
          <w:sz w:val="28"/>
          <w:szCs w:val="28"/>
        </w:rPr>
        <w:t xml:space="preserve">атраты на оплату труда артистам, творческим коллективам и художественно-постановочной группе при организации и проведении Мероприятии </w:t>
      </w:r>
    </w:p>
    <w:p w:rsidR="00524F27" w:rsidRPr="00524F27" w:rsidRDefault="00DA75C8" w:rsidP="00524F27">
      <w:pPr>
        <w:pStyle w:val="a9"/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8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395380" w:rsidRPr="00524F27">
        <w:rPr>
          <w:sz w:val="28"/>
          <w:szCs w:val="28"/>
        </w:rPr>
        <w:t xml:space="preserve"> </w:t>
      </w:r>
      <w:r w:rsidR="00524F27" w:rsidRPr="00524F27">
        <w:rPr>
          <w:sz w:val="28"/>
          <w:szCs w:val="28"/>
        </w:rPr>
        <w:t>- затраты на аренду оборудования для звукового, светового и мультимедийного оборудования, а также иного инвентаря для организации и проведения Мероприятий;</w:t>
      </w:r>
    </w:p>
    <w:p w:rsidR="00743F7B" w:rsidRPr="00524F27" w:rsidRDefault="00DA75C8" w:rsidP="00524F27">
      <w:pPr>
        <w:pStyle w:val="a9"/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9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395380" w:rsidRPr="00524F27">
        <w:rPr>
          <w:sz w:val="28"/>
          <w:szCs w:val="28"/>
        </w:rPr>
        <w:t xml:space="preserve">- </w:t>
      </w:r>
      <w:r w:rsidR="00524F27" w:rsidRPr="00524F27">
        <w:rPr>
          <w:sz w:val="28"/>
          <w:szCs w:val="28"/>
        </w:rPr>
        <w:t>затраты на обслуживание проведения мероприятия, включая затраты на</w:t>
      </w:r>
      <w:r w:rsidR="00F02DF3">
        <w:rPr>
          <w:sz w:val="28"/>
          <w:szCs w:val="28"/>
        </w:rPr>
        <w:t xml:space="preserve"> питание участников Мероприятий</w:t>
      </w:r>
      <w:r w:rsidR="00524F27" w:rsidRPr="00524F27">
        <w:rPr>
          <w:sz w:val="28"/>
          <w:szCs w:val="28"/>
        </w:rPr>
        <w:t>.</w:t>
      </w:r>
    </w:p>
    <w:p w:rsidR="002C7E5B" w:rsidRDefault="00611B5D" w:rsidP="001A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Затраты, предусмотренные настоящим пунктом (за исключением затрат на обслуживание проведения мероприятия, </w:t>
      </w:r>
      <w:r w:rsidRPr="00AB16CA">
        <w:rPr>
          <w:sz w:val="28"/>
          <w:szCs w:val="28"/>
        </w:rPr>
        <w:t xml:space="preserve">включая </w:t>
      </w:r>
      <w:r>
        <w:rPr>
          <w:sz w:val="28"/>
          <w:szCs w:val="28"/>
        </w:rPr>
        <w:t>затраты на питание и проживание участников мероприятия, затраты на оплату труда артистов и творческих коллективов при проведении мероприятия)</w:t>
      </w:r>
      <w:r w:rsidR="001F11A1">
        <w:rPr>
          <w:sz w:val="28"/>
          <w:szCs w:val="28"/>
        </w:rPr>
        <w:t>, рассчитываются методом сопоставимых рыночных цен</w:t>
      </w:r>
      <w:r w:rsidR="004173AB">
        <w:rPr>
          <w:sz w:val="28"/>
          <w:szCs w:val="28"/>
        </w:rPr>
        <w:t xml:space="preserve"> (анализа рынка), заключающимся</w:t>
      </w:r>
      <w:r w:rsidR="00A254DD">
        <w:rPr>
          <w:sz w:val="28"/>
          <w:szCs w:val="28"/>
        </w:rPr>
        <w:t xml:space="preserve"> в анализе</w:t>
      </w:r>
      <w:r w:rsidR="001F11A1">
        <w:rPr>
          <w:sz w:val="28"/>
          <w:szCs w:val="28"/>
        </w:rPr>
        <w:t xml:space="preserve"> </w:t>
      </w:r>
      <w:r w:rsidR="001A76FB">
        <w:rPr>
          <w:sz w:val="28"/>
          <w:szCs w:val="28"/>
        </w:rPr>
        <w:t>информации о рыночных ценах идентичных (однородных) товаров, работ, услуг, в том числе информации о ценах организаций</w:t>
      </w:r>
      <w:r w:rsidR="002136DF">
        <w:rPr>
          <w:sz w:val="28"/>
          <w:szCs w:val="28"/>
        </w:rPr>
        <w:t>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«Интернет».</w:t>
      </w:r>
    </w:p>
    <w:p w:rsidR="00934029" w:rsidRDefault="00934029" w:rsidP="00934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затрат на обсл</w:t>
      </w:r>
      <w:r w:rsidR="00AB16CA">
        <w:rPr>
          <w:sz w:val="28"/>
          <w:szCs w:val="28"/>
        </w:rPr>
        <w:t>уживание проведения мероприятия</w:t>
      </w:r>
      <w:r>
        <w:rPr>
          <w:sz w:val="28"/>
          <w:szCs w:val="28"/>
        </w:rPr>
        <w:t xml:space="preserve"> </w:t>
      </w:r>
      <w:r w:rsidR="00AB16CA">
        <w:rPr>
          <w:sz w:val="28"/>
          <w:szCs w:val="28"/>
        </w:rPr>
        <w:t>з</w:t>
      </w:r>
      <w:r>
        <w:rPr>
          <w:sz w:val="28"/>
          <w:szCs w:val="28"/>
        </w:rPr>
        <w:t xml:space="preserve">атраты на питание и проживание участников мероприятия, затрат на оплату труда артистов и творческих коллективов при проведении мероприятия применяются нормы расходов на проведение мероприятий, утвержденные постановлением Кабинета </w:t>
      </w:r>
      <w:r>
        <w:rPr>
          <w:sz w:val="28"/>
          <w:szCs w:val="28"/>
        </w:rPr>
        <w:lastRenderedPageBreak/>
        <w:t>Министров Республики Татарстан от 04.04.2014 №216 «Об утверждении норм расходования денежных средств на прием и обслуживание иностранных делегаций, делегаций. Не относящихся к иностранным, отдельных лиц и на проведение мероприятий республиканскими органами исполнительной власти, органи</w:t>
      </w:r>
      <w:r w:rsidR="00E13CF2">
        <w:rPr>
          <w:sz w:val="28"/>
          <w:szCs w:val="28"/>
        </w:rPr>
        <w:t>и</w:t>
      </w:r>
      <w:r>
        <w:rPr>
          <w:sz w:val="28"/>
          <w:szCs w:val="28"/>
        </w:rPr>
        <w:t>зациями учреждениями, финансируемыми за счет средств Республики Татарстан».</w:t>
      </w:r>
    </w:p>
    <w:p w:rsidR="00C62B28" w:rsidRDefault="00C62B28" w:rsidP="00C62B28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иных межбюджетных трансфертов осуществляется на основании соглашения о предоставлении иных межбюджетных трансфертов, заключаемого между Министерством и органом местного самоуправления муниципального образования в соответствии с формой, утверждаемой Министерством</w:t>
      </w:r>
      <w:r w:rsidR="00BB7AC4">
        <w:rPr>
          <w:sz w:val="28"/>
          <w:szCs w:val="28"/>
        </w:rPr>
        <w:t xml:space="preserve"> финансов Республики Татарстан</w:t>
      </w:r>
      <w:r>
        <w:rPr>
          <w:sz w:val="28"/>
          <w:szCs w:val="28"/>
        </w:rPr>
        <w:t>.</w:t>
      </w:r>
    </w:p>
    <w:p w:rsidR="00C62B28" w:rsidRDefault="00551803" w:rsidP="00551803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B28">
        <w:rPr>
          <w:sz w:val="28"/>
          <w:szCs w:val="28"/>
        </w:rPr>
        <w:t>В соглашении предусматриваются:</w:t>
      </w:r>
    </w:p>
    <w:p w:rsidR="00C62B28" w:rsidRDefault="00551803" w:rsidP="00C62B2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B28">
        <w:rPr>
          <w:sz w:val="28"/>
          <w:szCs w:val="28"/>
        </w:rPr>
        <w:t>размер иных межбюджетных трансфертов, их целевое назначение;</w:t>
      </w:r>
    </w:p>
    <w:p w:rsidR="004C2000" w:rsidRPr="004C2000" w:rsidRDefault="004C2000" w:rsidP="004C2000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B28">
        <w:rPr>
          <w:sz w:val="28"/>
          <w:szCs w:val="28"/>
        </w:rPr>
        <w:t>порядок и сроки перечисления иных межбюджетных трансфертов;</w:t>
      </w:r>
    </w:p>
    <w:p w:rsidR="00C62B28" w:rsidRDefault="00551803" w:rsidP="00C62B2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B28">
        <w:rPr>
          <w:sz w:val="28"/>
          <w:szCs w:val="28"/>
        </w:rPr>
        <w:t xml:space="preserve">значения показателей </w:t>
      </w:r>
      <w:r w:rsidR="00C84A79">
        <w:rPr>
          <w:sz w:val="28"/>
          <w:szCs w:val="28"/>
        </w:rPr>
        <w:t>результат</w:t>
      </w:r>
      <w:r w:rsidR="003C68DC">
        <w:rPr>
          <w:sz w:val="28"/>
          <w:szCs w:val="28"/>
        </w:rPr>
        <w:t>ивности</w:t>
      </w:r>
      <w:r w:rsidRPr="00C62B28">
        <w:rPr>
          <w:sz w:val="28"/>
          <w:szCs w:val="28"/>
        </w:rPr>
        <w:t xml:space="preserve"> использования иных межбюджетных трансфертов;</w:t>
      </w:r>
    </w:p>
    <w:p w:rsidR="00C62B28" w:rsidRDefault="00551803" w:rsidP="00C62B2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B28">
        <w:rPr>
          <w:sz w:val="28"/>
          <w:szCs w:val="28"/>
        </w:rPr>
        <w:t>сроки и формы пред</w:t>
      </w:r>
      <w:r w:rsidR="00CC082C">
        <w:rPr>
          <w:sz w:val="28"/>
          <w:szCs w:val="28"/>
        </w:rPr>
        <w:t>о</w:t>
      </w:r>
      <w:r w:rsidRPr="00C62B28">
        <w:rPr>
          <w:sz w:val="28"/>
          <w:szCs w:val="28"/>
        </w:rPr>
        <w:t xml:space="preserve">ставления отчетности об использовании иных межбюджетных трансфертов и достижении показателей </w:t>
      </w:r>
      <w:r w:rsidR="003C68DC">
        <w:rPr>
          <w:sz w:val="28"/>
          <w:szCs w:val="28"/>
        </w:rPr>
        <w:t>результативности</w:t>
      </w:r>
      <w:r w:rsidRPr="00C62B28">
        <w:rPr>
          <w:sz w:val="28"/>
          <w:szCs w:val="28"/>
        </w:rPr>
        <w:t xml:space="preserve"> использования иных межбюджетных трансфертов;</w:t>
      </w:r>
    </w:p>
    <w:p w:rsidR="00C62B28" w:rsidRDefault="00551803" w:rsidP="00C62B2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B28">
        <w:rPr>
          <w:sz w:val="28"/>
          <w:szCs w:val="28"/>
        </w:rPr>
        <w:t>порядок осуществления контроля за соблюдением получател</w:t>
      </w:r>
      <w:r w:rsidR="00504BBE">
        <w:rPr>
          <w:sz w:val="28"/>
          <w:szCs w:val="28"/>
        </w:rPr>
        <w:t>я</w:t>
      </w:r>
      <w:r w:rsidRPr="00C62B28">
        <w:rPr>
          <w:sz w:val="28"/>
          <w:szCs w:val="28"/>
        </w:rPr>
        <w:t xml:space="preserve"> иных межбюджетных трансфертов обязательств, предусмотренных соглашением;</w:t>
      </w:r>
    </w:p>
    <w:p w:rsidR="00DC5950" w:rsidRDefault="006F0976" w:rsidP="00DC5950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расторжения соглашения в случае нарушения условий, установленных настоящим Порядком;</w:t>
      </w:r>
    </w:p>
    <w:p w:rsidR="00CA7B1C" w:rsidRPr="00DC5950" w:rsidRDefault="00551803" w:rsidP="00DC5950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C5950">
        <w:rPr>
          <w:sz w:val="28"/>
          <w:szCs w:val="28"/>
        </w:rPr>
        <w:t>ответственность сторон за нарушение условий соглашения.</w:t>
      </w:r>
    </w:p>
    <w:p w:rsidR="005365CD" w:rsidRDefault="00A07DB1" w:rsidP="00BA6224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>Показател</w:t>
      </w:r>
      <w:r w:rsidR="00524F27">
        <w:rPr>
          <w:sz w:val="28"/>
          <w:szCs w:val="28"/>
        </w:rPr>
        <w:t>я</w:t>
      </w:r>
      <w:r w:rsidRPr="005365CD">
        <w:rPr>
          <w:sz w:val="28"/>
          <w:szCs w:val="28"/>
        </w:rPr>
        <w:t>м</w:t>
      </w:r>
      <w:r w:rsidR="00524F27">
        <w:rPr>
          <w:sz w:val="28"/>
          <w:szCs w:val="28"/>
        </w:rPr>
        <w:t>и</w:t>
      </w:r>
      <w:r w:rsidRPr="005365CD">
        <w:rPr>
          <w:sz w:val="28"/>
          <w:szCs w:val="28"/>
        </w:rPr>
        <w:t xml:space="preserve"> </w:t>
      </w:r>
      <w:r w:rsidR="003C68DC">
        <w:rPr>
          <w:sz w:val="28"/>
          <w:szCs w:val="28"/>
        </w:rPr>
        <w:t>результативности</w:t>
      </w:r>
      <w:r w:rsidR="00C84A79" w:rsidRPr="005365CD">
        <w:rPr>
          <w:sz w:val="28"/>
          <w:szCs w:val="28"/>
        </w:rPr>
        <w:t xml:space="preserve"> </w:t>
      </w:r>
      <w:r w:rsidRPr="005365CD">
        <w:rPr>
          <w:sz w:val="28"/>
          <w:szCs w:val="28"/>
        </w:rPr>
        <w:t>использования иных ме</w:t>
      </w:r>
      <w:r w:rsidR="005365CD">
        <w:rPr>
          <w:sz w:val="28"/>
          <w:szCs w:val="28"/>
        </w:rPr>
        <w:t>жбюджетных трансфертов является:</w:t>
      </w:r>
    </w:p>
    <w:p w:rsidR="00524F27" w:rsidRDefault="00524F27" w:rsidP="005365CD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Мероприятий;</w:t>
      </w:r>
    </w:p>
    <w:p w:rsidR="005365CD" w:rsidRDefault="00EE572B" w:rsidP="005365CD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65CD">
        <w:rPr>
          <w:sz w:val="28"/>
          <w:szCs w:val="28"/>
        </w:rPr>
        <w:t xml:space="preserve">облюдение сроков </w:t>
      </w:r>
      <w:r w:rsidR="00715CB9">
        <w:rPr>
          <w:sz w:val="28"/>
          <w:szCs w:val="28"/>
        </w:rPr>
        <w:t>обустройства места проведения Мероприяти</w:t>
      </w:r>
      <w:r w:rsidR="00524F27">
        <w:rPr>
          <w:sz w:val="28"/>
          <w:szCs w:val="28"/>
        </w:rPr>
        <w:t>й</w:t>
      </w:r>
      <w:r w:rsidR="00715CB9">
        <w:rPr>
          <w:sz w:val="28"/>
          <w:szCs w:val="28"/>
        </w:rPr>
        <w:t>;</w:t>
      </w:r>
    </w:p>
    <w:p w:rsidR="00A07DB1" w:rsidRPr="005365CD" w:rsidRDefault="00A07DB1" w:rsidP="00715CB9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>Оценка достижения значений показател</w:t>
      </w:r>
      <w:r w:rsidR="00287210">
        <w:rPr>
          <w:sz w:val="28"/>
          <w:szCs w:val="28"/>
        </w:rPr>
        <w:t>ей</w:t>
      </w:r>
      <w:r w:rsidRPr="005365CD">
        <w:rPr>
          <w:sz w:val="28"/>
          <w:szCs w:val="28"/>
        </w:rPr>
        <w:t xml:space="preserve"> </w:t>
      </w:r>
      <w:r w:rsidR="003C68DC">
        <w:rPr>
          <w:sz w:val="28"/>
          <w:szCs w:val="28"/>
        </w:rPr>
        <w:t>результативности</w:t>
      </w:r>
      <w:r w:rsidR="00715CB9">
        <w:rPr>
          <w:sz w:val="28"/>
          <w:szCs w:val="28"/>
        </w:rPr>
        <w:t xml:space="preserve"> </w:t>
      </w:r>
      <w:r w:rsidRPr="005365CD">
        <w:rPr>
          <w:sz w:val="28"/>
          <w:szCs w:val="28"/>
        </w:rPr>
        <w:t xml:space="preserve">использования </w:t>
      </w:r>
      <w:r w:rsidR="00AF511F" w:rsidRPr="005365CD">
        <w:rPr>
          <w:sz w:val="28"/>
          <w:szCs w:val="28"/>
        </w:rPr>
        <w:t>иных межбюджетных трансфертов</w:t>
      </w:r>
      <w:r w:rsidRPr="005365CD">
        <w:rPr>
          <w:sz w:val="28"/>
          <w:szCs w:val="28"/>
        </w:rPr>
        <w:t xml:space="preserve"> осуществляется Министерством на основании проведенного анализа представленной органом местного самоуправления </w:t>
      </w:r>
      <w:r w:rsidR="008E2505" w:rsidRPr="005365CD">
        <w:rPr>
          <w:sz w:val="28"/>
          <w:szCs w:val="28"/>
        </w:rPr>
        <w:t xml:space="preserve">муниципального образования </w:t>
      </w:r>
      <w:r w:rsidRPr="005365CD">
        <w:rPr>
          <w:sz w:val="28"/>
          <w:szCs w:val="28"/>
        </w:rPr>
        <w:t>отчетности.</w:t>
      </w:r>
    </w:p>
    <w:p w:rsidR="004B4BFC" w:rsidRPr="004B4BFC" w:rsidRDefault="004B4BFC" w:rsidP="004B4BFC">
      <w:pPr>
        <w:pStyle w:val="a9"/>
        <w:numPr>
          <w:ilvl w:val="0"/>
          <w:numId w:val="1"/>
        </w:numPr>
        <w:tabs>
          <w:tab w:val="left" w:pos="993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4B4BFC">
        <w:rPr>
          <w:sz w:val="28"/>
          <w:szCs w:val="28"/>
        </w:rPr>
        <w:t>Иные межбюджетные трансферты перечисляются в установленном порядке на расчетный счет Управления Федерального казначейства по Республике Татарстан, открытый в подразделении расчетной сети Центрального банка Российской Федерации для учета операций со средствами бюджета муниципального образования.</w:t>
      </w:r>
    </w:p>
    <w:p w:rsidR="00D86F17" w:rsidRPr="00916DBE" w:rsidRDefault="00D86F17" w:rsidP="00D86F17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B4BFC">
        <w:rPr>
          <w:sz w:val="28"/>
          <w:szCs w:val="28"/>
        </w:rPr>
        <w:t>рган</w:t>
      </w:r>
      <w:r w:rsidR="001748EA">
        <w:rPr>
          <w:sz w:val="28"/>
          <w:szCs w:val="28"/>
        </w:rPr>
        <w:t>ы</w:t>
      </w:r>
      <w:r>
        <w:rPr>
          <w:sz w:val="28"/>
          <w:szCs w:val="28"/>
        </w:rPr>
        <w:t xml:space="preserve"> местного самоуправления муниципальн</w:t>
      </w:r>
      <w:r w:rsidR="004B4BFC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4B4BF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F1DEA">
        <w:rPr>
          <w:sz w:val="28"/>
          <w:szCs w:val="28"/>
        </w:rPr>
        <w:t>не</w:t>
      </w:r>
      <w:r>
        <w:rPr>
          <w:sz w:val="28"/>
          <w:szCs w:val="28"/>
        </w:rPr>
        <w:t xml:space="preserve"> позднее 15 числа месяца, следующего за </w:t>
      </w:r>
      <w:r w:rsidR="0048051A">
        <w:rPr>
          <w:sz w:val="28"/>
          <w:szCs w:val="28"/>
        </w:rPr>
        <w:t xml:space="preserve">принятием настоящего Порядка, </w:t>
      </w:r>
      <w:r w:rsidRPr="00916DBE">
        <w:rPr>
          <w:sz w:val="28"/>
          <w:szCs w:val="28"/>
        </w:rPr>
        <w:t>пред</w:t>
      </w:r>
      <w:r w:rsidR="001E7D35">
        <w:rPr>
          <w:sz w:val="28"/>
          <w:szCs w:val="28"/>
        </w:rPr>
        <w:t>о</w:t>
      </w:r>
      <w:r w:rsidRPr="00916DBE">
        <w:rPr>
          <w:sz w:val="28"/>
          <w:szCs w:val="28"/>
        </w:rPr>
        <w:t>ставляют в Министерство отчеты о расходах бюджетов муниципальн</w:t>
      </w:r>
      <w:r w:rsidR="00382F1F">
        <w:rPr>
          <w:sz w:val="28"/>
          <w:szCs w:val="28"/>
        </w:rPr>
        <w:t>ого</w:t>
      </w:r>
      <w:r w:rsidRPr="00916DBE">
        <w:rPr>
          <w:sz w:val="28"/>
          <w:szCs w:val="28"/>
        </w:rPr>
        <w:t xml:space="preserve"> образовани</w:t>
      </w:r>
      <w:r w:rsidR="00382F1F">
        <w:rPr>
          <w:sz w:val="28"/>
          <w:szCs w:val="28"/>
        </w:rPr>
        <w:t>я</w:t>
      </w:r>
      <w:r w:rsidRPr="00916DBE">
        <w:rPr>
          <w:sz w:val="28"/>
          <w:szCs w:val="28"/>
        </w:rPr>
        <w:t xml:space="preserve">, источником финансового обеспечения которых являются иные межбюджетные трансферты, и </w:t>
      </w:r>
      <w:r w:rsidR="00E9622A">
        <w:rPr>
          <w:sz w:val="28"/>
          <w:szCs w:val="28"/>
        </w:rPr>
        <w:t xml:space="preserve">отчет </w:t>
      </w:r>
      <w:r w:rsidR="000A7962">
        <w:rPr>
          <w:sz w:val="28"/>
          <w:szCs w:val="28"/>
        </w:rPr>
        <w:t xml:space="preserve">о </w:t>
      </w:r>
      <w:r w:rsidR="00382F1F">
        <w:rPr>
          <w:sz w:val="28"/>
          <w:szCs w:val="28"/>
        </w:rPr>
        <w:t>достижени</w:t>
      </w:r>
      <w:r w:rsidR="000A7962">
        <w:rPr>
          <w:sz w:val="28"/>
          <w:szCs w:val="28"/>
        </w:rPr>
        <w:t>и</w:t>
      </w:r>
      <w:r w:rsidR="00382F1F">
        <w:rPr>
          <w:sz w:val="28"/>
          <w:szCs w:val="28"/>
        </w:rPr>
        <w:t xml:space="preserve"> </w:t>
      </w:r>
      <w:r w:rsidR="0077116D">
        <w:rPr>
          <w:sz w:val="28"/>
          <w:szCs w:val="28"/>
        </w:rPr>
        <w:t>п</w:t>
      </w:r>
      <w:r w:rsidR="0077116D" w:rsidRPr="00A07DB1">
        <w:rPr>
          <w:sz w:val="28"/>
          <w:szCs w:val="28"/>
        </w:rPr>
        <w:t>оказателе</w:t>
      </w:r>
      <w:r w:rsidR="0077116D">
        <w:rPr>
          <w:sz w:val="28"/>
          <w:szCs w:val="28"/>
        </w:rPr>
        <w:t xml:space="preserve">й </w:t>
      </w:r>
      <w:r w:rsidR="003C68DC">
        <w:rPr>
          <w:sz w:val="28"/>
          <w:szCs w:val="28"/>
        </w:rPr>
        <w:t>результативности</w:t>
      </w:r>
      <w:r w:rsidR="00382F1F">
        <w:rPr>
          <w:sz w:val="28"/>
          <w:szCs w:val="28"/>
        </w:rPr>
        <w:t xml:space="preserve"> </w:t>
      </w:r>
      <w:r w:rsidR="0077116D" w:rsidRPr="00A07DB1">
        <w:rPr>
          <w:sz w:val="28"/>
          <w:szCs w:val="28"/>
        </w:rPr>
        <w:t xml:space="preserve">использования </w:t>
      </w:r>
      <w:r w:rsidRPr="00916DBE">
        <w:rPr>
          <w:sz w:val="28"/>
          <w:szCs w:val="28"/>
        </w:rPr>
        <w:t>иных межбюджет</w:t>
      </w:r>
      <w:r w:rsidR="00E9622A">
        <w:rPr>
          <w:sz w:val="28"/>
          <w:szCs w:val="28"/>
        </w:rPr>
        <w:t xml:space="preserve">ных трансфертов согласно форме </w:t>
      </w:r>
      <w:r w:rsidRPr="00916DBE">
        <w:rPr>
          <w:sz w:val="28"/>
          <w:szCs w:val="28"/>
        </w:rPr>
        <w:t>и порядку, предусмотренным соглашением.</w:t>
      </w:r>
    </w:p>
    <w:p w:rsidR="0058785C" w:rsidRDefault="0058785C" w:rsidP="00C26CCD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785C">
        <w:rPr>
          <w:sz w:val="28"/>
          <w:szCs w:val="28"/>
        </w:rPr>
        <w:t xml:space="preserve">В случае если муниципальным образованием по состоянию на 31 декабря </w:t>
      </w:r>
      <w:r w:rsidR="00743F7B">
        <w:rPr>
          <w:sz w:val="28"/>
          <w:szCs w:val="28"/>
        </w:rPr>
        <w:t xml:space="preserve">2020 </w:t>
      </w:r>
      <w:r w:rsidRPr="0058785C">
        <w:rPr>
          <w:sz w:val="28"/>
          <w:szCs w:val="28"/>
        </w:rPr>
        <w:t xml:space="preserve">года </w:t>
      </w:r>
      <w:r>
        <w:rPr>
          <w:sz w:val="28"/>
          <w:szCs w:val="28"/>
        </w:rPr>
        <w:t>не достигнут</w:t>
      </w:r>
      <w:r w:rsidR="00743F7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A2311">
        <w:rPr>
          <w:sz w:val="28"/>
          <w:szCs w:val="28"/>
        </w:rPr>
        <w:t>п</w:t>
      </w:r>
      <w:r w:rsidR="009A2311" w:rsidRPr="00A07DB1">
        <w:rPr>
          <w:sz w:val="28"/>
          <w:szCs w:val="28"/>
        </w:rPr>
        <w:t>оказател</w:t>
      </w:r>
      <w:r w:rsidR="00743F7B">
        <w:rPr>
          <w:sz w:val="28"/>
          <w:szCs w:val="28"/>
        </w:rPr>
        <w:t>и</w:t>
      </w:r>
      <w:r w:rsidR="009A2311" w:rsidRPr="00A07DB1">
        <w:rPr>
          <w:sz w:val="28"/>
          <w:szCs w:val="28"/>
        </w:rPr>
        <w:t xml:space="preserve"> </w:t>
      </w:r>
      <w:r w:rsidR="003C68DC">
        <w:rPr>
          <w:sz w:val="28"/>
          <w:szCs w:val="28"/>
        </w:rPr>
        <w:t>результативности</w:t>
      </w:r>
      <w:r w:rsidR="00046EB6">
        <w:rPr>
          <w:sz w:val="28"/>
          <w:szCs w:val="28"/>
        </w:rPr>
        <w:t xml:space="preserve"> </w:t>
      </w:r>
      <w:r w:rsidR="009A2311" w:rsidRPr="00A07DB1">
        <w:rPr>
          <w:sz w:val="28"/>
          <w:szCs w:val="28"/>
        </w:rPr>
        <w:t xml:space="preserve">использования </w:t>
      </w:r>
      <w:r w:rsidR="009A2311">
        <w:rPr>
          <w:sz w:val="28"/>
          <w:szCs w:val="28"/>
        </w:rPr>
        <w:t xml:space="preserve">иных </w:t>
      </w:r>
      <w:r w:rsidR="009A2311">
        <w:rPr>
          <w:sz w:val="28"/>
          <w:szCs w:val="28"/>
        </w:rPr>
        <w:lastRenderedPageBreak/>
        <w:t>межбюджетных трансфертов</w:t>
      </w:r>
      <w:r>
        <w:rPr>
          <w:sz w:val="28"/>
          <w:szCs w:val="28"/>
        </w:rPr>
        <w:t xml:space="preserve">, предусмотренный пунктом </w:t>
      </w:r>
      <w:r w:rsidR="00C926B8">
        <w:rPr>
          <w:sz w:val="28"/>
          <w:szCs w:val="28"/>
        </w:rPr>
        <w:t>9</w:t>
      </w:r>
      <w:r>
        <w:rPr>
          <w:sz w:val="28"/>
          <w:szCs w:val="28"/>
        </w:rPr>
        <w:t xml:space="preserve"> настоящего Порядка, иные межбюджетные трансферты в полном объеме подлежат возврату в доход бюджета Республики Татарстан до 1 марта года, следующего за годом предоставления иных межбюджетных трансфертов.</w:t>
      </w:r>
    </w:p>
    <w:p w:rsidR="000D21AB" w:rsidRPr="00C10AF0" w:rsidRDefault="000D21AB" w:rsidP="000D21AB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10AF0">
        <w:rPr>
          <w:sz w:val="28"/>
          <w:szCs w:val="28"/>
        </w:rPr>
        <w:t>В случае нарушения муниципальным образованием условий предоставления иных межбюджетных трансфертов</w:t>
      </w:r>
      <w:r w:rsidR="00C10AF0">
        <w:rPr>
          <w:sz w:val="28"/>
          <w:szCs w:val="28"/>
        </w:rPr>
        <w:t xml:space="preserve">, в </w:t>
      </w:r>
      <w:r w:rsidR="002C3010">
        <w:rPr>
          <w:sz w:val="28"/>
          <w:szCs w:val="28"/>
        </w:rPr>
        <w:t>том</w:t>
      </w:r>
      <w:r w:rsidR="00C10AF0">
        <w:rPr>
          <w:sz w:val="28"/>
          <w:szCs w:val="28"/>
        </w:rPr>
        <w:t xml:space="preserve"> числе невозврата муниципальным образованием </w:t>
      </w:r>
      <w:r w:rsidR="00A16B41">
        <w:rPr>
          <w:sz w:val="28"/>
          <w:szCs w:val="28"/>
        </w:rPr>
        <w:t xml:space="preserve">средств в бюджет Республики </w:t>
      </w:r>
      <w:r w:rsidR="002C3010">
        <w:rPr>
          <w:sz w:val="28"/>
          <w:szCs w:val="28"/>
        </w:rPr>
        <w:t>Татарстан</w:t>
      </w:r>
      <w:r w:rsidR="00A16B41">
        <w:rPr>
          <w:sz w:val="28"/>
          <w:szCs w:val="28"/>
        </w:rPr>
        <w:t xml:space="preserve"> в соответствии с пунктом 1</w:t>
      </w:r>
      <w:r w:rsidR="00EE572B">
        <w:rPr>
          <w:sz w:val="28"/>
          <w:szCs w:val="28"/>
        </w:rPr>
        <w:t>2</w:t>
      </w:r>
      <w:r w:rsidR="002C3010">
        <w:rPr>
          <w:sz w:val="28"/>
          <w:szCs w:val="28"/>
        </w:rPr>
        <w:t xml:space="preserve"> настоящего Порядка,</w:t>
      </w:r>
      <w:r w:rsidRPr="00C10AF0">
        <w:rPr>
          <w:sz w:val="28"/>
          <w:szCs w:val="28"/>
        </w:rPr>
        <w:t xml:space="preserve"> к нему применяются </w:t>
      </w:r>
      <w:r w:rsidR="002C3010">
        <w:rPr>
          <w:sz w:val="28"/>
          <w:szCs w:val="28"/>
        </w:rPr>
        <w:t xml:space="preserve">меры </w:t>
      </w:r>
      <w:r w:rsidRPr="00C10AF0">
        <w:rPr>
          <w:sz w:val="28"/>
          <w:szCs w:val="28"/>
        </w:rPr>
        <w:t>принуждения, предусмотренные бюджетным законодательством Российской Федерации.</w:t>
      </w:r>
    </w:p>
    <w:p w:rsidR="0058785C" w:rsidRPr="00203129" w:rsidRDefault="0071394F" w:rsidP="00203129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использованные по </w:t>
      </w:r>
      <w:r w:rsidR="00287840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на 1 января </w:t>
      </w:r>
      <w:r w:rsidR="000A796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средства иных </w:t>
      </w:r>
      <w:r w:rsidR="003E45D3">
        <w:rPr>
          <w:sz w:val="28"/>
          <w:szCs w:val="28"/>
        </w:rPr>
        <w:t>межбюджетных</w:t>
      </w:r>
      <w:r>
        <w:rPr>
          <w:sz w:val="28"/>
          <w:szCs w:val="28"/>
        </w:rPr>
        <w:t xml:space="preserve"> </w:t>
      </w:r>
      <w:r w:rsidR="003E45D3">
        <w:rPr>
          <w:sz w:val="28"/>
          <w:szCs w:val="28"/>
        </w:rPr>
        <w:t>трансфертов</w:t>
      </w:r>
      <w:r>
        <w:rPr>
          <w:sz w:val="28"/>
          <w:szCs w:val="28"/>
        </w:rPr>
        <w:t xml:space="preserve"> подлежат возврату в доход бюджет</w:t>
      </w:r>
      <w:r w:rsidR="00166D44">
        <w:rPr>
          <w:sz w:val="28"/>
          <w:szCs w:val="28"/>
        </w:rPr>
        <w:t>а Республики Татарстан в течение</w:t>
      </w:r>
      <w:r>
        <w:rPr>
          <w:sz w:val="28"/>
          <w:szCs w:val="28"/>
        </w:rPr>
        <w:t xml:space="preserve"> первых 15 рабочих дней </w:t>
      </w:r>
      <w:r w:rsidR="00203129">
        <w:rPr>
          <w:sz w:val="28"/>
          <w:szCs w:val="28"/>
        </w:rPr>
        <w:t>года, следующего за годом предоставления иных межбюджетных трансфертов.</w:t>
      </w:r>
    </w:p>
    <w:p w:rsidR="0071394F" w:rsidRPr="0058785C" w:rsidRDefault="0071394F" w:rsidP="006763D9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неиспользованные остатки иных межбюджетных трансфертов не перечислен</w:t>
      </w:r>
      <w:r w:rsidR="00846ECD">
        <w:rPr>
          <w:sz w:val="28"/>
          <w:szCs w:val="28"/>
        </w:rPr>
        <w:t>ы</w:t>
      </w:r>
      <w:r>
        <w:rPr>
          <w:sz w:val="28"/>
          <w:szCs w:val="28"/>
        </w:rPr>
        <w:t xml:space="preserve"> в доход бюджета </w:t>
      </w:r>
      <w:r w:rsidR="003E45D3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="003E45D3">
        <w:rPr>
          <w:sz w:val="28"/>
          <w:szCs w:val="28"/>
        </w:rPr>
        <w:t>Татарстан</w:t>
      </w:r>
      <w:r>
        <w:rPr>
          <w:sz w:val="28"/>
          <w:szCs w:val="28"/>
        </w:rPr>
        <w:t>, указанные средства</w:t>
      </w:r>
      <w:r w:rsidR="003E45D3">
        <w:rPr>
          <w:sz w:val="28"/>
          <w:szCs w:val="28"/>
        </w:rPr>
        <w:t xml:space="preserve"> подлежат взысканию </w:t>
      </w:r>
      <w:r w:rsidR="00846ECD">
        <w:rPr>
          <w:sz w:val="28"/>
          <w:szCs w:val="28"/>
        </w:rPr>
        <w:t xml:space="preserve">в </w:t>
      </w:r>
      <w:r w:rsidR="00287840">
        <w:rPr>
          <w:sz w:val="28"/>
          <w:szCs w:val="28"/>
        </w:rPr>
        <w:t xml:space="preserve">доход бюджета </w:t>
      </w:r>
      <w:r w:rsidR="00846ECD">
        <w:rPr>
          <w:sz w:val="28"/>
          <w:szCs w:val="28"/>
        </w:rPr>
        <w:t>Р</w:t>
      </w:r>
      <w:r w:rsidR="00287840">
        <w:rPr>
          <w:sz w:val="28"/>
          <w:szCs w:val="28"/>
        </w:rPr>
        <w:t xml:space="preserve">еспублики Татарстан в порядке, определяемом Министерством финансов Республики </w:t>
      </w:r>
      <w:r w:rsidR="003E45D3">
        <w:rPr>
          <w:sz w:val="28"/>
          <w:szCs w:val="28"/>
        </w:rPr>
        <w:t>Татарстан</w:t>
      </w:r>
      <w:r w:rsidR="00287840">
        <w:rPr>
          <w:sz w:val="28"/>
          <w:szCs w:val="28"/>
        </w:rPr>
        <w:t>, с соблюдением общих требований,</w:t>
      </w:r>
      <w:r w:rsidR="007D60D3">
        <w:rPr>
          <w:sz w:val="28"/>
          <w:szCs w:val="28"/>
        </w:rPr>
        <w:t xml:space="preserve"> у</w:t>
      </w:r>
      <w:r w:rsidR="00287840">
        <w:rPr>
          <w:sz w:val="28"/>
          <w:szCs w:val="28"/>
        </w:rPr>
        <w:t>становленных Министерство</w:t>
      </w:r>
      <w:r w:rsidR="00846ECD">
        <w:rPr>
          <w:sz w:val="28"/>
          <w:szCs w:val="28"/>
        </w:rPr>
        <w:t>м</w:t>
      </w:r>
      <w:r w:rsidR="00287840">
        <w:rPr>
          <w:sz w:val="28"/>
          <w:szCs w:val="28"/>
        </w:rPr>
        <w:t xml:space="preserve"> финансов Р</w:t>
      </w:r>
      <w:r w:rsidR="003E45D3">
        <w:rPr>
          <w:sz w:val="28"/>
          <w:szCs w:val="28"/>
        </w:rPr>
        <w:t>оссий</w:t>
      </w:r>
      <w:r w:rsidR="00287840">
        <w:rPr>
          <w:sz w:val="28"/>
          <w:szCs w:val="28"/>
        </w:rPr>
        <w:t>ской Федерации.</w:t>
      </w:r>
    </w:p>
    <w:p w:rsidR="00A07DB1" w:rsidRDefault="00924236" w:rsidP="00A07DB1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</w:t>
      </w:r>
      <w:r w:rsidR="00A07DB1" w:rsidRPr="007D60D3">
        <w:rPr>
          <w:sz w:val="28"/>
          <w:szCs w:val="28"/>
        </w:rPr>
        <w:t xml:space="preserve"> местного самоуправления муниципальн</w:t>
      </w:r>
      <w:r w:rsidR="00AA3E87">
        <w:rPr>
          <w:sz w:val="28"/>
          <w:szCs w:val="28"/>
        </w:rPr>
        <w:t>ого</w:t>
      </w:r>
      <w:r w:rsidR="00A07DB1" w:rsidRPr="007D60D3">
        <w:rPr>
          <w:sz w:val="28"/>
          <w:szCs w:val="28"/>
        </w:rPr>
        <w:t xml:space="preserve"> образовани</w:t>
      </w:r>
      <w:r w:rsidR="00AA3E87">
        <w:rPr>
          <w:sz w:val="28"/>
          <w:szCs w:val="28"/>
        </w:rPr>
        <w:t>я</w:t>
      </w:r>
      <w:r w:rsidR="008212A4">
        <w:rPr>
          <w:sz w:val="28"/>
          <w:szCs w:val="28"/>
        </w:rPr>
        <w:t xml:space="preserve"> несе</w:t>
      </w:r>
      <w:r w:rsidR="00A07DB1" w:rsidRPr="007D60D3">
        <w:rPr>
          <w:sz w:val="28"/>
          <w:szCs w:val="28"/>
        </w:rPr>
        <w:t>т ответственность согласно законодательству за недостоверность представляемых отчетных сведений и нецелевое использование иных межбюджетных трансфертов.</w:t>
      </w:r>
    </w:p>
    <w:p w:rsidR="007D60D3" w:rsidRPr="007D60D3" w:rsidRDefault="007D60D3" w:rsidP="007D60D3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60D3">
        <w:rPr>
          <w:sz w:val="28"/>
          <w:szCs w:val="28"/>
        </w:rPr>
        <w:t>Контроль за целевым использованием иных межбюджетных трансфертов осуществляется в соответствии с законодательством Министерством и Министерством финансов Республики Татарстан.</w:t>
      </w:r>
    </w:p>
    <w:p w:rsidR="007D60D3" w:rsidRDefault="007D60D3" w:rsidP="00BF1DEA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F1DEA" w:rsidRDefault="00BF1DEA" w:rsidP="00BF1DEA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F1DEA" w:rsidRPr="007D60D3" w:rsidRDefault="00BF1DEA" w:rsidP="00BF1DEA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A1B76" w:rsidRDefault="003A1B76" w:rsidP="00AD1255">
      <w:pPr>
        <w:ind w:left="2123" w:firstLine="709"/>
        <w:jc w:val="both"/>
        <w:rPr>
          <w:b/>
          <w:sz w:val="28"/>
          <w:szCs w:val="28"/>
        </w:rPr>
      </w:pPr>
    </w:p>
    <w:p w:rsidR="00BF1DEA" w:rsidRDefault="00BF1DEA" w:rsidP="008E6ED5">
      <w:pPr>
        <w:jc w:val="both"/>
        <w:rPr>
          <w:b/>
          <w:sz w:val="28"/>
          <w:szCs w:val="28"/>
        </w:rPr>
      </w:pPr>
      <w:bookmarkStart w:id="4" w:name="_GoBack"/>
      <w:bookmarkEnd w:id="4"/>
    </w:p>
    <w:p w:rsidR="00AD1255" w:rsidRPr="00AD1255" w:rsidRDefault="00AD1255" w:rsidP="00CA7B1C">
      <w:pPr>
        <w:ind w:firstLine="709"/>
        <w:jc w:val="both"/>
        <w:rPr>
          <w:sz w:val="28"/>
          <w:szCs w:val="28"/>
        </w:rPr>
      </w:pPr>
    </w:p>
    <w:sectPr w:rsidR="00AD1255" w:rsidRPr="00AD1255" w:rsidSect="002A3267">
      <w:headerReference w:type="default" r:id="rId11"/>
      <w:headerReference w:type="first" r:id="rId12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C8" w:rsidRDefault="00DA75C8" w:rsidP="002042AE">
      <w:r>
        <w:separator/>
      </w:r>
    </w:p>
  </w:endnote>
  <w:endnote w:type="continuationSeparator" w:id="0">
    <w:p w:rsidR="00DA75C8" w:rsidRDefault="00DA75C8" w:rsidP="0020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C8" w:rsidRDefault="00DA75C8" w:rsidP="002042AE">
      <w:r>
        <w:separator/>
      </w:r>
    </w:p>
  </w:footnote>
  <w:footnote w:type="continuationSeparator" w:id="0">
    <w:p w:rsidR="00DA75C8" w:rsidRDefault="00DA75C8" w:rsidP="00204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229661046"/>
      <w:docPartObj>
        <w:docPartGallery w:val="Page Numbers (Top of Page)"/>
        <w:docPartUnique/>
      </w:docPartObj>
    </w:sdtPr>
    <w:sdtEndPr/>
    <w:sdtContent>
      <w:p w:rsidR="00B23DCD" w:rsidRPr="002042AE" w:rsidRDefault="00335F5A">
        <w:pPr>
          <w:pStyle w:val="a3"/>
          <w:jc w:val="center"/>
          <w:rPr>
            <w:sz w:val="28"/>
          </w:rPr>
        </w:pPr>
        <w:r w:rsidRPr="002042AE">
          <w:rPr>
            <w:sz w:val="28"/>
          </w:rPr>
          <w:fldChar w:fldCharType="begin"/>
        </w:r>
        <w:r w:rsidR="00B23DCD" w:rsidRPr="002042AE">
          <w:rPr>
            <w:sz w:val="28"/>
          </w:rPr>
          <w:instrText>PAGE   \* MERGEFORMAT</w:instrText>
        </w:r>
        <w:r w:rsidRPr="002042AE">
          <w:rPr>
            <w:sz w:val="28"/>
          </w:rPr>
          <w:fldChar w:fldCharType="separate"/>
        </w:r>
        <w:r w:rsidR="002A3267">
          <w:rPr>
            <w:noProof/>
            <w:sz w:val="28"/>
          </w:rPr>
          <w:t>2</w:t>
        </w:r>
        <w:r w:rsidRPr="002042AE">
          <w:rPr>
            <w:sz w:val="28"/>
          </w:rPr>
          <w:fldChar w:fldCharType="end"/>
        </w:r>
      </w:p>
    </w:sdtContent>
  </w:sdt>
  <w:p w:rsidR="00B23DCD" w:rsidRDefault="00B23D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496257"/>
      <w:docPartObj>
        <w:docPartGallery w:val="Page Numbers (Top of Page)"/>
        <w:docPartUnique/>
      </w:docPartObj>
    </w:sdtPr>
    <w:sdtContent>
      <w:p w:rsidR="002A3267" w:rsidRDefault="002A32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A3267" w:rsidRDefault="002A32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67" w:rsidRDefault="002A32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BD8"/>
    <w:multiLevelType w:val="hybridMultilevel"/>
    <w:tmpl w:val="454248D0"/>
    <w:lvl w:ilvl="0" w:tplc="B8F297E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B93491"/>
    <w:multiLevelType w:val="hybridMultilevel"/>
    <w:tmpl w:val="BCE08D78"/>
    <w:lvl w:ilvl="0" w:tplc="7E4CB5D0">
      <w:start w:val="1"/>
      <w:numFmt w:val="decimal"/>
      <w:lvlText w:val="%1."/>
      <w:lvlJc w:val="left"/>
      <w:pPr>
        <w:ind w:left="377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01315"/>
    <w:multiLevelType w:val="hybridMultilevel"/>
    <w:tmpl w:val="0A2A6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77"/>
    <w:rsid w:val="00007029"/>
    <w:rsid w:val="00012C72"/>
    <w:rsid w:val="0001515E"/>
    <w:rsid w:val="00016489"/>
    <w:rsid w:val="00017D7C"/>
    <w:rsid w:val="000232C4"/>
    <w:rsid w:val="0002687A"/>
    <w:rsid w:val="0003225D"/>
    <w:rsid w:val="00035DB3"/>
    <w:rsid w:val="00044BFC"/>
    <w:rsid w:val="00046EB6"/>
    <w:rsid w:val="000619F0"/>
    <w:rsid w:val="00065C70"/>
    <w:rsid w:val="00066C55"/>
    <w:rsid w:val="000861CF"/>
    <w:rsid w:val="000A40D1"/>
    <w:rsid w:val="000A7962"/>
    <w:rsid w:val="000B2242"/>
    <w:rsid w:val="000B7C40"/>
    <w:rsid w:val="000C4420"/>
    <w:rsid w:val="000C5295"/>
    <w:rsid w:val="000C5D43"/>
    <w:rsid w:val="000C7A26"/>
    <w:rsid w:val="000D0932"/>
    <w:rsid w:val="000D21AB"/>
    <w:rsid w:val="000D7020"/>
    <w:rsid w:val="000D7860"/>
    <w:rsid w:val="000D79EB"/>
    <w:rsid w:val="000F3D84"/>
    <w:rsid w:val="00100B11"/>
    <w:rsid w:val="0012386E"/>
    <w:rsid w:val="00125D23"/>
    <w:rsid w:val="00126C65"/>
    <w:rsid w:val="00143BCC"/>
    <w:rsid w:val="00147807"/>
    <w:rsid w:val="001509D7"/>
    <w:rsid w:val="00156478"/>
    <w:rsid w:val="00162F50"/>
    <w:rsid w:val="00166D44"/>
    <w:rsid w:val="001748EA"/>
    <w:rsid w:val="001A1050"/>
    <w:rsid w:val="001A367A"/>
    <w:rsid w:val="001A76FB"/>
    <w:rsid w:val="001C3BD4"/>
    <w:rsid w:val="001D4392"/>
    <w:rsid w:val="001E7D35"/>
    <w:rsid w:val="001F11A1"/>
    <w:rsid w:val="001F1F86"/>
    <w:rsid w:val="00203129"/>
    <w:rsid w:val="0020327F"/>
    <w:rsid w:val="002042AE"/>
    <w:rsid w:val="00210640"/>
    <w:rsid w:val="00212D4A"/>
    <w:rsid w:val="002136DF"/>
    <w:rsid w:val="00215CB2"/>
    <w:rsid w:val="00220873"/>
    <w:rsid w:val="002340D2"/>
    <w:rsid w:val="002435A6"/>
    <w:rsid w:val="00257BB1"/>
    <w:rsid w:val="0026211C"/>
    <w:rsid w:val="00265668"/>
    <w:rsid w:val="00274DAE"/>
    <w:rsid w:val="0027520A"/>
    <w:rsid w:val="00286ADA"/>
    <w:rsid w:val="00287210"/>
    <w:rsid w:val="00287840"/>
    <w:rsid w:val="00292CCA"/>
    <w:rsid w:val="002A2B06"/>
    <w:rsid w:val="002A3267"/>
    <w:rsid w:val="002B1A55"/>
    <w:rsid w:val="002B41AF"/>
    <w:rsid w:val="002C25BD"/>
    <w:rsid w:val="002C3010"/>
    <w:rsid w:val="002C6AAE"/>
    <w:rsid w:val="002C7E5B"/>
    <w:rsid w:val="002D0009"/>
    <w:rsid w:val="002D1847"/>
    <w:rsid w:val="002D3BDF"/>
    <w:rsid w:val="002D616F"/>
    <w:rsid w:val="002E3790"/>
    <w:rsid w:val="002E4FFC"/>
    <w:rsid w:val="002E5DEE"/>
    <w:rsid w:val="002E7006"/>
    <w:rsid w:val="002F407E"/>
    <w:rsid w:val="002F46C6"/>
    <w:rsid w:val="002F7BAA"/>
    <w:rsid w:val="00306BEA"/>
    <w:rsid w:val="0031096F"/>
    <w:rsid w:val="0031477A"/>
    <w:rsid w:val="00330F3F"/>
    <w:rsid w:val="00331E5E"/>
    <w:rsid w:val="00335F5A"/>
    <w:rsid w:val="00340DC0"/>
    <w:rsid w:val="00340E5F"/>
    <w:rsid w:val="00340FD9"/>
    <w:rsid w:val="00341984"/>
    <w:rsid w:val="00365944"/>
    <w:rsid w:val="00374454"/>
    <w:rsid w:val="00382F1F"/>
    <w:rsid w:val="003832D4"/>
    <w:rsid w:val="003858DE"/>
    <w:rsid w:val="0038795C"/>
    <w:rsid w:val="00391376"/>
    <w:rsid w:val="00392A7E"/>
    <w:rsid w:val="00395380"/>
    <w:rsid w:val="00395F80"/>
    <w:rsid w:val="003A1B76"/>
    <w:rsid w:val="003A2052"/>
    <w:rsid w:val="003A2B8B"/>
    <w:rsid w:val="003A43BF"/>
    <w:rsid w:val="003B41D6"/>
    <w:rsid w:val="003B5F43"/>
    <w:rsid w:val="003C68DC"/>
    <w:rsid w:val="003D3222"/>
    <w:rsid w:val="003E45D3"/>
    <w:rsid w:val="003E5890"/>
    <w:rsid w:val="003E6CEE"/>
    <w:rsid w:val="003F1C52"/>
    <w:rsid w:val="003F1F48"/>
    <w:rsid w:val="003F250C"/>
    <w:rsid w:val="003F4473"/>
    <w:rsid w:val="003F793D"/>
    <w:rsid w:val="00410474"/>
    <w:rsid w:val="0041446B"/>
    <w:rsid w:val="004173AB"/>
    <w:rsid w:val="00425591"/>
    <w:rsid w:val="00426790"/>
    <w:rsid w:val="00440728"/>
    <w:rsid w:val="004475E5"/>
    <w:rsid w:val="00447B14"/>
    <w:rsid w:val="00451D1F"/>
    <w:rsid w:val="00452272"/>
    <w:rsid w:val="004527B6"/>
    <w:rsid w:val="00454B58"/>
    <w:rsid w:val="00465DF2"/>
    <w:rsid w:val="004710C9"/>
    <w:rsid w:val="0048051A"/>
    <w:rsid w:val="0048270D"/>
    <w:rsid w:val="004838A8"/>
    <w:rsid w:val="00484781"/>
    <w:rsid w:val="00485633"/>
    <w:rsid w:val="0048571A"/>
    <w:rsid w:val="00485993"/>
    <w:rsid w:val="00490517"/>
    <w:rsid w:val="004943EF"/>
    <w:rsid w:val="0049584D"/>
    <w:rsid w:val="00496405"/>
    <w:rsid w:val="00497D9C"/>
    <w:rsid w:val="004A13C9"/>
    <w:rsid w:val="004A555F"/>
    <w:rsid w:val="004A7D4A"/>
    <w:rsid w:val="004B4BFC"/>
    <w:rsid w:val="004C2000"/>
    <w:rsid w:val="004C30D2"/>
    <w:rsid w:val="004C7563"/>
    <w:rsid w:val="004F2632"/>
    <w:rsid w:val="004F54F2"/>
    <w:rsid w:val="00500E5F"/>
    <w:rsid w:val="00504BBE"/>
    <w:rsid w:val="00504CE1"/>
    <w:rsid w:val="00504D71"/>
    <w:rsid w:val="00505308"/>
    <w:rsid w:val="00514A75"/>
    <w:rsid w:val="00516270"/>
    <w:rsid w:val="005164E7"/>
    <w:rsid w:val="00521583"/>
    <w:rsid w:val="00524F27"/>
    <w:rsid w:val="00526CA3"/>
    <w:rsid w:val="005322A2"/>
    <w:rsid w:val="005327C3"/>
    <w:rsid w:val="005365CD"/>
    <w:rsid w:val="00543A17"/>
    <w:rsid w:val="00543B7A"/>
    <w:rsid w:val="00545BF4"/>
    <w:rsid w:val="00545BFC"/>
    <w:rsid w:val="00551803"/>
    <w:rsid w:val="00556C88"/>
    <w:rsid w:val="0056162C"/>
    <w:rsid w:val="005627DE"/>
    <w:rsid w:val="00562C97"/>
    <w:rsid w:val="005644B5"/>
    <w:rsid w:val="005729CA"/>
    <w:rsid w:val="00580365"/>
    <w:rsid w:val="005815D7"/>
    <w:rsid w:val="0058607C"/>
    <w:rsid w:val="0058785C"/>
    <w:rsid w:val="005A3AE7"/>
    <w:rsid w:val="005B5D4D"/>
    <w:rsid w:val="005C63B5"/>
    <w:rsid w:val="005C6C9A"/>
    <w:rsid w:val="005D2687"/>
    <w:rsid w:val="005E5806"/>
    <w:rsid w:val="005F46E1"/>
    <w:rsid w:val="00603593"/>
    <w:rsid w:val="006066EA"/>
    <w:rsid w:val="00611B5D"/>
    <w:rsid w:val="006142DD"/>
    <w:rsid w:val="0062646C"/>
    <w:rsid w:val="00665591"/>
    <w:rsid w:val="006713FD"/>
    <w:rsid w:val="00671F17"/>
    <w:rsid w:val="00672B03"/>
    <w:rsid w:val="00675337"/>
    <w:rsid w:val="006763D9"/>
    <w:rsid w:val="0067764C"/>
    <w:rsid w:val="006818F2"/>
    <w:rsid w:val="00682977"/>
    <w:rsid w:val="00693801"/>
    <w:rsid w:val="006A312D"/>
    <w:rsid w:val="006A4D43"/>
    <w:rsid w:val="006B1C36"/>
    <w:rsid w:val="006B34BA"/>
    <w:rsid w:val="006B5A15"/>
    <w:rsid w:val="006C4DFA"/>
    <w:rsid w:val="006C6081"/>
    <w:rsid w:val="006D352E"/>
    <w:rsid w:val="006E0CB3"/>
    <w:rsid w:val="006F0976"/>
    <w:rsid w:val="0070031A"/>
    <w:rsid w:val="00700EC4"/>
    <w:rsid w:val="00706208"/>
    <w:rsid w:val="007104BE"/>
    <w:rsid w:val="0071394F"/>
    <w:rsid w:val="00715CB9"/>
    <w:rsid w:val="00743F7B"/>
    <w:rsid w:val="00744E32"/>
    <w:rsid w:val="007473C5"/>
    <w:rsid w:val="007534C9"/>
    <w:rsid w:val="0075479D"/>
    <w:rsid w:val="0077116D"/>
    <w:rsid w:val="00782211"/>
    <w:rsid w:val="0079467B"/>
    <w:rsid w:val="00795F2F"/>
    <w:rsid w:val="007A2154"/>
    <w:rsid w:val="007A6CE8"/>
    <w:rsid w:val="007B2B36"/>
    <w:rsid w:val="007C1794"/>
    <w:rsid w:val="007C26A2"/>
    <w:rsid w:val="007D60D3"/>
    <w:rsid w:val="007D64BC"/>
    <w:rsid w:val="007E1C89"/>
    <w:rsid w:val="00811541"/>
    <w:rsid w:val="00820C62"/>
    <w:rsid w:val="008212A4"/>
    <w:rsid w:val="00824F22"/>
    <w:rsid w:val="00845163"/>
    <w:rsid w:val="00846ECD"/>
    <w:rsid w:val="008525B0"/>
    <w:rsid w:val="0085637F"/>
    <w:rsid w:val="00856748"/>
    <w:rsid w:val="008606DD"/>
    <w:rsid w:val="008674F0"/>
    <w:rsid w:val="00867C7E"/>
    <w:rsid w:val="00874B23"/>
    <w:rsid w:val="00891BD6"/>
    <w:rsid w:val="00896F79"/>
    <w:rsid w:val="008A156A"/>
    <w:rsid w:val="008B2547"/>
    <w:rsid w:val="008E2505"/>
    <w:rsid w:val="008E2514"/>
    <w:rsid w:val="008E3F55"/>
    <w:rsid w:val="008E6ED5"/>
    <w:rsid w:val="008F2109"/>
    <w:rsid w:val="008F4050"/>
    <w:rsid w:val="00906A44"/>
    <w:rsid w:val="00916DBE"/>
    <w:rsid w:val="009228D3"/>
    <w:rsid w:val="00924236"/>
    <w:rsid w:val="00931A3F"/>
    <w:rsid w:val="00934029"/>
    <w:rsid w:val="009341D3"/>
    <w:rsid w:val="009369AE"/>
    <w:rsid w:val="009412A6"/>
    <w:rsid w:val="00945005"/>
    <w:rsid w:val="00954591"/>
    <w:rsid w:val="009552C3"/>
    <w:rsid w:val="00960202"/>
    <w:rsid w:val="00960942"/>
    <w:rsid w:val="00971900"/>
    <w:rsid w:val="009720C6"/>
    <w:rsid w:val="00980159"/>
    <w:rsid w:val="00993A96"/>
    <w:rsid w:val="009966F9"/>
    <w:rsid w:val="009A2311"/>
    <w:rsid w:val="009B33F6"/>
    <w:rsid w:val="009C14B5"/>
    <w:rsid w:val="009C1E5D"/>
    <w:rsid w:val="009C3D6B"/>
    <w:rsid w:val="009D0D0D"/>
    <w:rsid w:val="009D281A"/>
    <w:rsid w:val="009E6786"/>
    <w:rsid w:val="00A004CE"/>
    <w:rsid w:val="00A07DB1"/>
    <w:rsid w:val="00A105E5"/>
    <w:rsid w:val="00A16B41"/>
    <w:rsid w:val="00A21EF6"/>
    <w:rsid w:val="00A254DD"/>
    <w:rsid w:val="00A25730"/>
    <w:rsid w:val="00A4153B"/>
    <w:rsid w:val="00A46709"/>
    <w:rsid w:val="00A553CC"/>
    <w:rsid w:val="00A554D9"/>
    <w:rsid w:val="00A87A38"/>
    <w:rsid w:val="00A927F2"/>
    <w:rsid w:val="00AA2C67"/>
    <w:rsid w:val="00AA3B68"/>
    <w:rsid w:val="00AA3E87"/>
    <w:rsid w:val="00AB16CA"/>
    <w:rsid w:val="00AB1A70"/>
    <w:rsid w:val="00AB5CA2"/>
    <w:rsid w:val="00AD1255"/>
    <w:rsid w:val="00AD4BBA"/>
    <w:rsid w:val="00AE0ACD"/>
    <w:rsid w:val="00AE4E0E"/>
    <w:rsid w:val="00AF120C"/>
    <w:rsid w:val="00AF511F"/>
    <w:rsid w:val="00AF5874"/>
    <w:rsid w:val="00AF751C"/>
    <w:rsid w:val="00B00873"/>
    <w:rsid w:val="00B0523C"/>
    <w:rsid w:val="00B11801"/>
    <w:rsid w:val="00B12012"/>
    <w:rsid w:val="00B1771F"/>
    <w:rsid w:val="00B222C3"/>
    <w:rsid w:val="00B23DCD"/>
    <w:rsid w:val="00B253EE"/>
    <w:rsid w:val="00B31D5E"/>
    <w:rsid w:val="00B3262A"/>
    <w:rsid w:val="00B36D69"/>
    <w:rsid w:val="00B4391C"/>
    <w:rsid w:val="00B444D5"/>
    <w:rsid w:val="00B505C0"/>
    <w:rsid w:val="00B5445D"/>
    <w:rsid w:val="00B54EBD"/>
    <w:rsid w:val="00B57337"/>
    <w:rsid w:val="00B660C8"/>
    <w:rsid w:val="00B67505"/>
    <w:rsid w:val="00B704D6"/>
    <w:rsid w:val="00B71E19"/>
    <w:rsid w:val="00B76407"/>
    <w:rsid w:val="00B822FF"/>
    <w:rsid w:val="00B8531E"/>
    <w:rsid w:val="00B86CE5"/>
    <w:rsid w:val="00B909BB"/>
    <w:rsid w:val="00B924CD"/>
    <w:rsid w:val="00BB7AC4"/>
    <w:rsid w:val="00BC1A44"/>
    <w:rsid w:val="00BC5B57"/>
    <w:rsid w:val="00BD3B30"/>
    <w:rsid w:val="00BE0345"/>
    <w:rsid w:val="00BE3BF8"/>
    <w:rsid w:val="00BF0F49"/>
    <w:rsid w:val="00BF1DEA"/>
    <w:rsid w:val="00BF5B70"/>
    <w:rsid w:val="00C06FDB"/>
    <w:rsid w:val="00C10AF0"/>
    <w:rsid w:val="00C257C3"/>
    <w:rsid w:val="00C26CCD"/>
    <w:rsid w:val="00C314D6"/>
    <w:rsid w:val="00C41DE1"/>
    <w:rsid w:val="00C53876"/>
    <w:rsid w:val="00C53D3D"/>
    <w:rsid w:val="00C56F99"/>
    <w:rsid w:val="00C6073A"/>
    <w:rsid w:val="00C62B28"/>
    <w:rsid w:val="00C63173"/>
    <w:rsid w:val="00C63614"/>
    <w:rsid w:val="00C6372F"/>
    <w:rsid w:val="00C73052"/>
    <w:rsid w:val="00C778D5"/>
    <w:rsid w:val="00C84A79"/>
    <w:rsid w:val="00C926B8"/>
    <w:rsid w:val="00C94D29"/>
    <w:rsid w:val="00CA13AF"/>
    <w:rsid w:val="00CA1BFA"/>
    <w:rsid w:val="00CA61B4"/>
    <w:rsid w:val="00CA7B1C"/>
    <w:rsid w:val="00CB7178"/>
    <w:rsid w:val="00CC082C"/>
    <w:rsid w:val="00CD5270"/>
    <w:rsid w:val="00CE374A"/>
    <w:rsid w:val="00CF1FCF"/>
    <w:rsid w:val="00CF4CC3"/>
    <w:rsid w:val="00CF59D6"/>
    <w:rsid w:val="00CF6D74"/>
    <w:rsid w:val="00CF7259"/>
    <w:rsid w:val="00D04351"/>
    <w:rsid w:val="00D2106B"/>
    <w:rsid w:val="00D26331"/>
    <w:rsid w:val="00D37187"/>
    <w:rsid w:val="00D46FCC"/>
    <w:rsid w:val="00D66FDC"/>
    <w:rsid w:val="00D703EF"/>
    <w:rsid w:val="00D74BF5"/>
    <w:rsid w:val="00D86F17"/>
    <w:rsid w:val="00DA75C8"/>
    <w:rsid w:val="00DB4777"/>
    <w:rsid w:val="00DC5950"/>
    <w:rsid w:val="00DE7105"/>
    <w:rsid w:val="00E12190"/>
    <w:rsid w:val="00E13CF2"/>
    <w:rsid w:val="00E14C4F"/>
    <w:rsid w:val="00E17AD5"/>
    <w:rsid w:val="00E24DB0"/>
    <w:rsid w:val="00E403F4"/>
    <w:rsid w:val="00E568EA"/>
    <w:rsid w:val="00E7139A"/>
    <w:rsid w:val="00E75070"/>
    <w:rsid w:val="00E80234"/>
    <w:rsid w:val="00E82CD1"/>
    <w:rsid w:val="00E922E7"/>
    <w:rsid w:val="00E92329"/>
    <w:rsid w:val="00E9622A"/>
    <w:rsid w:val="00EA127A"/>
    <w:rsid w:val="00EA273B"/>
    <w:rsid w:val="00EA3741"/>
    <w:rsid w:val="00EB3312"/>
    <w:rsid w:val="00EB51FE"/>
    <w:rsid w:val="00EB6B36"/>
    <w:rsid w:val="00EC3B65"/>
    <w:rsid w:val="00EC4D73"/>
    <w:rsid w:val="00EC56F8"/>
    <w:rsid w:val="00EC721E"/>
    <w:rsid w:val="00EC7548"/>
    <w:rsid w:val="00ED1BF6"/>
    <w:rsid w:val="00EE03DA"/>
    <w:rsid w:val="00EE1A8D"/>
    <w:rsid w:val="00EE572B"/>
    <w:rsid w:val="00EF0AB6"/>
    <w:rsid w:val="00EF2FB0"/>
    <w:rsid w:val="00EF4A85"/>
    <w:rsid w:val="00F02DF3"/>
    <w:rsid w:val="00F0358B"/>
    <w:rsid w:val="00F10C33"/>
    <w:rsid w:val="00F114C8"/>
    <w:rsid w:val="00F14CE3"/>
    <w:rsid w:val="00F26F4A"/>
    <w:rsid w:val="00F308CC"/>
    <w:rsid w:val="00F331D3"/>
    <w:rsid w:val="00F346BF"/>
    <w:rsid w:val="00F47E24"/>
    <w:rsid w:val="00F5201E"/>
    <w:rsid w:val="00F6217F"/>
    <w:rsid w:val="00F71DA3"/>
    <w:rsid w:val="00F7470F"/>
    <w:rsid w:val="00F77F85"/>
    <w:rsid w:val="00F83B72"/>
    <w:rsid w:val="00F843D8"/>
    <w:rsid w:val="00F91E0D"/>
    <w:rsid w:val="00F96A22"/>
    <w:rsid w:val="00FB2FAB"/>
    <w:rsid w:val="00FB7BCC"/>
    <w:rsid w:val="00FC59C3"/>
    <w:rsid w:val="00FC7A91"/>
    <w:rsid w:val="00FD750A"/>
    <w:rsid w:val="00FE349C"/>
    <w:rsid w:val="00FE7151"/>
    <w:rsid w:val="00FF069B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7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A7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42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042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3A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A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F120C"/>
    <w:pPr>
      <w:ind w:left="720"/>
      <w:contextualSpacing/>
    </w:pPr>
  </w:style>
  <w:style w:type="paragraph" w:customStyle="1" w:styleId="1">
    <w:name w:val="Ñòèëü1"/>
    <w:basedOn w:val="a"/>
    <w:link w:val="10"/>
    <w:rsid w:val="00545BF4"/>
    <w:pPr>
      <w:overflowPunct/>
      <w:autoSpaceDE/>
      <w:autoSpaceDN/>
      <w:adjustRightInd/>
      <w:spacing w:line="288" w:lineRule="auto"/>
      <w:textAlignment w:val="auto"/>
    </w:pPr>
    <w:rPr>
      <w:sz w:val="28"/>
    </w:rPr>
  </w:style>
  <w:style w:type="character" w:customStyle="1" w:styleId="10">
    <w:name w:val="Ñòèëü1 Знак"/>
    <w:link w:val="1"/>
    <w:rsid w:val="00545B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laceholder Text"/>
    <w:basedOn w:val="a0"/>
    <w:uiPriority w:val="99"/>
    <w:semiHidden/>
    <w:rsid w:val="00B54E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7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A7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42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042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3A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A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F120C"/>
    <w:pPr>
      <w:ind w:left="720"/>
      <w:contextualSpacing/>
    </w:pPr>
  </w:style>
  <w:style w:type="paragraph" w:customStyle="1" w:styleId="1">
    <w:name w:val="Ñòèëü1"/>
    <w:basedOn w:val="a"/>
    <w:link w:val="10"/>
    <w:rsid w:val="00545BF4"/>
    <w:pPr>
      <w:overflowPunct/>
      <w:autoSpaceDE/>
      <w:autoSpaceDN/>
      <w:adjustRightInd/>
      <w:spacing w:line="288" w:lineRule="auto"/>
      <w:textAlignment w:val="auto"/>
    </w:pPr>
    <w:rPr>
      <w:sz w:val="28"/>
    </w:rPr>
  </w:style>
  <w:style w:type="character" w:customStyle="1" w:styleId="10">
    <w:name w:val="Ñòèëü1 Знак"/>
    <w:link w:val="1"/>
    <w:rsid w:val="00545B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laceholder Text"/>
    <w:basedOn w:val="a0"/>
    <w:uiPriority w:val="99"/>
    <w:semiHidden/>
    <w:rsid w:val="00B54E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E74C8271FB7CA7B35183AA112D7CE77F9012DBA7E46D19C7EB7C880F56ABDA809AB92E87BEBA2016F5DA1A02C1E1427C9B4F3DD7523C06B319B7D3XEu9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DB04F-09DD-494F-A8A1-59846A94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Е.А.</dc:creator>
  <cp:lastModifiedBy>Фасхиева Диана Наиловна</cp:lastModifiedBy>
  <cp:revision>2</cp:revision>
  <cp:lastPrinted>2019-10-18T07:59:00Z</cp:lastPrinted>
  <dcterms:created xsi:type="dcterms:W3CDTF">2020-12-01T12:01:00Z</dcterms:created>
  <dcterms:modified xsi:type="dcterms:W3CDTF">2020-12-01T12:01:00Z</dcterms:modified>
</cp:coreProperties>
</file>